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1B41" w14:textId="77777777" w:rsidR="001A71D4" w:rsidRPr="001A71D4" w:rsidRDefault="001A71D4" w:rsidP="001A71D4">
      <w:pPr>
        <w:rPr>
          <w:rFonts w:ascii="Times New Roman" w:hAnsi="Times New Roman" w:cs="Times New Roman"/>
          <w:b/>
          <w:bCs/>
          <w:color w:val="000000" w:themeColor="text1"/>
          <w:sz w:val="24"/>
          <w:szCs w:val="24"/>
          <w:lang w:val="en-US"/>
        </w:rPr>
      </w:pPr>
      <w:r w:rsidRPr="001A71D4">
        <w:rPr>
          <w:rFonts w:ascii="Times New Roman" w:hAnsi="Times New Roman" w:cs="Times New Roman"/>
          <w:b/>
          <w:bCs/>
          <w:color w:val="000000" w:themeColor="text1"/>
          <w:sz w:val="24"/>
          <w:szCs w:val="24"/>
          <w:lang w:val="en-US"/>
        </w:rPr>
        <w:t>Title page</w:t>
      </w:r>
    </w:p>
    <w:p w14:paraId="51EB3F30" w14:textId="77777777" w:rsidR="001A71D4" w:rsidRPr="001A71D4" w:rsidRDefault="001A71D4" w:rsidP="001A71D4">
      <w:pPr>
        <w:rPr>
          <w:rFonts w:ascii="Times New Roman" w:hAnsi="Times New Roman" w:cs="Times New Roman"/>
          <w:color w:val="000000" w:themeColor="text1"/>
          <w:sz w:val="24"/>
          <w:szCs w:val="24"/>
          <w:lang w:val="en-US"/>
        </w:rPr>
      </w:pPr>
    </w:p>
    <w:p w14:paraId="48E40594" w14:textId="77777777" w:rsidR="001A71D4" w:rsidRPr="001A71D4" w:rsidRDefault="001A71D4" w:rsidP="001A71D4">
      <w:pPr>
        <w:rPr>
          <w:rFonts w:ascii="Times New Roman" w:hAnsi="Times New Roman" w:cs="Times New Roman"/>
          <w:color w:val="000000" w:themeColor="text1"/>
          <w:sz w:val="24"/>
          <w:szCs w:val="24"/>
          <w:vertAlign w:val="superscript"/>
          <w:lang w:val="en-US"/>
        </w:rPr>
      </w:pPr>
      <w:r w:rsidRPr="001A71D4">
        <w:rPr>
          <w:rFonts w:ascii="Times New Roman" w:hAnsi="Times New Roman" w:cs="Times New Roman"/>
          <w:b/>
          <w:bCs/>
          <w:color w:val="000000" w:themeColor="text1"/>
          <w:sz w:val="24"/>
          <w:szCs w:val="24"/>
          <w:lang w:val="en-US"/>
        </w:rPr>
        <w:t>Authors</w:t>
      </w:r>
      <w:r w:rsidRPr="001A71D4">
        <w:rPr>
          <w:rFonts w:ascii="Times New Roman" w:hAnsi="Times New Roman" w:cs="Times New Roman"/>
          <w:color w:val="000000" w:themeColor="text1"/>
          <w:sz w:val="24"/>
          <w:szCs w:val="24"/>
          <w:lang w:val="en-US"/>
        </w:rPr>
        <w:t>: Paula Pérez-</w:t>
      </w:r>
      <w:proofErr w:type="spellStart"/>
      <w:r w:rsidRPr="001A71D4">
        <w:rPr>
          <w:rFonts w:ascii="Times New Roman" w:hAnsi="Times New Roman" w:cs="Times New Roman"/>
          <w:color w:val="000000" w:themeColor="text1"/>
          <w:sz w:val="24"/>
          <w:szCs w:val="24"/>
          <w:lang w:val="en-US"/>
        </w:rPr>
        <w:t>Sobrino</w:t>
      </w:r>
      <w:proofErr w:type="spellEnd"/>
      <w:r w:rsidRPr="001A71D4">
        <w:rPr>
          <w:rFonts w:ascii="Times New Roman" w:hAnsi="Times New Roman" w:cs="Times New Roman"/>
          <w:color w:val="000000" w:themeColor="text1"/>
          <w:sz w:val="24"/>
          <w:szCs w:val="24"/>
          <w:vertAlign w:val="superscript"/>
          <w:lang w:val="en-US"/>
        </w:rPr>
        <w:t xml:space="preserve"> </w:t>
      </w:r>
      <w:r w:rsidRPr="001A71D4">
        <w:rPr>
          <w:rFonts w:ascii="Times New Roman" w:hAnsi="Times New Roman" w:cs="Times New Roman"/>
          <w:color w:val="000000" w:themeColor="text1"/>
          <w:sz w:val="24"/>
          <w:szCs w:val="24"/>
          <w:lang w:val="en-US"/>
        </w:rPr>
        <w:t>and Samantha Ford</w:t>
      </w:r>
    </w:p>
    <w:p w14:paraId="6EB6E33E" w14:textId="77777777" w:rsidR="001A71D4" w:rsidRPr="001A71D4" w:rsidRDefault="001A71D4" w:rsidP="001A71D4">
      <w:pPr>
        <w:rPr>
          <w:rFonts w:ascii="Times New Roman" w:hAnsi="Times New Roman" w:cs="Times New Roman"/>
          <w:color w:val="000000" w:themeColor="text1"/>
          <w:sz w:val="24"/>
          <w:szCs w:val="24"/>
          <w:lang w:val="en-US"/>
        </w:rPr>
      </w:pPr>
      <w:r w:rsidRPr="001A71D4">
        <w:rPr>
          <w:rFonts w:ascii="Times New Roman" w:hAnsi="Times New Roman" w:cs="Times New Roman"/>
          <w:b/>
          <w:bCs/>
          <w:color w:val="000000" w:themeColor="text1"/>
          <w:sz w:val="24"/>
          <w:szCs w:val="24"/>
          <w:lang w:val="en-US"/>
        </w:rPr>
        <w:t>Corresponding author</w:t>
      </w:r>
      <w:r w:rsidRPr="001A71D4">
        <w:rPr>
          <w:rFonts w:ascii="Times New Roman" w:hAnsi="Times New Roman" w:cs="Times New Roman"/>
          <w:color w:val="000000" w:themeColor="text1"/>
          <w:sz w:val="24"/>
          <w:szCs w:val="24"/>
          <w:lang w:val="en-US"/>
        </w:rPr>
        <w:t>: Paula Pérez-</w:t>
      </w:r>
      <w:proofErr w:type="spellStart"/>
      <w:r w:rsidRPr="001A71D4">
        <w:rPr>
          <w:rFonts w:ascii="Times New Roman" w:hAnsi="Times New Roman" w:cs="Times New Roman"/>
          <w:color w:val="000000" w:themeColor="text1"/>
          <w:sz w:val="24"/>
          <w:szCs w:val="24"/>
          <w:lang w:val="en-US"/>
        </w:rPr>
        <w:t>Sobrino</w:t>
      </w:r>
      <w:proofErr w:type="spellEnd"/>
      <w:r w:rsidRPr="001A71D4">
        <w:rPr>
          <w:rFonts w:ascii="Times New Roman" w:hAnsi="Times New Roman" w:cs="Times New Roman"/>
          <w:color w:val="000000" w:themeColor="text1"/>
          <w:sz w:val="24"/>
          <w:szCs w:val="24"/>
          <w:lang w:val="en-US"/>
        </w:rPr>
        <w:t xml:space="preserve"> </w:t>
      </w:r>
    </w:p>
    <w:p w14:paraId="7938B19D" w14:textId="77777777" w:rsidR="001A71D4" w:rsidRPr="001A71D4" w:rsidRDefault="001A71D4" w:rsidP="001A71D4">
      <w:pPr>
        <w:pStyle w:val="Prrafodelista"/>
        <w:numPr>
          <w:ilvl w:val="0"/>
          <w:numId w:val="37"/>
        </w:numPr>
        <w:spacing w:after="160" w:line="259" w:lineRule="auto"/>
        <w:rPr>
          <w:color w:val="000000" w:themeColor="text1"/>
        </w:rPr>
      </w:pPr>
      <w:proofErr w:type="spellStart"/>
      <w:r w:rsidRPr="001A71D4">
        <w:rPr>
          <w:b/>
          <w:bCs/>
          <w:color w:val="000000" w:themeColor="text1"/>
        </w:rPr>
        <w:t>Affiliation</w:t>
      </w:r>
      <w:proofErr w:type="spellEnd"/>
      <w:r w:rsidRPr="001A71D4">
        <w:rPr>
          <w:color w:val="000000" w:themeColor="text1"/>
        </w:rPr>
        <w:t>: Universidad de La Rioja (</w:t>
      </w:r>
      <w:proofErr w:type="spellStart"/>
      <w:r w:rsidRPr="001A71D4">
        <w:rPr>
          <w:color w:val="000000" w:themeColor="text1"/>
        </w:rPr>
        <w:t>Spain</w:t>
      </w:r>
      <w:proofErr w:type="spellEnd"/>
      <w:r w:rsidRPr="001A71D4">
        <w:rPr>
          <w:color w:val="000000" w:themeColor="text1"/>
        </w:rPr>
        <w:t>)</w:t>
      </w:r>
    </w:p>
    <w:p w14:paraId="0F02CA0D" w14:textId="77777777" w:rsidR="001A71D4" w:rsidRPr="001A71D4" w:rsidRDefault="001A71D4" w:rsidP="001A71D4">
      <w:pPr>
        <w:pStyle w:val="Prrafodelista"/>
        <w:numPr>
          <w:ilvl w:val="0"/>
          <w:numId w:val="37"/>
        </w:numPr>
        <w:spacing w:after="160" w:line="259" w:lineRule="auto"/>
        <w:rPr>
          <w:color w:val="000000" w:themeColor="text1"/>
        </w:rPr>
      </w:pPr>
      <w:proofErr w:type="spellStart"/>
      <w:r w:rsidRPr="001A71D4">
        <w:rPr>
          <w:b/>
          <w:bCs/>
          <w:color w:val="000000" w:themeColor="text1"/>
        </w:rPr>
        <w:t>Institutional</w:t>
      </w:r>
      <w:proofErr w:type="spellEnd"/>
      <w:r w:rsidRPr="001A71D4">
        <w:rPr>
          <w:b/>
          <w:bCs/>
          <w:color w:val="000000" w:themeColor="text1"/>
        </w:rPr>
        <w:t xml:space="preserve"> </w:t>
      </w:r>
      <w:proofErr w:type="spellStart"/>
      <w:r w:rsidRPr="001A71D4">
        <w:rPr>
          <w:b/>
          <w:bCs/>
          <w:color w:val="000000" w:themeColor="text1"/>
        </w:rPr>
        <w:t>address</w:t>
      </w:r>
      <w:proofErr w:type="spellEnd"/>
      <w:r w:rsidRPr="001A71D4">
        <w:rPr>
          <w:color w:val="000000" w:themeColor="text1"/>
        </w:rPr>
        <w:t xml:space="preserve">: Departamento de Filologías Modernas, Universidad de La Rioja, c/San José de Calasanz 33, 26004, Logroño, La Rioja, </w:t>
      </w:r>
      <w:proofErr w:type="spellStart"/>
      <w:r w:rsidRPr="001A71D4">
        <w:rPr>
          <w:color w:val="000000" w:themeColor="text1"/>
        </w:rPr>
        <w:t>Spain</w:t>
      </w:r>
      <w:proofErr w:type="spellEnd"/>
      <w:r w:rsidRPr="001A71D4">
        <w:rPr>
          <w:color w:val="000000" w:themeColor="text1"/>
        </w:rPr>
        <w:t xml:space="preserve">. </w:t>
      </w:r>
    </w:p>
    <w:p w14:paraId="790E0B7E" w14:textId="77777777" w:rsidR="001A71D4" w:rsidRPr="001A71D4" w:rsidRDefault="001A71D4" w:rsidP="001A71D4">
      <w:pPr>
        <w:pStyle w:val="Prrafodelista"/>
        <w:numPr>
          <w:ilvl w:val="0"/>
          <w:numId w:val="37"/>
        </w:numPr>
        <w:spacing w:after="160" w:line="259" w:lineRule="auto"/>
        <w:rPr>
          <w:color w:val="000000" w:themeColor="text1"/>
          <w:lang w:val="en-US"/>
        </w:rPr>
      </w:pPr>
      <w:r w:rsidRPr="001A71D4">
        <w:rPr>
          <w:b/>
          <w:bCs/>
          <w:color w:val="000000" w:themeColor="text1"/>
          <w:lang w:val="en-US"/>
        </w:rPr>
        <w:t>Email</w:t>
      </w:r>
      <w:r w:rsidRPr="001A71D4">
        <w:rPr>
          <w:color w:val="000000" w:themeColor="text1"/>
          <w:lang w:val="en-US"/>
        </w:rPr>
        <w:t xml:space="preserve">: </w:t>
      </w:r>
      <w:hyperlink r:id="rId8" w:history="1">
        <w:r w:rsidRPr="001A71D4">
          <w:rPr>
            <w:rStyle w:val="Hipervnculo"/>
            <w:color w:val="000000" w:themeColor="text1"/>
            <w:lang w:val="en-US"/>
          </w:rPr>
          <w:t>paula.perezs@unirioja.es</w:t>
        </w:r>
      </w:hyperlink>
    </w:p>
    <w:p w14:paraId="2ADBD883" w14:textId="77777777" w:rsidR="001A71D4" w:rsidRPr="001A71D4" w:rsidRDefault="001A71D4" w:rsidP="001A71D4">
      <w:pPr>
        <w:rPr>
          <w:rFonts w:ascii="Times New Roman" w:hAnsi="Times New Roman" w:cs="Times New Roman"/>
          <w:b/>
          <w:bCs/>
          <w:color w:val="000000" w:themeColor="text1"/>
          <w:sz w:val="24"/>
          <w:szCs w:val="24"/>
          <w:lang w:val="en-US"/>
        </w:rPr>
      </w:pPr>
    </w:p>
    <w:p w14:paraId="4F0DD741" w14:textId="77777777" w:rsidR="001A71D4" w:rsidRPr="001A71D4" w:rsidRDefault="001A71D4" w:rsidP="001A71D4">
      <w:pPr>
        <w:rPr>
          <w:rFonts w:ascii="Times New Roman" w:hAnsi="Times New Roman" w:cs="Times New Roman"/>
          <w:b/>
          <w:bCs/>
          <w:color w:val="000000" w:themeColor="text1"/>
          <w:sz w:val="24"/>
          <w:szCs w:val="24"/>
          <w:lang w:val="en-US"/>
        </w:rPr>
      </w:pPr>
      <w:r w:rsidRPr="001A71D4">
        <w:rPr>
          <w:rFonts w:ascii="Times New Roman" w:hAnsi="Times New Roman" w:cs="Times New Roman"/>
          <w:b/>
          <w:bCs/>
          <w:color w:val="000000" w:themeColor="text1"/>
          <w:sz w:val="24"/>
          <w:szCs w:val="24"/>
          <w:lang w:val="en-US"/>
        </w:rPr>
        <w:t xml:space="preserve">Co-author: </w:t>
      </w:r>
      <w:r w:rsidRPr="001A71D4">
        <w:rPr>
          <w:rFonts w:ascii="Times New Roman" w:hAnsi="Times New Roman" w:cs="Times New Roman"/>
          <w:color w:val="000000" w:themeColor="text1"/>
          <w:sz w:val="24"/>
          <w:szCs w:val="24"/>
          <w:lang w:val="en-US"/>
        </w:rPr>
        <w:t>Samantha Ford</w:t>
      </w:r>
    </w:p>
    <w:p w14:paraId="6107C542" w14:textId="77777777" w:rsidR="001A71D4" w:rsidRPr="001A71D4" w:rsidRDefault="001A71D4" w:rsidP="001A71D4">
      <w:pPr>
        <w:pStyle w:val="Prrafodelista"/>
        <w:numPr>
          <w:ilvl w:val="0"/>
          <w:numId w:val="37"/>
        </w:numPr>
        <w:spacing w:after="160" w:line="259" w:lineRule="auto"/>
        <w:rPr>
          <w:color w:val="000000" w:themeColor="text1"/>
          <w:lang w:val="en-US"/>
        </w:rPr>
      </w:pPr>
      <w:r w:rsidRPr="001A71D4">
        <w:rPr>
          <w:b/>
          <w:bCs/>
          <w:color w:val="000000" w:themeColor="text1"/>
          <w:lang w:val="en-US"/>
        </w:rPr>
        <w:t>Affiliation</w:t>
      </w:r>
      <w:r w:rsidRPr="001A71D4">
        <w:rPr>
          <w:color w:val="000000" w:themeColor="text1"/>
          <w:lang w:val="en-US"/>
        </w:rPr>
        <w:t>: University of Birmingham (United Kingdom)</w:t>
      </w:r>
    </w:p>
    <w:p w14:paraId="02275D5B" w14:textId="77777777" w:rsidR="001A71D4" w:rsidRPr="001A71D4" w:rsidRDefault="001A71D4" w:rsidP="001A71D4">
      <w:pPr>
        <w:pStyle w:val="Prrafodelista"/>
        <w:numPr>
          <w:ilvl w:val="0"/>
          <w:numId w:val="37"/>
        </w:numPr>
        <w:spacing w:after="160" w:line="259" w:lineRule="auto"/>
        <w:rPr>
          <w:color w:val="000000" w:themeColor="text1"/>
          <w:lang w:val="en-US"/>
        </w:rPr>
      </w:pPr>
      <w:r w:rsidRPr="001A71D4">
        <w:rPr>
          <w:b/>
          <w:bCs/>
          <w:color w:val="000000" w:themeColor="text1"/>
          <w:lang w:val="en-US"/>
        </w:rPr>
        <w:t>Institutional address</w:t>
      </w:r>
      <w:r w:rsidRPr="001A71D4">
        <w:rPr>
          <w:color w:val="000000" w:themeColor="text1"/>
          <w:lang w:val="en-US"/>
        </w:rPr>
        <w:t xml:space="preserve">: Department of English Language and Linguistics, Frankland Building, The University of Birmingham, </w:t>
      </w:r>
      <w:proofErr w:type="spellStart"/>
      <w:r w:rsidRPr="001A71D4">
        <w:rPr>
          <w:color w:val="000000" w:themeColor="text1"/>
          <w:lang w:val="en-US"/>
        </w:rPr>
        <w:t>Edgbaston</w:t>
      </w:r>
      <w:proofErr w:type="spellEnd"/>
      <w:r w:rsidRPr="001A71D4">
        <w:rPr>
          <w:color w:val="000000" w:themeColor="text1"/>
          <w:lang w:val="en-US"/>
        </w:rPr>
        <w:t>, Birmingham B15 2TT, United Kingdom</w:t>
      </w:r>
    </w:p>
    <w:p w14:paraId="3B352082" w14:textId="77777777" w:rsidR="001A71D4" w:rsidRPr="001A71D4" w:rsidRDefault="001A71D4" w:rsidP="001A71D4">
      <w:pPr>
        <w:pStyle w:val="Prrafodelista"/>
        <w:numPr>
          <w:ilvl w:val="0"/>
          <w:numId w:val="37"/>
        </w:numPr>
        <w:spacing w:after="160" w:line="259" w:lineRule="auto"/>
        <w:rPr>
          <w:color w:val="000000" w:themeColor="text1"/>
          <w:lang w:val="en-US"/>
        </w:rPr>
      </w:pPr>
      <w:r w:rsidRPr="001A71D4">
        <w:rPr>
          <w:b/>
          <w:bCs/>
          <w:color w:val="000000" w:themeColor="text1"/>
          <w:lang w:val="en-US"/>
        </w:rPr>
        <w:t>Email</w:t>
      </w:r>
      <w:r w:rsidRPr="001A71D4">
        <w:rPr>
          <w:color w:val="000000" w:themeColor="text1"/>
          <w:lang w:val="en-US"/>
        </w:rPr>
        <w:t>:  sxf484@student.bham.ac.uk</w:t>
      </w:r>
    </w:p>
    <w:p w14:paraId="002CFAC4" w14:textId="77777777" w:rsidR="001A71D4" w:rsidRPr="001A71D4" w:rsidRDefault="001A71D4" w:rsidP="001A71D4">
      <w:pPr>
        <w:rPr>
          <w:rFonts w:ascii="Times New Roman" w:hAnsi="Times New Roman" w:cs="Times New Roman"/>
          <w:b/>
          <w:bCs/>
          <w:color w:val="000000" w:themeColor="text1"/>
          <w:sz w:val="24"/>
          <w:szCs w:val="24"/>
          <w:lang w:val="en-US"/>
        </w:rPr>
      </w:pPr>
    </w:p>
    <w:p w14:paraId="589CEC05" w14:textId="77777777" w:rsidR="001A71D4" w:rsidRPr="001A71D4" w:rsidRDefault="001A71D4" w:rsidP="001A71D4">
      <w:pPr>
        <w:rPr>
          <w:rFonts w:ascii="Times New Roman" w:hAnsi="Times New Roman" w:cs="Times New Roman"/>
          <w:color w:val="000000" w:themeColor="text1"/>
          <w:sz w:val="24"/>
          <w:szCs w:val="24"/>
          <w:lang w:val="en-US"/>
        </w:rPr>
      </w:pPr>
      <w:r w:rsidRPr="001A71D4">
        <w:rPr>
          <w:rFonts w:ascii="Times New Roman" w:hAnsi="Times New Roman" w:cs="Times New Roman"/>
          <w:b/>
          <w:bCs/>
          <w:color w:val="000000" w:themeColor="text1"/>
          <w:sz w:val="24"/>
          <w:szCs w:val="24"/>
          <w:lang w:val="en-US"/>
        </w:rPr>
        <w:t>Full title of article</w:t>
      </w:r>
      <w:r w:rsidRPr="001A71D4">
        <w:rPr>
          <w:rFonts w:ascii="Times New Roman" w:hAnsi="Times New Roman" w:cs="Times New Roman"/>
          <w:color w:val="000000" w:themeColor="text1"/>
          <w:sz w:val="24"/>
          <w:szCs w:val="24"/>
          <w:lang w:val="en-US"/>
        </w:rPr>
        <w:t>: What counts as a multimodal metaphor and metonymy? Evolution of inter-rater reliability across rounds of annotation</w:t>
      </w:r>
    </w:p>
    <w:p w14:paraId="17176C37" w14:textId="77777777" w:rsidR="001A71D4" w:rsidRPr="001A71D4" w:rsidRDefault="001A71D4" w:rsidP="001A71D4">
      <w:pPr>
        <w:rPr>
          <w:rFonts w:ascii="Times New Roman" w:hAnsi="Times New Roman" w:cs="Times New Roman"/>
          <w:color w:val="000000" w:themeColor="text1"/>
          <w:sz w:val="24"/>
          <w:szCs w:val="24"/>
          <w:lang w:val="en-US"/>
        </w:rPr>
      </w:pPr>
      <w:r w:rsidRPr="001A71D4">
        <w:rPr>
          <w:rFonts w:ascii="Times New Roman" w:hAnsi="Times New Roman" w:cs="Times New Roman"/>
          <w:b/>
          <w:bCs/>
          <w:color w:val="000000" w:themeColor="text1"/>
          <w:sz w:val="24"/>
          <w:szCs w:val="24"/>
          <w:lang w:val="en-US"/>
        </w:rPr>
        <w:t>Short title of the Article (for running head):</w:t>
      </w:r>
      <w:r w:rsidRPr="001A71D4">
        <w:rPr>
          <w:rFonts w:ascii="Times New Roman" w:hAnsi="Times New Roman" w:cs="Times New Roman"/>
          <w:color w:val="000000" w:themeColor="text1"/>
          <w:sz w:val="24"/>
          <w:szCs w:val="24"/>
          <w:lang w:val="en-US"/>
        </w:rPr>
        <w:t xml:space="preserve"> Evolution of inter-rater reliability</w:t>
      </w:r>
    </w:p>
    <w:p w14:paraId="789F2729" w14:textId="77777777" w:rsidR="001A71D4" w:rsidRPr="001A71D4" w:rsidRDefault="001A71D4" w:rsidP="001A71D4">
      <w:pPr>
        <w:rPr>
          <w:rFonts w:ascii="Times New Roman" w:hAnsi="Times New Roman" w:cs="Times New Roman"/>
          <w:color w:val="000000" w:themeColor="text1"/>
          <w:sz w:val="24"/>
          <w:szCs w:val="24"/>
          <w:lang w:val="en-US"/>
        </w:rPr>
      </w:pPr>
      <w:r w:rsidRPr="001A71D4">
        <w:rPr>
          <w:rFonts w:ascii="Times New Roman" w:hAnsi="Times New Roman" w:cs="Times New Roman"/>
          <w:b/>
          <w:bCs/>
          <w:color w:val="000000" w:themeColor="text1"/>
          <w:sz w:val="24"/>
          <w:szCs w:val="24"/>
          <w:lang w:val="en-US"/>
        </w:rPr>
        <w:t>Word count (all inclusive):</w:t>
      </w:r>
      <w:r w:rsidRPr="001A71D4">
        <w:rPr>
          <w:rFonts w:ascii="Times New Roman" w:hAnsi="Times New Roman" w:cs="Times New Roman"/>
          <w:color w:val="000000" w:themeColor="text1"/>
          <w:sz w:val="24"/>
          <w:szCs w:val="24"/>
          <w:lang w:val="en-US"/>
        </w:rPr>
        <w:t xml:space="preserve"> 10999 words (including tables and references)</w:t>
      </w:r>
    </w:p>
    <w:p w14:paraId="0CAE3E0B" w14:textId="77777777" w:rsidR="001A71D4" w:rsidRPr="001A71D4" w:rsidRDefault="001A71D4" w:rsidP="001A71D4">
      <w:pPr>
        <w:rPr>
          <w:rFonts w:ascii="Times New Roman" w:hAnsi="Times New Roman" w:cs="Times New Roman"/>
          <w:color w:val="000000" w:themeColor="text1"/>
          <w:sz w:val="24"/>
          <w:szCs w:val="24"/>
          <w:lang w:val="en-US"/>
        </w:rPr>
      </w:pPr>
      <w:r w:rsidRPr="001A71D4">
        <w:rPr>
          <w:rFonts w:ascii="Times New Roman" w:hAnsi="Times New Roman" w:cs="Times New Roman"/>
          <w:b/>
          <w:bCs/>
          <w:color w:val="000000" w:themeColor="text1"/>
          <w:sz w:val="24"/>
          <w:szCs w:val="24"/>
          <w:lang w:val="en-US"/>
        </w:rPr>
        <w:t xml:space="preserve">Funding statement: </w:t>
      </w:r>
      <w:r w:rsidRPr="001A71D4">
        <w:rPr>
          <w:rFonts w:ascii="Times New Roman" w:hAnsi="Times New Roman" w:cs="Times New Roman"/>
          <w:color w:val="000000" w:themeColor="text1"/>
          <w:sz w:val="24"/>
          <w:szCs w:val="24"/>
          <w:lang w:val="en-US"/>
        </w:rPr>
        <w:t>The present study has also received funding from the following research projects funded by the State Agency of Research - Spanish Ministry of Science, Innovation and Universities (PID2020-118349GB-I00 and PID2021-123302NB-I00) and the Government of Aragón (LMP143_21).</w:t>
      </w:r>
    </w:p>
    <w:p w14:paraId="69329859" w14:textId="77777777" w:rsidR="001A71D4" w:rsidRPr="001A71D4" w:rsidRDefault="001A71D4">
      <w:pPr>
        <w:rPr>
          <w:rFonts w:ascii="Times" w:eastAsiaTheme="majorEastAsia" w:hAnsi="Times" w:cs="Calibri"/>
          <w:b/>
          <w:bCs/>
          <w:color w:val="000000" w:themeColor="text1"/>
          <w:sz w:val="24"/>
          <w:szCs w:val="24"/>
          <w:lang w:val="en-US"/>
        </w:rPr>
      </w:pPr>
      <w:r w:rsidRPr="001A71D4">
        <w:rPr>
          <w:rFonts w:ascii="Times" w:hAnsi="Times" w:cs="Calibri"/>
          <w:color w:val="000000" w:themeColor="text1"/>
          <w:sz w:val="24"/>
          <w:szCs w:val="24"/>
          <w:lang w:val="en-US"/>
        </w:rPr>
        <w:br w:type="page"/>
      </w:r>
    </w:p>
    <w:p w14:paraId="3D1498B5" w14:textId="2C703F21" w:rsidR="00064B98" w:rsidRPr="001A71D4" w:rsidRDefault="00311DAE" w:rsidP="00FF2106">
      <w:pPr>
        <w:pStyle w:val="Ttulo1"/>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lastRenderedPageBreak/>
        <w:t>What c</w:t>
      </w:r>
      <w:r w:rsidR="00A626AD" w:rsidRPr="001A71D4">
        <w:rPr>
          <w:rFonts w:ascii="Times" w:hAnsi="Times" w:cs="Calibri"/>
          <w:color w:val="000000" w:themeColor="text1"/>
          <w:sz w:val="24"/>
          <w:szCs w:val="24"/>
          <w:lang w:val="en-US"/>
        </w:rPr>
        <w:t xml:space="preserve">ounts as a multimodal metaphor </w:t>
      </w:r>
      <w:r w:rsidRPr="001A71D4">
        <w:rPr>
          <w:rFonts w:ascii="Times" w:hAnsi="Times" w:cs="Calibri"/>
          <w:color w:val="000000" w:themeColor="text1"/>
          <w:sz w:val="24"/>
          <w:szCs w:val="24"/>
          <w:lang w:val="en-US"/>
        </w:rPr>
        <w:t>and metonymy? Evolution of inter-rater reliability across rounds of annotation</w:t>
      </w:r>
    </w:p>
    <w:p w14:paraId="2BFC0F98" w14:textId="77777777" w:rsidR="001A71D4" w:rsidRPr="00CD7C96" w:rsidRDefault="001A71D4" w:rsidP="001A71D4">
      <w:pPr>
        <w:spacing w:after="120" w:line="480" w:lineRule="auto"/>
        <w:jc w:val="both"/>
        <w:rPr>
          <w:rFonts w:ascii="Times" w:hAnsi="Times" w:cs="Calibri"/>
          <w:b/>
          <w:bCs/>
          <w:color w:val="000000" w:themeColor="text1"/>
          <w:sz w:val="24"/>
          <w:szCs w:val="24"/>
          <w:lang w:val="en-US"/>
        </w:rPr>
      </w:pPr>
      <w:r w:rsidRPr="00CD7C96">
        <w:rPr>
          <w:rFonts w:ascii="Times" w:hAnsi="Times" w:cs="Calibri"/>
          <w:b/>
          <w:bCs/>
          <w:color w:val="000000" w:themeColor="text1"/>
          <w:sz w:val="24"/>
          <w:szCs w:val="24"/>
          <w:lang w:val="en-US"/>
        </w:rPr>
        <w:t>Abstract</w:t>
      </w:r>
    </w:p>
    <w:p w14:paraId="7FEF139B" w14:textId="77777777" w:rsidR="001A71D4" w:rsidRPr="00CD7C96" w:rsidRDefault="001A71D4" w:rsidP="001A71D4">
      <w:pPr>
        <w:pStyle w:val="Sinespaciado"/>
        <w:spacing w:line="480" w:lineRule="auto"/>
        <w:rPr>
          <w:rFonts w:ascii="Times" w:hAnsi="Times" w:cs="Calibri"/>
          <w:color w:val="000000" w:themeColor="text1"/>
          <w:szCs w:val="24"/>
          <w:lang w:val="en-US"/>
        </w:rPr>
      </w:pPr>
      <w:r>
        <w:rPr>
          <w:rFonts w:ascii="Times" w:hAnsi="Times" w:cs="Calibri"/>
          <w:color w:val="000000" w:themeColor="text1"/>
          <w:szCs w:val="24"/>
          <w:lang w:val="en-US"/>
        </w:rPr>
        <w:t xml:space="preserve">An open question in research on multimodal figuration is how to mitigate the analyst’s bias in identifying and interpreting metaphor and metonymy; an issue that determines the generalizability of the findings. Little is known about the causes that motivate different annotations. Inter-rater reliability tests are useful to investigate the sources of variation in annotations by independent researchers that can help inform and refine protocols. </w:t>
      </w:r>
      <w:r>
        <w:rPr>
          <w:rFonts w:ascii="Times" w:hAnsi="Times" w:cs="Calibri"/>
          <w:color w:val="000000" w:themeColor="text1"/>
          <w:szCs w:val="24"/>
          <w:lang w:val="en-US"/>
        </w:rPr>
        <w:tab/>
      </w:r>
    </w:p>
    <w:p w14:paraId="11D015E6" w14:textId="77777777" w:rsidR="001A71D4" w:rsidRDefault="001A71D4" w:rsidP="001A71D4">
      <w:pPr>
        <w:pStyle w:val="Sinespaciado"/>
        <w:spacing w:line="480" w:lineRule="auto"/>
        <w:ind w:firstLine="720"/>
        <w:rPr>
          <w:rFonts w:ascii="Times New Roman" w:hAnsi="Times New Roman" w:cs="Times New Roman"/>
          <w:szCs w:val="24"/>
          <w:lang w:val="en-US"/>
        </w:rPr>
      </w:pPr>
      <w:r w:rsidRPr="00CD7C96">
        <w:rPr>
          <w:rFonts w:ascii="Times" w:hAnsi="Times" w:cs="Calibri"/>
          <w:color w:val="000000" w:themeColor="text1"/>
          <w:szCs w:val="24"/>
          <w:lang w:val="en-US"/>
        </w:rPr>
        <w:t>Inspired by existing procedures for verbal</w:t>
      </w:r>
      <w:r>
        <w:rPr>
          <w:rFonts w:ascii="Times" w:hAnsi="Times" w:cs="Calibri"/>
          <w:color w:val="000000" w:themeColor="text1"/>
          <w:szCs w:val="24"/>
          <w:lang w:val="en-US"/>
        </w:rPr>
        <w:t>, visual, and filmic</w:t>
      </w:r>
      <w:r w:rsidRPr="00CD7C96">
        <w:rPr>
          <w:rFonts w:ascii="Times" w:hAnsi="Times" w:cs="Calibri"/>
          <w:color w:val="000000" w:themeColor="text1"/>
          <w:szCs w:val="24"/>
          <w:lang w:val="en-US"/>
        </w:rPr>
        <w:t xml:space="preserve"> metaphor</w:t>
      </w:r>
      <w:r>
        <w:rPr>
          <w:rFonts w:ascii="Times" w:hAnsi="Times" w:cs="Calibri"/>
          <w:color w:val="000000" w:themeColor="text1"/>
          <w:szCs w:val="24"/>
          <w:lang w:val="en-US"/>
        </w:rPr>
        <w:t xml:space="preserve"> identification</w:t>
      </w:r>
      <w:r w:rsidRPr="00CD7C96">
        <w:rPr>
          <w:rFonts w:ascii="Times" w:hAnsi="Times" w:cs="Calibri"/>
          <w:color w:val="000000" w:themeColor="text1"/>
          <w:szCs w:val="24"/>
          <w:lang w:val="en-US"/>
        </w:rPr>
        <w:t xml:space="preserve">, we formulated instructions to identify multimodal metaphor and metonymy and tested it against a corpus of 21 generic advertisements and 21 genre-specific advertisements (mobile phones). </w:t>
      </w:r>
      <w:r>
        <w:rPr>
          <w:rFonts w:ascii="Times" w:hAnsi="Times" w:cs="Calibri"/>
          <w:color w:val="000000" w:themeColor="text1"/>
          <w:szCs w:val="24"/>
          <w:lang w:val="en-US"/>
        </w:rPr>
        <w:t xml:space="preserve">Two independent researchers annotated the advertisements in six rounds. </w:t>
      </w:r>
      <w:r w:rsidRPr="00AD0044">
        <w:rPr>
          <w:rFonts w:ascii="Times New Roman" w:hAnsi="Times New Roman" w:cs="Times New Roman"/>
          <w:szCs w:val="24"/>
          <w:lang w:val="en-US"/>
        </w:rPr>
        <w:t xml:space="preserve">A joint discussion followed each round to </w:t>
      </w:r>
      <w:r>
        <w:rPr>
          <w:rFonts w:ascii="Times New Roman" w:hAnsi="Times New Roman" w:cs="Times New Roman"/>
          <w:szCs w:val="24"/>
          <w:lang w:val="en-US"/>
        </w:rPr>
        <w:t>consider</w:t>
      </w:r>
      <w:r w:rsidRPr="00AD0044">
        <w:rPr>
          <w:rFonts w:ascii="Times New Roman" w:hAnsi="Times New Roman" w:cs="Times New Roman"/>
          <w:szCs w:val="24"/>
          <w:lang w:val="en-US"/>
        </w:rPr>
        <w:t xml:space="preserve"> conflicting annotations and refine the protocol for the ensuing round. </w:t>
      </w:r>
    </w:p>
    <w:p w14:paraId="76E4E44E" w14:textId="77777777" w:rsidR="001A71D4" w:rsidRDefault="001A71D4" w:rsidP="001A71D4">
      <w:pPr>
        <w:pStyle w:val="Sinespaciado"/>
        <w:spacing w:line="480" w:lineRule="auto"/>
        <w:ind w:firstLine="720"/>
        <w:rPr>
          <w:rFonts w:ascii="Times New Roman" w:hAnsi="Times New Roman" w:cs="Times New Roman"/>
          <w:szCs w:val="24"/>
          <w:lang w:val="en-US"/>
        </w:rPr>
      </w:pPr>
      <w:r>
        <w:rPr>
          <w:rFonts w:ascii="Times" w:hAnsi="Times" w:cs="Calibri"/>
          <w:color w:val="000000" w:themeColor="text1"/>
          <w:szCs w:val="24"/>
          <w:lang w:val="en-US"/>
        </w:rPr>
        <w:t xml:space="preserve">By examining the evolution of </w:t>
      </w:r>
      <w:r w:rsidRPr="00CD7C96">
        <w:rPr>
          <w:rFonts w:ascii="Times" w:hAnsi="Times" w:cs="Calibri"/>
          <w:color w:val="000000" w:themeColor="text1"/>
          <w:szCs w:val="24"/>
          <w:lang w:val="en-US"/>
        </w:rPr>
        <w:t>inter-rater reliability results</w:t>
      </w:r>
      <w:r>
        <w:rPr>
          <w:rFonts w:ascii="Times" w:hAnsi="Times" w:cs="Calibri"/>
          <w:color w:val="000000" w:themeColor="text1"/>
          <w:szCs w:val="24"/>
          <w:lang w:val="en-US"/>
        </w:rPr>
        <w:t>, w</w:t>
      </w:r>
      <w:r>
        <w:rPr>
          <w:rFonts w:ascii="Times New Roman" w:hAnsi="Times New Roman" w:cs="Times New Roman"/>
          <w:szCs w:val="24"/>
          <w:lang w:val="en-US"/>
        </w:rPr>
        <w:t xml:space="preserve">e found that: (1) we reached similar levels of agreement for the identification of metaphor and metonymy, although converging on the interpretation of metonymy was more difficult; (2) some genre specificities made it easier to agree on the annotations for mobile advertisements than for the general advertisements; and (3) there was a </w:t>
      </w:r>
      <w:r w:rsidRPr="00AD0044">
        <w:rPr>
          <w:rFonts w:ascii="Times New Roman" w:hAnsi="Times New Roman" w:cs="Times New Roman"/>
          <w:szCs w:val="24"/>
          <w:lang w:val="en-US"/>
        </w:rPr>
        <w:t xml:space="preserve">consistent increase in the kappa scores </w:t>
      </w:r>
      <w:r>
        <w:rPr>
          <w:rFonts w:ascii="Times New Roman" w:hAnsi="Times New Roman" w:cs="Times New Roman"/>
          <w:szCs w:val="24"/>
          <w:lang w:val="en-US"/>
        </w:rPr>
        <w:t>reaching substantial agreement by the sixth round.</w:t>
      </w:r>
    </w:p>
    <w:p w14:paraId="461776AD" w14:textId="77777777" w:rsidR="001A71D4" w:rsidRPr="00CD7C96" w:rsidRDefault="001A71D4" w:rsidP="001A71D4">
      <w:pPr>
        <w:pStyle w:val="Sinespaciado"/>
        <w:spacing w:line="480" w:lineRule="auto"/>
        <w:rPr>
          <w:rFonts w:ascii="Times" w:hAnsi="Times" w:cs="Calibri"/>
          <w:color w:val="000000" w:themeColor="text1"/>
          <w:szCs w:val="24"/>
          <w:lang w:val="en-US"/>
        </w:rPr>
      </w:pPr>
      <w:r w:rsidRPr="00CD7C96">
        <w:rPr>
          <w:rFonts w:ascii="Times" w:hAnsi="Times" w:cs="Calibri"/>
          <w:b/>
          <w:bCs/>
          <w:color w:val="000000" w:themeColor="text1"/>
          <w:szCs w:val="24"/>
          <w:lang w:val="en-US"/>
        </w:rPr>
        <w:t>Keywords</w:t>
      </w:r>
      <w:r w:rsidRPr="00CD7C96">
        <w:rPr>
          <w:rFonts w:ascii="Times" w:hAnsi="Times" w:cs="Calibri"/>
          <w:color w:val="000000" w:themeColor="text1"/>
          <w:szCs w:val="24"/>
          <w:lang w:val="en-US"/>
        </w:rPr>
        <w:t>: advertising, inter-rater reliability, metaphor and metonymy identification, multimodality</w:t>
      </w:r>
    </w:p>
    <w:p w14:paraId="4C83E4C7" w14:textId="24E33FD5" w:rsidR="00254CF8" w:rsidRPr="001A71D4" w:rsidRDefault="00121D4C" w:rsidP="00FF2106">
      <w:pPr>
        <w:pStyle w:val="Ttulo1"/>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lastRenderedPageBreak/>
        <w:t xml:space="preserve">1. </w:t>
      </w:r>
      <w:r w:rsidR="00254CF8" w:rsidRPr="001A71D4">
        <w:rPr>
          <w:rFonts w:ascii="Times" w:hAnsi="Times" w:cs="Calibri"/>
          <w:color w:val="000000" w:themeColor="text1"/>
          <w:sz w:val="24"/>
          <w:szCs w:val="24"/>
          <w:lang w:val="en-US"/>
        </w:rPr>
        <w:t>Introduction</w:t>
      </w:r>
      <w:r w:rsidRPr="001A71D4">
        <w:rPr>
          <w:rFonts w:ascii="Times" w:hAnsi="Times" w:cs="Calibri"/>
          <w:color w:val="000000" w:themeColor="text1"/>
          <w:sz w:val="24"/>
          <w:szCs w:val="24"/>
          <w:lang w:val="en-US"/>
        </w:rPr>
        <w:t xml:space="preserve">: What should count as a </w:t>
      </w:r>
      <w:r w:rsidR="00835452" w:rsidRPr="001A71D4">
        <w:rPr>
          <w:rFonts w:ascii="Times" w:hAnsi="Times" w:cs="Calibri"/>
          <w:color w:val="000000" w:themeColor="text1"/>
          <w:sz w:val="24"/>
          <w:szCs w:val="24"/>
          <w:lang w:val="en-US"/>
        </w:rPr>
        <w:t xml:space="preserve">multimodal </w:t>
      </w:r>
      <w:r w:rsidRPr="001A71D4">
        <w:rPr>
          <w:rFonts w:ascii="Times" w:hAnsi="Times" w:cs="Calibri"/>
          <w:color w:val="000000" w:themeColor="text1"/>
          <w:sz w:val="24"/>
          <w:szCs w:val="24"/>
          <w:lang w:val="en-US"/>
        </w:rPr>
        <w:t>metaphor</w:t>
      </w:r>
      <w:r w:rsidR="00734F6B" w:rsidRPr="001A71D4">
        <w:rPr>
          <w:rFonts w:ascii="Times" w:hAnsi="Times" w:cs="Calibri"/>
          <w:color w:val="000000" w:themeColor="text1"/>
          <w:sz w:val="24"/>
          <w:szCs w:val="24"/>
          <w:lang w:val="en-US"/>
        </w:rPr>
        <w:t xml:space="preserve"> (and metonymy)</w:t>
      </w:r>
      <w:r w:rsidRPr="001A71D4">
        <w:rPr>
          <w:rFonts w:ascii="Times" w:hAnsi="Times" w:cs="Calibri"/>
          <w:color w:val="000000" w:themeColor="text1"/>
          <w:sz w:val="24"/>
          <w:szCs w:val="24"/>
          <w:lang w:val="en-US"/>
        </w:rPr>
        <w:t>?</w:t>
      </w:r>
    </w:p>
    <w:p w14:paraId="766D752C" w14:textId="69CEC1DF" w:rsidR="00061645" w:rsidRPr="001A71D4" w:rsidRDefault="00CB6A4A"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Much of the work carried out in metaphor studies has focused on defining what metaphor is and how to identify it</w:t>
      </w:r>
      <w:r w:rsidR="001D35D7" w:rsidRPr="001A71D4">
        <w:rPr>
          <w:rFonts w:ascii="Times" w:hAnsi="Times" w:cs="Calibri"/>
          <w:color w:val="000000" w:themeColor="text1"/>
          <w:szCs w:val="24"/>
          <w:lang w:val="en-US"/>
        </w:rPr>
        <w:t>.</w:t>
      </w:r>
      <w:r w:rsidRPr="001A71D4">
        <w:rPr>
          <w:rFonts w:ascii="Times" w:hAnsi="Times" w:cs="Calibri"/>
          <w:color w:val="000000" w:themeColor="text1"/>
          <w:szCs w:val="24"/>
          <w:lang w:val="en-US"/>
        </w:rPr>
        <w:t xml:space="preserve"> </w:t>
      </w:r>
      <w:r w:rsidR="001D35D7" w:rsidRPr="001A71D4">
        <w:rPr>
          <w:rFonts w:ascii="Times" w:hAnsi="Times" w:cs="Calibri"/>
          <w:color w:val="000000" w:themeColor="text1"/>
          <w:szCs w:val="24"/>
          <w:lang w:val="en-US"/>
        </w:rPr>
        <w:t xml:space="preserve">The most basic definition of metaphor puts it as </w:t>
      </w:r>
      <w:r w:rsidR="001D35D7" w:rsidRPr="001A71D4">
        <w:rPr>
          <w:rStyle w:val="normaltextrun"/>
          <w:rFonts w:ascii="Times" w:eastAsiaTheme="majorEastAsia" w:hAnsi="Times" w:cs="Times"/>
          <w:color w:val="000000" w:themeColor="text1"/>
          <w:lang w:val="en-US"/>
        </w:rPr>
        <w:t>a figurative operation that uses one entity (source domain) to understand another (target domain) that is from a different semantic and/or conceptual domain (Lakoff &amp; Johnson, 2003). In the literature, metaphor is typically denoted as ‘A (target) IS B (source)’.</w:t>
      </w:r>
      <w:r w:rsidR="001D35D7" w:rsidRPr="001A71D4">
        <w:rPr>
          <w:rFonts w:ascii="Times" w:hAnsi="Times" w:cs="Calibri"/>
          <w:color w:val="000000" w:themeColor="text1"/>
          <w:szCs w:val="24"/>
          <w:lang w:val="en-US"/>
        </w:rPr>
        <w:t xml:space="preserve"> </w:t>
      </w:r>
      <w:r w:rsidR="008351DD" w:rsidRPr="001A71D4">
        <w:rPr>
          <w:rFonts w:ascii="Times" w:hAnsi="Times" w:cs="Calibri"/>
          <w:color w:val="000000" w:themeColor="text1"/>
          <w:szCs w:val="24"/>
          <w:lang w:val="en-US"/>
        </w:rPr>
        <w:t xml:space="preserve">Agreeing on what should count as metaphor </w:t>
      </w:r>
      <w:r w:rsidR="008030D8" w:rsidRPr="001A71D4">
        <w:rPr>
          <w:rFonts w:ascii="Times" w:hAnsi="Times" w:cs="Calibri"/>
          <w:color w:val="000000" w:themeColor="text1"/>
          <w:szCs w:val="24"/>
          <w:lang w:val="en-US"/>
        </w:rPr>
        <w:t xml:space="preserve">is </w:t>
      </w:r>
      <w:r w:rsidR="00C60E62" w:rsidRPr="001A71D4">
        <w:rPr>
          <w:rFonts w:ascii="Times" w:hAnsi="Times" w:cs="Calibri"/>
          <w:color w:val="000000" w:themeColor="text1"/>
          <w:szCs w:val="24"/>
          <w:lang w:val="en-US"/>
        </w:rPr>
        <w:t xml:space="preserve">not only </w:t>
      </w:r>
      <w:r w:rsidR="00061645" w:rsidRPr="001A71D4">
        <w:rPr>
          <w:rFonts w:ascii="Times" w:hAnsi="Times" w:cs="Calibri"/>
          <w:color w:val="000000" w:themeColor="text1"/>
          <w:szCs w:val="24"/>
          <w:lang w:val="en-US"/>
        </w:rPr>
        <w:t>instrumental for theoretical purposes to build more robust, replicable analyses,</w:t>
      </w:r>
      <w:r w:rsidR="008351DD" w:rsidRPr="001A71D4">
        <w:rPr>
          <w:rFonts w:ascii="Times" w:hAnsi="Times" w:cs="Calibri"/>
          <w:color w:val="000000" w:themeColor="text1"/>
          <w:szCs w:val="24"/>
          <w:lang w:val="en-US"/>
        </w:rPr>
        <w:t xml:space="preserve"> but also for methodological </w:t>
      </w:r>
      <w:proofErr w:type="gramStart"/>
      <w:r w:rsidR="008351DD" w:rsidRPr="001A71D4">
        <w:rPr>
          <w:rFonts w:ascii="Times" w:hAnsi="Times" w:cs="Calibri"/>
          <w:color w:val="000000" w:themeColor="text1"/>
          <w:szCs w:val="24"/>
          <w:lang w:val="en-US"/>
        </w:rPr>
        <w:t>reasons</w:t>
      </w:r>
      <w:r w:rsidR="00061645" w:rsidRPr="001A71D4">
        <w:rPr>
          <w:rFonts w:ascii="Times" w:hAnsi="Times" w:cs="Calibri"/>
          <w:color w:val="000000" w:themeColor="text1"/>
          <w:szCs w:val="24"/>
          <w:lang w:val="en-US"/>
        </w:rPr>
        <w:t>:</w:t>
      </w:r>
      <w:proofErr w:type="gramEnd"/>
      <w:r w:rsidR="008351DD" w:rsidRPr="001A71D4">
        <w:rPr>
          <w:rFonts w:ascii="Times" w:hAnsi="Times" w:cs="Calibri"/>
          <w:color w:val="000000" w:themeColor="text1"/>
          <w:szCs w:val="24"/>
          <w:lang w:val="en-US"/>
        </w:rPr>
        <w:t xml:space="preserve"> given that many experiments rely on metaphorical stimuli</w:t>
      </w:r>
      <w:r w:rsidR="00C60E62" w:rsidRPr="001A71D4">
        <w:rPr>
          <w:rFonts w:ascii="Times" w:hAnsi="Times" w:cs="Calibri"/>
          <w:color w:val="000000" w:themeColor="text1"/>
          <w:szCs w:val="24"/>
          <w:lang w:val="en-US"/>
        </w:rPr>
        <w:t xml:space="preserve">, </w:t>
      </w:r>
      <w:r w:rsidR="00061645" w:rsidRPr="001A71D4">
        <w:rPr>
          <w:rFonts w:ascii="Times" w:hAnsi="Times" w:cs="Calibri"/>
          <w:color w:val="000000" w:themeColor="text1"/>
          <w:szCs w:val="24"/>
          <w:lang w:val="en-US"/>
        </w:rPr>
        <w:t>a shared understanding of what metaphor is</w:t>
      </w:r>
      <w:r w:rsidR="00C60E62" w:rsidRPr="001A71D4">
        <w:rPr>
          <w:rFonts w:ascii="Times" w:hAnsi="Times" w:cs="Calibri"/>
          <w:color w:val="000000" w:themeColor="text1"/>
          <w:szCs w:val="24"/>
          <w:lang w:val="en-US"/>
        </w:rPr>
        <w:t xml:space="preserve"> makes findings more reproducible and </w:t>
      </w:r>
      <w:r w:rsidR="008351DD" w:rsidRPr="001A71D4">
        <w:rPr>
          <w:rFonts w:ascii="Times" w:hAnsi="Times" w:cs="Calibri"/>
          <w:color w:val="000000" w:themeColor="text1"/>
          <w:szCs w:val="24"/>
          <w:lang w:val="en-US"/>
        </w:rPr>
        <w:t>generalizable</w:t>
      </w:r>
      <w:r w:rsidR="00C60E62" w:rsidRPr="001A71D4">
        <w:rPr>
          <w:rFonts w:ascii="Times" w:hAnsi="Times" w:cs="Calibri"/>
          <w:color w:val="000000" w:themeColor="text1"/>
          <w:szCs w:val="24"/>
          <w:lang w:val="en-US"/>
        </w:rPr>
        <w:t xml:space="preserve">, </w:t>
      </w:r>
      <w:r w:rsidR="00061645" w:rsidRPr="001A71D4">
        <w:rPr>
          <w:rFonts w:ascii="Times" w:hAnsi="Times" w:cs="Calibri"/>
          <w:color w:val="000000" w:themeColor="text1"/>
          <w:szCs w:val="24"/>
          <w:lang w:val="en-US"/>
        </w:rPr>
        <w:t>this feeding back to the theory framing the experiment</w:t>
      </w:r>
      <w:r w:rsidR="008351DD" w:rsidRPr="001A71D4">
        <w:rPr>
          <w:rFonts w:ascii="Times" w:hAnsi="Times" w:cs="Calibri"/>
          <w:color w:val="000000" w:themeColor="text1"/>
          <w:szCs w:val="24"/>
          <w:lang w:val="en-US"/>
        </w:rPr>
        <w:t xml:space="preserve">. </w:t>
      </w:r>
    </w:p>
    <w:p w14:paraId="51DC63F3" w14:textId="61AAAE42" w:rsidR="001D35D7" w:rsidRPr="001A71D4" w:rsidRDefault="001D35D7"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Most existing procedures for metaphor identification have been tested on a singular semiotic mode, namely verbal discourse (</w:t>
      </w:r>
      <w:proofErr w:type="spellStart"/>
      <w:r w:rsidRPr="001A71D4">
        <w:rPr>
          <w:rFonts w:ascii="Times" w:hAnsi="Times" w:cs="Calibri"/>
          <w:color w:val="000000" w:themeColor="text1"/>
          <w:szCs w:val="24"/>
          <w:lang w:val="en-US"/>
        </w:rPr>
        <w:t>Pragglejazz</w:t>
      </w:r>
      <w:proofErr w:type="spellEnd"/>
      <w:r w:rsidRPr="001A71D4">
        <w:rPr>
          <w:rFonts w:ascii="Times" w:hAnsi="Times" w:cs="Calibri"/>
          <w:color w:val="000000" w:themeColor="text1"/>
          <w:szCs w:val="24"/>
          <w:lang w:val="en-US"/>
        </w:rPr>
        <w:t xml:space="preserve"> Group, 2007; and its later expansion MIPVU </w:t>
      </w:r>
      <w:r w:rsidRPr="001A71D4">
        <w:rPr>
          <w:rFonts w:ascii="Times" w:hAnsi="Times" w:cs="Times"/>
          <w:color w:val="000000" w:themeColor="text1"/>
        </w:rPr>
        <w:t>(Steen et al., 2010)</w:t>
      </w:r>
      <w:r w:rsidRPr="001A71D4">
        <w:rPr>
          <w:rFonts w:ascii="Times" w:hAnsi="Times" w:cs="Calibri"/>
          <w:color w:val="000000" w:themeColor="text1"/>
          <w:szCs w:val="24"/>
          <w:lang w:val="en-US"/>
        </w:rPr>
        <w:t>, and are carried out with the support of dictionaries and corpus tools. Both procedures work on the level of the word by contrasting the contextual meaning of a word with the basic meaning of that word, as defined by a dictionary. If there is a mismatch between meanings, the word is annotated as having potential for metaphorical interpretation (</w:t>
      </w:r>
      <w:proofErr w:type="spellStart"/>
      <w:r w:rsidRPr="001A71D4">
        <w:rPr>
          <w:rFonts w:ascii="Times" w:hAnsi="Times" w:cs="Calibri"/>
          <w:color w:val="000000" w:themeColor="text1"/>
          <w:szCs w:val="24"/>
          <w:lang w:val="en-US"/>
        </w:rPr>
        <w:t>metaphoricity</w:t>
      </w:r>
      <w:proofErr w:type="spellEnd"/>
      <w:r w:rsidRPr="001A71D4">
        <w:rPr>
          <w:rFonts w:ascii="Times" w:hAnsi="Times" w:cs="Calibri"/>
          <w:color w:val="000000" w:themeColor="text1"/>
          <w:szCs w:val="24"/>
          <w:lang w:val="en-US"/>
        </w:rPr>
        <w:t xml:space="preserve">). </w:t>
      </w:r>
    </w:p>
    <w:p w14:paraId="042684CC" w14:textId="4BD95F00" w:rsidR="008030D8" w:rsidRPr="001A71D4" w:rsidRDefault="00C60E62" w:rsidP="00FF2106">
      <w:pPr>
        <w:pStyle w:val="paragraph"/>
        <w:spacing w:before="0" w:beforeAutospacing="0" w:after="0" w:afterAutospacing="0" w:line="480" w:lineRule="auto"/>
        <w:ind w:firstLine="720"/>
        <w:jc w:val="both"/>
        <w:textAlignment w:val="baseline"/>
        <w:rPr>
          <w:rStyle w:val="normaltextrun"/>
          <w:rFonts w:ascii="Times" w:eastAsiaTheme="majorEastAsia" w:hAnsi="Times" w:cs="Times"/>
          <w:color w:val="000000" w:themeColor="text1"/>
          <w:shd w:val="clear" w:color="auto" w:fill="00FFFF"/>
          <w:lang w:val="en-US"/>
        </w:rPr>
      </w:pPr>
      <w:r w:rsidRPr="001A71D4">
        <w:rPr>
          <w:rFonts w:ascii="Times" w:hAnsi="Times" w:cs="Calibri"/>
          <w:color w:val="000000" w:themeColor="text1"/>
          <w:lang w:val="en-US"/>
        </w:rPr>
        <w:t>However,</w:t>
      </w:r>
      <w:r w:rsidR="008030D8" w:rsidRPr="001A71D4">
        <w:rPr>
          <w:rStyle w:val="normaltextrun"/>
          <w:rFonts w:ascii="Times" w:eastAsiaTheme="majorEastAsia" w:hAnsi="Times" w:cs="Times"/>
          <w:color w:val="000000" w:themeColor="text1"/>
          <w:lang w:val="en-US"/>
        </w:rPr>
        <w:t xml:space="preserve"> </w:t>
      </w:r>
      <w:r w:rsidRPr="001A71D4">
        <w:rPr>
          <w:rStyle w:val="normaltextrun"/>
          <w:rFonts w:ascii="Times" w:eastAsiaTheme="majorEastAsia" w:hAnsi="Times" w:cs="Times"/>
          <w:color w:val="000000" w:themeColor="text1"/>
          <w:lang w:val="en-US"/>
        </w:rPr>
        <w:t xml:space="preserve">from a cognitive linguistic perspective, as </w:t>
      </w:r>
      <w:r w:rsidR="008030D8" w:rsidRPr="001A71D4">
        <w:rPr>
          <w:rStyle w:val="normaltextrun"/>
          <w:rFonts w:ascii="Times" w:eastAsiaTheme="majorEastAsia" w:hAnsi="Times" w:cs="Times"/>
          <w:color w:val="000000" w:themeColor="text1"/>
          <w:lang w:val="en-US"/>
        </w:rPr>
        <w:t xml:space="preserve">metaphor </w:t>
      </w:r>
      <w:r w:rsidRPr="001A71D4">
        <w:rPr>
          <w:rStyle w:val="normaltextrun"/>
          <w:rFonts w:ascii="Times" w:eastAsiaTheme="majorEastAsia" w:hAnsi="Times" w:cs="Times"/>
          <w:color w:val="000000" w:themeColor="text1"/>
          <w:lang w:val="en-US"/>
        </w:rPr>
        <w:t>is a</w:t>
      </w:r>
      <w:r w:rsidR="008030D8" w:rsidRPr="001A71D4">
        <w:rPr>
          <w:rStyle w:val="normaltextrun"/>
          <w:rFonts w:ascii="Times" w:eastAsiaTheme="majorEastAsia" w:hAnsi="Times" w:cs="Times"/>
          <w:color w:val="000000" w:themeColor="text1"/>
          <w:lang w:val="en-US"/>
        </w:rPr>
        <w:t xml:space="preserve"> conceptual </w:t>
      </w:r>
      <w:r w:rsidRPr="001A71D4">
        <w:rPr>
          <w:rStyle w:val="normaltextrun"/>
          <w:rFonts w:ascii="Times" w:eastAsiaTheme="majorEastAsia" w:hAnsi="Times" w:cs="Times"/>
          <w:color w:val="000000" w:themeColor="text1"/>
          <w:lang w:val="en-US"/>
        </w:rPr>
        <w:t xml:space="preserve">operation </w:t>
      </w:r>
      <w:r w:rsidR="008030D8" w:rsidRPr="001A71D4">
        <w:rPr>
          <w:rStyle w:val="normaltextrun"/>
          <w:rFonts w:ascii="Times" w:eastAsiaTheme="majorEastAsia" w:hAnsi="Times" w:cs="Times"/>
          <w:color w:val="000000" w:themeColor="text1"/>
          <w:lang w:val="en-US"/>
        </w:rPr>
        <w:t xml:space="preserve">rather than a purely linguistic </w:t>
      </w:r>
      <w:r w:rsidRPr="001A71D4">
        <w:rPr>
          <w:rStyle w:val="normaltextrun"/>
          <w:rFonts w:ascii="Times" w:eastAsiaTheme="majorEastAsia" w:hAnsi="Times" w:cs="Times"/>
          <w:color w:val="000000" w:themeColor="text1"/>
          <w:lang w:val="en-US"/>
        </w:rPr>
        <w:t>one</w:t>
      </w:r>
      <w:r w:rsidR="008030D8" w:rsidRPr="001A71D4">
        <w:rPr>
          <w:rStyle w:val="normaltextrun"/>
          <w:rFonts w:ascii="Times" w:eastAsiaTheme="majorEastAsia" w:hAnsi="Times" w:cs="Times"/>
          <w:color w:val="000000" w:themeColor="text1"/>
          <w:lang w:val="en-US"/>
        </w:rPr>
        <w:t xml:space="preserve">, it can naturally manifest in other modes beyond text, </w:t>
      </w:r>
      <w:r w:rsidR="008030D8" w:rsidRPr="001A71D4">
        <w:rPr>
          <w:rFonts w:ascii="Times" w:hAnsi="Times" w:cs="Calibri"/>
          <w:color w:val="000000" w:themeColor="text1"/>
          <w:lang w:val="en-US"/>
        </w:rPr>
        <w:t>such as</w:t>
      </w:r>
      <w:r w:rsidRPr="001A71D4">
        <w:rPr>
          <w:rFonts w:ascii="Times" w:hAnsi="Times" w:cs="Calibri"/>
          <w:color w:val="000000" w:themeColor="text1"/>
          <w:lang w:val="en-US"/>
        </w:rPr>
        <w:t xml:space="preserve"> in</w:t>
      </w:r>
      <w:r w:rsidR="008030D8" w:rsidRPr="001A71D4">
        <w:rPr>
          <w:rFonts w:ascii="Times" w:hAnsi="Times" w:cs="Calibri"/>
          <w:color w:val="000000" w:themeColor="text1"/>
          <w:lang w:val="en-US"/>
        </w:rPr>
        <w:t xml:space="preserve"> </w:t>
      </w:r>
      <w:r w:rsidRPr="001A71D4">
        <w:rPr>
          <w:rFonts w:ascii="Times" w:hAnsi="Times" w:cs="Calibri"/>
          <w:color w:val="000000" w:themeColor="text1"/>
          <w:lang w:val="en-US"/>
        </w:rPr>
        <w:t>images</w:t>
      </w:r>
      <w:r w:rsidR="008030D8" w:rsidRPr="001A71D4">
        <w:rPr>
          <w:rFonts w:ascii="Times" w:hAnsi="Times" w:cs="Calibri"/>
          <w:color w:val="000000" w:themeColor="text1"/>
          <w:lang w:val="en-US"/>
        </w:rPr>
        <w:t xml:space="preserve"> </w:t>
      </w:r>
      <w:r w:rsidR="008030D8" w:rsidRPr="001A71D4">
        <w:rPr>
          <w:rFonts w:ascii="Times" w:hAnsi="Times" w:cs="Times"/>
          <w:color w:val="000000" w:themeColor="text1"/>
        </w:rPr>
        <w:t xml:space="preserve">(El </w:t>
      </w:r>
      <w:proofErr w:type="spellStart"/>
      <w:r w:rsidR="008030D8" w:rsidRPr="001A71D4">
        <w:rPr>
          <w:rFonts w:ascii="Times" w:hAnsi="Times" w:cs="Times"/>
          <w:color w:val="000000" w:themeColor="text1"/>
        </w:rPr>
        <w:t>Refaie</w:t>
      </w:r>
      <w:proofErr w:type="spellEnd"/>
      <w:r w:rsidR="008030D8" w:rsidRPr="001A71D4">
        <w:rPr>
          <w:rFonts w:ascii="Times" w:hAnsi="Times" w:cs="Times"/>
          <w:color w:val="000000" w:themeColor="text1"/>
        </w:rPr>
        <w:t xml:space="preserve">, 2003; </w:t>
      </w:r>
      <w:proofErr w:type="spellStart"/>
      <w:r w:rsidR="008030D8" w:rsidRPr="001A71D4">
        <w:rPr>
          <w:rFonts w:ascii="Times" w:hAnsi="Times" w:cs="Times"/>
          <w:color w:val="000000" w:themeColor="text1"/>
        </w:rPr>
        <w:t>Forceville</w:t>
      </w:r>
      <w:proofErr w:type="spellEnd"/>
      <w:r w:rsidR="008030D8" w:rsidRPr="001A71D4">
        <w:rPr>
          <w:rFonts w:ascii="Times" w:hAnsi="Times" w:cs="Times"/>
          <w:color w:val="000000" w:themeColor="text1"/>
        </w:rPr>
        <w:t xml:space="preserve"> &amp; </w:t>
      </w:r>
      <w:proofErr w:type="spellStart"/>
      <w:r w:rsidR="008030D8" w:rsidRPr="001A71D4">
        <w:rPr>
          <w:rFonts w:ascii="Times" w:hAnsi="Times" w:cs="Times"/>
          <w:color w:val="000000" w:themeColor="text1"/>
        </w:rPr>
        <w:t>Urios-Aparisi</w:t>
      </w:r>
      <w:proofErr w:type="spellEnd"/>
      <w:r w:rsidR="008030D8" w:rsidRPr="001A71D4">
        <w:rPr>
          <w:rFonts w:ascii="Times" w:hAnsi="Times" w:cs="Times"/>
          <w:color w:val="000000" w:themeColor="text1"/>
        </w:rPr>
        <w:t>, 2009)</w:t>
      </w:r>
      <w:r w:rsidR="008030D8" w:rsidRPr="001A71D4">
        <w:rPr>
          <w:rFonts w:ascii="Times" w:hAnsi="Times" w:cs="Calibri"/>
          <w:color w:val="000000" w:themeColor="text1"/>
          <w:lang w:val="en-US"/>
        </w:rPr>
        <w:t>, sounds and music (</w:t>
      </w:r>
      <w:proofErr w:type="spellStart"/>
      <w:r w:rsidR="008030D8" w:rsidRPr="001A71D4">
        <w:rPr>
          <w:rFonts w:ascii="Times" w:hAnsi="Times" w:cs="Calibri"/>
          <w:color w:val="000000" w:themeColor="text1"/>
          <w:lang w:val="en-US"/>
        </w:rPr>
        <w:t>Zbikowski</w:t>
      </w:r>
      <w:proofErr w:type="spellEnd"/>
      <w:r w:rsidR="008030D8" w:rsidRPr="001A71D4">
        <w:rPr>
          <w:rFonts w:ascii="Times" w:hAnsi="Times" w:cs="Calibri"/>
          <w:color w:val="000000" w:themeColor="text1"/>
          <w:lang w:val="en-US"/>
        </w:rPr>
        <w:t>, 2009), smells (Velasco-Sacristan &amp; Fuertes-Olivera, 2006) and gestures (</w:t>
      </w:r>
      <w:proofErr w:type="spellStart"/>
      <w:r w:rsidR="008030D8" w:rsidRPr="001A71D4">
        <w:rPr>
          <w:rFonts w:ascii="Times" w:hAnsi="Times" w:cs="Calibri"/>
          <w:color w:val="000000" w:themeColor="text1"/>
          <w:lang w:val="en-US"/>
        </w:rPr>
        <w:t>Cienki</w:t>
      </w:r>
      <w:proofErr w:type="spellEnd"/>
      <w:r w:rsidR="008030D8" w:rsidRPr="001A71D4">
        <w:rPr>
          <w:rFonts w:ascii="Times" w:hAnsi="Times" w:cs="Calibri"/>
          <w:color w:val="000000" w:themeColor="text1"/>
          <w:lang w:val="en-US"/>
        </w:rPr>
        <w:t xml:space="preserve"> &amp; Müller, 2008), among others. </w:t>
      </w:r>
      <w:r w:rsidR="008A050B" w:rsidRPr="001A71D4">
        <w:rPr>
          <w:rStyle w:val="normaltextrun"/>
          <w:rFonts w:ascii="Times" w:eastAsiaTheme="majorEastAsia" w:hAnsi="Times" w:cs="Times"/>
          <w:color w:val="000000" w:themeColor="text1"/>
          <w:lang w:val="en-US"/>
        </w:rPr>
        <w:t>Multimodal metaphors are when the target and/or source domain is signaled in different modes (</w:t>
      </w:r>
      <w:proofErr w:type="spellStart"/>
      <w:r w:rsidR="008A050B" w:rsidRPr="001A71D4">
        <w:rPr>
          <w:rStyle w:val="normaltextrun"/>
          <w:rFonts w:ascii="Times" w:eastAsiaTheme="majorEastAsia" w:hAnsi="Times" w:cs="Times"/>
          <w:color w:val="000000" w:themeColor="text1"/>
          <w:lang w:val="en-US"/>
        </w:rPr>
        <w:t>Forceville</w:t>
      </w:r>
      <w:proofErr w:type="spellEnd"/>
      <w:r w:rsidR="008A050B" w:rsidRPr="001A71D4">
        <w:rPr>
          <w:rStyle w:val="normaltextrun"/>
          <w:rFonts w:ascii="Times" w:eastAsiaTheme="majorEastAsia" w:hAnsi="Times" w:cs="Times"/>
          <w:color w:val="000000" w:themeColor="text1"/>
          <w:lang w:val="en-US"/>
        </w:rPr>
        <w:t xml:space="preserve">, 2009b). In advertising, the </w:t>
      </w:r>
      <w:r w:rsidR="008030D8" w:rsidRPr="001A71D4">
        <w:rPr>
          <w:rStyle w:val="normaltextrun"/>
          <w:rFonts w:ascii="Times" w:eastAsiaTheme="majorEastAsia" w:hAnsi="Times" w:cs="Times"/>
          <w:color w:val="000000" w:themeColor="text1"/>
          <w:lang w:val="en-US"/>
        </w:rPr>
        <w:t>target domain usually coincides with the product or a feature of the product, upon which positive attributes borrowed from a different domain are mapped</w:t>
      </w:r>
      <w:r w:rsidR="008A050B" w:rsidRPr="001A71D4">
        <w:rPr>
          <w:rStyle w:val="normaltextrun"/>
          <w:rFonts w:ascii="Times" w:eastAsiaTheme="majorEastAsia" w:hAnsi="Times" w:cs="Times"/>
          <w:color w:val="000000" w:themeColor="text1"/>
          <w:lang w:val="en-US"/>
        </w:rPr>
        <w:t xml:space="preserve"> (</w:t>
      </w:r>
      <w:r w:rsidR="00FF2106" w:rsidRPr="001A71D4">
        <w:rPr>
          <w:rStyle w:val="normaltextrun"/>
          <w:rFonts w:ascii="Times" w:eastAsiaTheme="majorEastAsia" w:hAnsi="Times" w:cs="Times"/>
          <w:color w:val="000000" w:themeColor="text1"/>
          <w:lang w:val="en-US"/>
        </w:rPr>
        <w:t>Author 1</w:t>
      </w:r>
      <w:r w:rsidR="008A050B" w:rsidRPr="001A71D4">
        <w:rPr>
          <w:rStyle w:val="normaltextrun"/>
          <w:rFonts w:ascii="Times" w:eastAsiaTheme="majorEastAsia" w:hAnsi="Times" w:cs="Times"/>
          <w:color w:val="000000" w:themeColor="text1"/>
          <w:lang w:val="en-US"/>
        </w:rPr>
        <w:t>, 2017)</w:t>
      </w:r>
      <w:r w:rsidR="008030D8" w:rsidRPr="001A71D4">
        <w:rPr>
          <w:rStyle w:val="normaltextrun"/>
          <w:rFonts w:ascii="Times" w:eastAsiaTheme="majorEastAsia" w:hAnsi="Times" w:cs="Times"/>
          <w:color w:val="000000" w:themeColor="text1"/>
          <w:lang w:val="en-US"/>
        </w:rPr>
        <w:t xml:space="preserve">. For example, in </w:t>
      </w:r>
      <w:r w:rsidR="008030D8" w:rsidRPr="001A71D4">
        <w:rPr>
          <w:rStyle w:val="normaltextrun"/>
          <w:rFonts w:ascii="Times" w:eastAsiaTheme="majorEastAsia" w:hAnsi="Times" w:cs="Times"/>
          <w:color w:val="000000" w:themeColor="text1"/>
          <w:lang w:val="en-US"/>
        </w:rPr>
        <w:lastRenderedPageBreak/>
        <w:t>Figure 1, the mobile phone advertised (target) is framed as a hard worker (source), which suggests that the phone will be resilient and strong for the consumer. CAT phones are products targeted at manual laborers, who need a phone that has the properties that are mapped from the source to the target domain.</w:t>
      </w:r>
    </w:p>
    <w:p w14:paraId="5AA6B2D8" w14:textId="314F3C16" w:rsidR="008030D8" w:rsidRPr="000B2968" w:rsidRDefault="000B2968" w:rsidP="000B2968">
      <w:pPr>
        <w:pStyle w:val="paragraph"/>
        <w:keepNext/>
        <w:spacing w:before="0" w:beforeAutospacing="0" w:after="0" w:afterAutospacing="0" w:line="480" w:lineRule="auto"/>
        <w:jc w:val="center"/>
        <w:textAlignment w:val="baseline"/>
        <w:rPr>
          <w:color w:val="4F81BD" w:themeColor="accent1"/>
        </w:rPr>
      </w:pPr>
      <w:r>
        <w:rPr>
          <w:color w:val="4F81BD" w:themeColor="accent1"/>
        </w:rPr>
        <w:t>[</w:t>
      </w:r>
      <w:r w:rsidRPr="000B2968">
        <w:rPr>
          <w:color w:val="4F81BD" w:themeColor="accent1"/>
        </w:rPr>
        <w:t>INSERT FIGURE 1 HERE</w:t>
      </w:r>
      <w:r>
        <w:rPr>
          <w:color w:val="4F81BD" w:themeColor="accent1"/>
        </w:rPr>
        <w:t>]</w:t>
      </w:r>
    </w:p>
    <w:p w14:paraId="4827E169" w14:textId="5B3817B9" w:rsidR="008030D8" w:rsidRPr="001A71D4" w:rsidRDefault="008030D8" w:rsidP="00FF2106">
      <w:pPr>
        <w:pStyle w:val="Ttulo3"/>
        <w:spacing w:line="480" w:lineRule="auto"/>
        <w:ind w:firstLine="720"/>
        <w:rPr>
          <w:rFonts w:ascii="Times New Roman" w:hAnsi="Times New Roman" w:cs="Times New Roman"/>
          <w:color w:val="000000" w:themeColor="text1"/>
          <w:sz w:val="18"/>
          <w:lang w:val="en-US"/>
        </w:rPr>
      </w:pPr>
      <w:bookmarkStart w:id="0" w:name="_Ref133502120"/>
      <w:r w:rsidRPr="001A71D4">
        <w:rPr>
          <w:rFonts w:ascii="Times New Roman" w:hAnsi="Times New Roman" w:cs="Times New Roman"/>
          <w:color w:val="000000" w:themeColor="text1"/>
        </w:rPr>
        <w:t>Figure</w:t>
      </w:r>
      <w:bookmarkEnd w:id="0"/>
      <w:r w:rsidRPr="001A71D4">
        <w:rPr>
          <w:rFonts w:ascii="Times New Roman" w:hAnsi="Times New Roman" w:cs="Times New Roman"/>
          <w:color w:val="000000" w:themeColor="text1"/>
        </w:rPr>
        <w:t xml:space="preserve"> 1. Advertisement for C</w:t>
      </w:r>
      <w:r w:rsidR="000B2968">
        <w:rPr>
          <w:rFonts w:ascii="Times New Roman" w:hAnsi="Times New Roman" w:cs="Times New Roman"/>
          <w:color w:val="000000" w:themeColor="text1"/>
        </w:rPr>
        <w:t>at</w:t>
      </w:r>
      <w:r w:rsidRPr="001A71D4">
        <w:rPr>
          <w:rFonts w:ascii="Times New Roman" w:hAnsi="Times New Roman" w:cs="Times New Roman"/>
          <w:color w:val="000000" w:themeColor="text1"/>
        </w:rPr>
        <w:t xml:space="preserve"> mobile phone</w:t>
      </w:r>
      <w:r w:rsidR="006E4293" w:rsidRPr="001A71D4">
        <w:rPr>
          <w:rFonts w:ascii="Times New Roman" w:hAnsi="Times New Roman" w:cs="Times New Roman"/>
          <w:color w:val="000000" w:themeColor="text1"/>
        </w:rPr>
        <w:t xml:space="preserve"> (Text: “Rugged. Resilient. Reliable. One seriously hard worker.”)</w:t>
      </w:r>
      <w:r w:rsidR="000B2968">
        <w:rPr>
          <w:rFonts w:ascii="Times New Roman" w:hAnsi="Times New Roman" w:cs="Times New Roman"/>
          <w:color w:val="000000" w:themeColor="text1"/>
        </w:rPr>
        <w:t xml:space="preserve">. </w:t>
      </w:r>
      <w:r w:rsidR="000B2968" w:rsidRPr="000B2968">
        <w:rPr>
          <w:rFonts w:ascii="Times New Roman" w:hAnsi="Times New Roman" w:cs="Times New Roman"/>
          <w:color w:val="000000" w:themeColor="text1"/>
        </w:rPr>
        <w:t>Provided courtesy of Caterpillar. © Caterpillar Inc. All rights reserved</w:t>
      </w:r>
      <w:r w:rsidR="000B2968">
        <w:rPr>
          <w:rFonts w:ascii="Times New Roman" w:hAnsi="Times New Roman" w:cs="Times New Roman"/>
          <w:color w:val="000000" w:themeColor="text1"/>
        </w:rPr>
        <w:t>.</w:t>
      </w:r>
      <w:r w:rsidR="001A1902">
        <w:rPr>
          <w:rStyle w:val="Refdenotaalpie"/>
          <w:rFonts w:ascii="Times New Roman" w:hAnsi="Times New Roman" w:cs="Times New Roman"/>
          <w:color w:val="000000" w:themeColor="text1"/>
        </w:rPr>
        <w:footnoteReference w:id="1"/>
      </w:r>
    </w:p>
    <w:p w14:paraId="645640F1" w14:textId="77777777" w:rsidR="008030D8" w:rsidRPr="001A71D4" w:rsidRDefault="008030D8" w:rsidP="00FF2106">
      <w:pPr>
        <w:pStyle w:val="Sinespaciado"/>
        <w:spacing w:line="480" w:lineRule="auto"/>
        <w:ind w:firstLine="720"/>
        <w:rPr>
          <w:rFonts w:ascii="Times" w:hAnsi="Times" w:cs="Calibri"/>
          <w:color w:val="000000" w:themeColor="text1"/>
          <w:szCs w:val="24"/>
          <w:lang w:val="en-US"/>
        </w:rPr>
      </w:pPr>
    </w:p>
    <w:p w14:paraId="72C6E16E" w14:textId="346AD93E" w:rsidR="008030D8" w:rsidRPr="001A71D4" w:rsidRDefault="008030D8"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Despite the emerging scholarly interest in multimodal metaphor and metonymy, more work needs to be devoted to establishing a step-by-step procedure for the identification of multimodal figurative </w:t>
      </w:r>
      <w:r w:rsidR="00CE697B" w:rsidRPr="001A71D4">
        <w:rPr>
          <w:rFonts w:ascii="Times" w:hAnsi="Times" w:cs="Calibri"/>
          <w:color w:val="000000" w:themeColor="text1"/>
          <w:szCs w:val="24"/>
          <w:lang w:val="en-US"/>
        </w:rPr>
        <w:t>operation</w:t>
      </w:r>
      <w:r w:rsidRPr="001A71D4">
        <w:rPr>
          <w:rFonts w:ascii="Times" w:hAnsi="Times" w:cs="Calibri"/>
          <w:color w:val="000000" w:themeColor="text1"/>
          <w:szCs w:val="24"/>
          <w:lang w:val="en-US"/>
        </w:rPr>
        <w:t xml:space="preserve">s in multimodal contexts </w:t>
      </w:r>
      <w:proofErr w:type="gramStart"/>
      <w:r w:rsidRPr="001A71D4">
        <w:rPr>
          <w:rFonts w:ascii="Times" w:hAnsi="Times" w:cs="Calibri"/>
          <w:color w:val="000000" w:themeColor="text1"/>
          <w:szCs w:val="24"/>
          <w:lang w:val="en-US"/>
        </w:rPr>
        <w:t>in order to</w:t>
      </w:r>
      <w:proofErr w:type="gramEnd"/>
      <w:r w:rsidRPr="001A71D4">
        <w:rPr>
          <w:rFonts w:ascii="Times" w:hAnsi="Times" w:cs="Calibri"/>
          <w:color w:val="000000" w:themeColor="text1"/>
          <w:szCs w:val="24"/>
          <w:lang w:val="en-US"/>
        </w:rPr>
        <w:t xml:space="preserve"> make research findings more generalizable, transparent, and replicable. While procedures designed for the identification of metaphor in texts are helpful, they are not directly applicable to the identification of metaphor, let alone metonymy, in multimodal discourse. An extension of MIPVU to visual data is VISMIP (</w:t>
      </w:r>
      <w:proofErr w:type="spellStart"/>
      <w:r w:rsidRPr="001A71D4">
        <w:rPr>
          <w:rFonts w:ascii="Times" w:hAnsi="Times" w:cs="Calibri"/>
          <w:color w:val="000000" w:themeColor="text1"/>
          <w:szCs w:val="24"/>
          <w:lang w:val="en-US"/>
        </w:rPr>
        <w:t>Šorm</w:t>
      </w:r>
      <w:proofErr w:type="spellEnd"/>
      <w:r w:rsidRPr="001A71D4">
        <w:rPr>
          <w:rFonts w:ascii="Times" w:hAnsi="Times" w:cs="Calibri"/>
          <w:color w:val="000000" w:themeColor="text1"/>
          <w:szCs w:val="24"/>
          <w:lang w:val="en-US"/>
        </w:rPr>
        <w:t xml:space="preserve"> &amp; Steen, 2018), where analysts are instructed to mark images as metaphorical if the context suggests that two </w:t>
      </w:r>
      <w:r w:rsidRPr="001A71D4">
        <w:rPr>
          <w:rFonts w:ascii="Times" w:hAnsi="Times" w:cs="Calibri"/>
          <w:iCs/>
          <w:color w:val="000000" w:themeColor="text1"/>
          <w:szCs w:val="24"/>
          <w:lang w:val="en-US"/>
        </w:rPr>
        <w:t>incongruous</w:t>
      </w:r>
      <w:r w:rsidRPr="001A71D4">
        <w:rPr>
          <w:rFonts w:ascii="Times" w:hAnsi="Times" w:cs="Calibri"/>
          <w:color w:val="000000" w:themeColor="text1"/>
          <w:szCs w:val="24"/>
          <w:lang w:val="en-US"/>
        </w:rPr>
        <w:t xml:space="preserve"> elements present in an image belong to different domains, and that the context is inviting the viewer to compare them. But even VISMIP, and its extension to moving images FILMIP </w:t>
      </w:r>
      <w:r w:rsidRPr="001A71D4">
        <w:rPr>
          <w:rFonts w:ascii="Times" w:hAnsi="Times" w:cs="Calibri"/>
          <w:noProof/>
          <w:color w:val="000000" w:themeColor="text1"/>
          <w:szCs w:val="24"/>
          <w:lang w:val="en-US"/>
        </w:rPr>
        <w:t>(Bort-Mir, 2019)</w:t>
      </w:r>
      <w:r w:rsidRPr="001A71D4">
        <w:rPr>
          <w:rFonts w:ascii="Times" w:hAnsi="Times" w:cs="Calibri"/>
          <w:color w:val="000000" w:themeColor="text1"/>
          <w:szCs w:val="24"/>
          <w:lang w:val="en-US"/>
        </w:rPr>
        <w:t xml:space="preserve">, rely on verbal tools such as WordNet to infer a contrast between basic and metaphoric meaning. The lack of established corpora of multimodal metaphors and metonymies equivalent to that </w:t>
      </w:r>
      <w:r w:rsidRPr="001A71D4">
        <w:rPr>
          <w:rFonts w:ascii="Times" w:hAnsi="Times" w:cs="Calibri"/>
          <w:color w:val="000000" w:themeColor="text1"/>
          <w:szCs w:val="24"/>
          <w:lang w:val="en-US"/>
        </w:rPr>
        <w:lastRenderedPageBreak/>
        <w:t>of, for example, the British National Corpus (BNC, Davies, 2004) or the Corpus of Contemporary America English (COCA, Davies, 2008), and a lack of automatized systems for identification, restricts large-scale analyses of multimodal metaphor and metonymy (</w:t>
      </w:r>
      <w:r w:rsidR="00FF2106" w:rsidRPr="001A71D4">
        <w:rPr>
          <w:rFonts w:ascii="Times" w:hAnsi="Times" w:cs="Calibri"/>
          <w:color w:val="000000" w:themeColor="text1"/>
          <w:szCs w:val="24"/>
          <w:lang w:val="en-US"/>
        </w:rPr>
        <w:t>Author 1</w:t>
      </w:r>
      <w:r w:rsidRPr="001A71D4">
        <w:rPr>
          <w:rFonts w:ascii="Times" w:hAnsi="Times" w:cs="Calibri"/>
          <w:color w:val="000000" w:themeColor="text1"/>
          <w:szCs w:val="24"/>
          <w:lang w:val="en-US"/>
        </w:rPr>
        <w:t xml:space="preserve">, 2017). The characteristics of visual language, the </w:t>
      </w:r>
      <w:proofErr w:type="gramStart"/>
      <w:r w:rsidRPr="001A71D4">
        <w:rPr>
          <w:rFonts w:ascii="Times" w:hAnsi="Times" w:cs="Calibri"/>
          <w:color w:val="000000" w:themeColor="text1"/>
          <w:szCs w:val="24"/>
          <w:lang w:val="en-US"/>
        </w:rPr>
        <w:t>affordances</w:t>
      </w:r>
      <w:proofErr w:type="gramEnd"/>
      <w:r w:rsidRPr="001A71D4">
        <w:rPr>
          <w:rFonts w:ascii="Times" w:hAnsi="Times" w:cs="Calibri"/>
          <w:color w:val="000000" w:themeColor="text1"/>
          <w:szCs w:val="24"/>
          <w:lang w:val="en-US"/>
        </w:rPr>
        <w:t xml:space="preserve"> and limitations of annotating metaphorical mappings, as well as other features such as genre conventions, calls for the formulation of specific methodological tools. </w:t>
      </w:r>
    </w:p>
    <w:p w14:paraId="07154FA7" w14:textId="55A87ADC" w:rsidR="00E303C8" w:rsidRPr="001A71D4" w:rsidRDefault="008030D8"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A similar research need applies to metonymy, </w:t>
      </w:r>
      <w:r w:rsidR="00E303C8" w:rsidRPr="001A71D4">
        <w:rPr>
          <w:rStyle w:val="normaltextrun"/>
          <w:rFonts w:ascii="Times" w:eastAsiaTheme="majorEastAsia" w:hAnsi="Times" w:cs="Times"/>
          <w:color w:val="000000" w:themeColor="text1"/>
          <w:lang w:val="en-US"/>
        </w:rPr>
        <w:t>another figurative operation that refers to an entity from a related semantic and/or conceptual domain to another entity</w:t>
      </w:r>
      <w:r w:rsidR="00743C4B" w:rsidRPr="001A71D4">
        <w:rPr>
          <w:rStyle w:val="normaltextrun"/>
          <w:rFonts w:ascii="Times" w:eastAsiaTheme="majorEastAsia" w:hAnsi="Times" w:cs="Times"/>
          <w:color w:val="000000" w:themeColor="text1"/>
          <w:lang w:val="en-US"/>
        </w:rPr>
        <w:t xml:space="preserve"> (</w:t>
      </w:r>
      <w:proofErr w:type="spellStart"/>
      <w:r w:rsidR="00743C4B" w:rsidRPr="001A71D4">
        <w:rPr>
          <w:rStyle w:val="normaltextrun"/>
          <w:rFonts w:ascii="Times" w:eastAsiaTheme="majorEastAsia" w:hAnsi="Times" w:cs="Times"/>
          <w:color w:val="000000" w:themeColor="text1"/>
          <w:lang w:val="en-US"/>
        </w:rPr>
        <w:t>Forceville</w:t>
      </w:r>
      <w:proofErr w:type="spellEnd"/>
      <w:r w:rsidR="00743C4B" w:rsidRPr="001A71D4">
        <w:rPr>
          <w:rStyle w:val="normaltextrun"/>
          <w:rFonts w:ascii="Times" w:eastAsiaTheme="majorEastAsia" w:hAnsi="Times" w:cs="Times"/>
          <w:color w:val="000000" w:themeColor="text1"/>
          <w:lang w:val="en-US"/>
        </w:rPr>
        <w:t>, 2009a)</w:t>
      </w:r>
      <w:r w:rsidRPr="001A71D4">
        <w:rPr>
          <w:rStyle w:val="normaltextrun"/>
          <w:rFonts w:ascii="Times" w:eastAsiaTheme="majorEastAsia" w:hAnsi="Times" w:cs="Times"/>
          <w:color w:val="000000" w:themeColor="text1"/>
          <w:lang w:val="en-US"/>
        </w:rPr>
        <w:t>, such as “Hollywood” to refer to the place where the films are recorded</w:t>
      </w:r>
      <w:r w:rsidR="00E303C8" w:rsidRPr="001A71D4">
        <w:rPr>
          <w:rStyle w:val="normaltextrun"/>
          <w:rFonts w:ascii="Times" w:eastAsiaTheme="majorEastAsia" w:hAnsi="Times" w:cs="Times"/>
          <w:color w:val="000000" w:themeColor="text1"/>
          <w:lang w:val="en-US"/>
        </w:rPr>
        <w:t xml:space="preserve"> </w:t>
      </w:r>
      <w:r w:rsidR="008A050B" w:rsidRPr="001A71D4">
        <w:rPr>
          <w:rStyle w:val="normaltextrun"/>
          <w:rFonts w:ascii="Times" w:eastAsiaTheme="majorEastAsia" w:hAnsi="Times" w:cs="Times"/>
          <w:color w:val="000000" w:themeColor="text1"/>
          <w:lang w:val="en-US"/>
        </w:rPr>
        <w:t>(Littlemore, 2015)</w:t>
      </w:r>
      <w:r w:rsidR="00E303C8" w:rsidRPr="001A71D4">
        <w:rPr>
          <w:rStyle w:val="normaltextrun"/>
          <w:rFonts w:ascii="Times" w:eastAsiaTheme="majorEastAsia" w:hAnsi="Times" w:cs="Times"/>
          <w:color w:val="000000" w:themeColor="text1"/>
          <w:lang w:val="en-US"/>
        </w:rPr>
        <w:t>.</w:t>
      </w:r>
      <w:r w:rsidR="00E303C8" w:rsidRPr="001A71D4">
        <w:rPr>
          <w:rStyle w:val="eop"/>
          <w:rFonts w:ascii="Times" w:hAnsi="Times" w:cs="Times"/>
          <w:color w:val="000000" w:themeColor="text1"/>
          <w:lang w:val="en-US"/>
        </w:rPr>
        <w:t> </w:t>
      </w:r>
      <w:r w:rsidR="003F7698" w:rsidRPr="001A71D4">
        <w:rPr>
          <w:rStyle w:val="eop"/>
          <w:rFonts w:ascii="Times" w:hAnsi="Times" w:cs="Times"/>
          <w:color w:val="000000" w:themeColor="text1"/>
          <w:lang w:val="en-US"/>
        </w:rPr>
        <w:t xml:space="preserve">Metonymy is typically denoted as </w:t>
      </w:r>
      <w:r w:rsidR="00E3417F" w:rsidRPr="001A71D4">
        <w:rPr>
          <w:rStyle w:val="eop"/>
          <w:rFonts w:ascii="Times" w:hAnsi="Times" w:cs="Times"/>
          <w:color w:val="000000" w:themeColor="text1"/>
          <w:lang w:val="en-US"/>
        </w:rPr>
        <w:t>‘</w:t>
      </w:r>
      <w:r w:rsidR="003F7698" w:rsidRPr="001A71D4">
        <w:rPr>
          <w:rStyle w:val="eop"/>
          <w:rFonts w:ascii="Times" w:hAnsi="Times" w:cs="Times"/>
          <w:color w:val="000000" w:themeColor="text1"/>
          <w:lang w:val="en-US"/>
        </w:rPr>
        <w:t xml:space="preserve">B (source) </w:t>
      </w:r>
      <w:r w:rsidRPr="001A71D4">
        <w:rPr>
          <w:rStyle w:val="eop"/>
          <w:rFonts w:ascii="Times" w:hAnsi="Times" w:cs="Times"/>
          <w:color w:val="000000" w:themeColor="text1"/>
          <w:lang w:val="en-US"/>
        </w:rPr>
        <w:t>STANDS FOR</w:t>
      </w:r>
      <w:r w:rsidR="003F7698" w:rsidRPr="001A71D4">
        <w:rPr>
          <w:rStyle w:val="eop"/>
          <w:rFonts w:ascii="Times" w:hAnsi="Times" w:cs="Times"/>
          <w:color w:val="000000" w:themeColor="text1"/>
          <w:lang w:val="en-US"/>
        </w:rPr>
        <w:t xml:space="preserve"> A (target)</w:t>
      </w:r>
      <w:r w:rsidR="00E3417F" w:rsidRPr="001A71D4">
        <w:rPr>
          <w:rStyle w:val="eop"/>
          <w:rFonts w:ascii="Times" w:hAnsi="Times" w:cs="Times"/>
          <w:color w:val="000000" w:themeColor="text1"/>
          <w:lang w:val="en-US"/>
        </w:rPr>
        <w:t>’</w:t>
      </w:r>
      <w:r w:rsidR="008351DD" w:rsidRPr="001A71D4">
        <w:rPr>
          <w:rStyle w:val="eop"/>
          <w:rFonts w:ascii="Times" w:hAnsi="Times" w:cs="Times"/>
          <w:color w:val="000000" w:themeColor="text1"/>
          <w:lang w:val="en-US"/>
        </w:rPr>
        <w:t xml:space="preserve">. Much in the same way as metaphor, metonymy is a conceptual device that can </w:t>
      </w:r>
      <w:r w:rsidR="00CE697B" w:rsidRPr="001A71D4">
        <w:rPr>
          <w:rStyle w:val="eop"/>
          <w:rFonts w:ascii="Times" w:hAnsi="Times" w:cs="Times"/>
          <w:color w:val="000000" w:themeColor="text1"/>
          <w:lang w:val="en-US"/>
        </w:rPr>
        <w:t>manifest</w:t>
      </w:r>
      <w:r w:rsidR="008351DD" w:rsidRPr="001A71D4">
        <w:rPr>
          <w:rStyle w:val="eop"/>
          <w:rFonts w:ascii="Times" w:hAnsi="Times" w:cs="Times"/>
          <w:color w:val="000000" w:themeColor="text1"/>
          <w:lang w:val="en-US"/>
        </w:rPr>
        <w:t xml:space="preserve"> across different modes (see </w:t>
      </w:r>
      <w:r w:rsidR="008351DD" w:rsidRPr="001A71D4">
        <w:rPr>
          <w:rStyle w:val="eop"/>
          <w:rFonts w:ascii="Times" w:hAnsi="Times" w:cs="Times"/>
          <w:color w:val="000000" w:themeColor="text1"/>
          <w:lang w:val="en-US"/>
        </w:rPr>
        <w:fldChar w:fldCharType="begin"/>
      </w:r>
      <w:r w:rsidR="008351DD" w:rsidRPr="001A71D4">
        <w:rPr>
          <w:rStyle w:val="eop"/>
          <w:rFonts w:ascii="Times" w:hAnsi="Times" w:cs="Times"/>
          <w:color w:val="000000" w:themeColor="text1"/>
          <w:lang w:val="en-US"/>
        </w:rPr>
        <w:instrText xml:space="preserve"> ADDIN ZOTERO_TEMP </w:instrText>
      </w:r>
      <w:r w:rsidR="008351DD" w:rsidRPr="001A71D4">
        <w:rPr>
          <w:rStyle w:val="eop"/>
          <w:rFonts w:ascii="Times" w:hAnsi="Times" w:cs="Times"/>
          <w:color w:val="000000" w:themeColor="text1"/>
          <w:lang w:val="en-US"/>
        </w:rPr>
        <w:fldChar w:fldCharType="separate"/>
      </w:r>
      <w:r w:rsidR="008351DD" w:rsidRPr="001A71D4">
        <w:rPr>
          <w:rStyle w:val="eop"/>
          <w:rFonts w:ascii="Times" w:hAnsi="Times" w:cs="Times"/>
          <w:noProof/>
          <w:color w:val="000000" w:themeColor="text1"/>
          <w:lang w:val="en-US"/>
        </w:rPr>
        <w:t>Forceville, 2009</w:t>
      </w:r>
      <w:r w:rsidR="006E4293" w:rsidRPr="001A71D4">
        <w:rPr>
          <w:rStyle w:val="eop"/>
          <w:rFonts w:ascii="Times" w:hAnsi="Times" w:cs="Times"/>
          <w:noProof/>
          <w:color w:val="000000" w:themeColor="text1"/>
          <w:lang w:val="en-US"/>
        </w:rPr>
        <w:t>a</w:t>
      </w:r>
      <w:r w:rsidR="008351DD" w:rsidRPr="001A71D4">
        <w:rPr>
          <w:rStyle w:val="eop"/>
          <w:rFonts w:ascii="Times" w:hAnsi="Times" w:cs="Times"/>
          <w:noProof/>
          <w:color w:val="000000" w:themeColor="text1"/>
          <w:lang w:val="en-US"/>
        </w:rPr>
        <w:t xml:space="preserve">, </w:t>
      </w:r>
      <w:r w:rsidR="008351DD" w:rsidRPr="001A71D4">
        <w:rPr>
          <w:rStyle w:val="eop"/>
          <w:rFonts w:ascii="Times" w:hAnsi="Times" w:cs="Times"/>
          <w:color w:val="000000" w:themeColor="text1"/>
          <w:lang w:val="en-US"/>
        </w:rPr>
        <w:fldChar w:fldCharType="end"/>
      </w:r>
      <w:r w:rsidR="008351DD" w:rsidRPr="001A71D4">
        <w:rPr>
          <w:rStyle w:val="eop"/>
          <w:rFonts w:ascii="Times" w:hAnsi="Times" w:cs="Times"/>
          <w:color w:val="000000" w:themeColor="text1"/>
          <w:lang w:val="en-US"/>
        </w:rPr>
        <w:t xml:space="preserve">for an introduction to the notion of multimodal metonymy). </w:t>
      </w:r>
      <w:r w:rsidR="003F7698" w:rsidRPr="001A71D4">
        <w:rPr>
          <w:rStyle w:val="eop"/>
          <w:rFonts w:ascii="Times" w:hAnsi="Times" w:cs="Times"/>
          <w:color w:val="000000" w:themeColor="text1"/>
          <w:lang w:val="en-US"/>
        </w:rPr>
        <w:t>For exam</w:t>
      </w:r>
      <w:r w:rsidR="00D27B5E" w:rsidRPr="001A71D4">
        <w:rPr>
          <w:rStyle w:val="eop"/>
          <w:rFonts w:ascii="Times" w:hAnsi="Times" w:cs="Times"/>
          <w:color w:val="000000" w:themeColor="text1"/>
          <w:lang w:val="en-US"/>
        </w:rPr>
        <w:t xml:space="preserve">ple, in an advertisement for the </w:t>
      </w:r>
      <w:proofErr w:type="spellStart"/>
      <w:r w:rsidR="00D27B5E" w:rsidRPr="001A71D4">
        <w:rPr>
          <w:rStyle w:val="eop"/>
          <w:rFonts w:ascii="Times" w:hAnsi="Times" w:cs="Times"/>
          <w:color w:val="000000" w:themeColor="text1"/>
          <w:lang w:val="en-US"/>
        </w:rPr>
        <w:t>GiffGaff</w:t>
      </w:r>
      <w:proofErr w:type="spellEnd"/>
      <w:r w:rsidR="003F7698" w:rsidRPr="001A71D4">
        <w:rPr>
          <w:rStyle w:val="eop"/>
          <w:rFonts w:ascii="Times" w:hAnsi="Times" w:cs="Times"/>
          <w:color w:val="000000" w:themeColor="text1"/>
          <w:lang w:val="en-US"/>
        </w:rPr>
        <w:t xml:space="preserve"> mobile phone</w:t>
      </w:r>
      <w:r w:rsidR="00D27B5E" w:rsidRPr="001A71D4">
        <w:rPr>
          <w:rStyle w:val="eop"/>
          <w:rFonts w:ascii="Times" w:hAnsi="Times" w:cs="Times"/>
          <w:color w:val="000000" w:themeColor="text1"/>
          <w:lang w:val="en-US"/>
        </w:rPr>
        <w:t xml:space="preserve"> network</w:t>
      </w:r>
      <w:r w:rsidR="00260E8A" w:rsidRPr="001A71D4">
        <w:rPr>
          <w:rStyle w:val="eop"/>
          <w:rFonts w:ascii="Times" w:hAnsi="Times" w:cs="Times"/>
          <w:color w:val="000000" w:themeColor="text1"/>
          <w:lang w:val="en-US"/>
        </w:rPr>
        <w:t xml:space="preserve"> (Figure 2)</w:t>
      </w:r>
      <w:r w:rsidR="003F7698" w:rsidRPr="001A71D4">
        <w:rPr>
          <w:rStyle w:val="eop"/>
          <w:rFonts w:ascii="Times" w:hAnsi="Times" w:cs="Times"/>
          <w:color w:val="000000" w:themeColor="text1"/>
          <w:lang w:val="en-US"/>
        </w:rPr>
        <w:t xml:space="preserve">, the </w:t>
      </w:r>
      <w:r w:rsidR="00D27B5E" w:rsidRPr="001A71D4">
        <w:rPr>
          <w:rStyle w:val="eop"/>
          <w:rFonts w:ascii="Times" w:hAnsi="Times" w:cs="Times"/>
          <w:color w:val="000000" w:themeColor="text1"/>
          <w:lang w:val="en-US"/>
        </w:rPr>
        <w:t>fist</w:t>
      </w:r>
      <w:r w:rsidR="003F7698" w:rsidRPr="001A71D4">
        <w:rPr>
          <w:rStyle w:val="eop"/>
          <w:rFonts w:ascii="Times" w:hAnsi="Times" w:cs="Times"/>
          <w:color w:val="000000" w:themeColor="text1"/>
          <w:lang w:val="en-US"/>
        </w:rPr>
        <w:t xml:space="preserve"> is standing for </w:t>
      </w:r>
      <w:r w:rsidR="00D27B5E" w:rsidRPr="001A71D4">
        <w:rPr>
          <w:rStyle w:val="eop"/>
          <w:rFonts w:ascii="Times" w:hAnsi="Times" w:cs="Times"/>
          <w:color w:val="000000" w:themeColor="text1"/>
          <w:lang w:val="en-US"/>
        </w:rPr>
        <w:t xml:space="preserve">a fist bump, a gestural signal for respect that </w:t>
      </w:r>
      <w:proofErr w:type="spellStart"/>
      <w:r w:rsidR="00D27B5E" w:rsidRPr="001A71D4">
        <w:rPr>
          <w:rStyle w:val="eop"/>
          <w:rFonts w:ascii="Times" w:hAnsi="Times" w:cs="Times"/>
          <w:color w:val="000000" w:themeColor="text1"/>
          <w:lang w:val="en-US"/>
        </w:rPr>
        <w:t>GiffGaff</w:t>
      </w:r>
      <w:proofErr w:type="spellEnd"/>
      <w:r w:rsidR="00D27B5E" w:rsidRPr="001A71D4">
        <w:rPr>
          <w:rStyle w:val="eop"/>
          <w:rFonts w:ascii="Times" w:hAnsi="Times" w:cs="Times"/>
          <w:color w:val="000000" w:themeColor="text1"/>
          <w:lang w:val="en-US"/>
        </w:rPr>
        <w:t xml:space="preserve"> gives the customer @LayolaLotus.</w:t>
      </w:r>
    </w:p>
    <w:p w14:paraId="579D7CA7" w14:textId="0B25A9FC" w:rsidR="00E303C8" w:rsidRPr="001A71D4" w:rsidRDefault="00E303C8" w:rsidP="00FF2106">
      <w:pPr>
        <w:pStyle w:val="paragraph"/>
        <w:keepNext/>
        <w:spacing w:before="0" w:beforeAutospacing="0" w:after="0" w:afterAutospacing="0" w:line="480" w:lineRule="auto"/>
        <w:jc w:val="both"/>
        <w:textAlignment w:val="baseline"/>
        <w:rPr>
          <w:rFonts w:ascii="Segoe UI" w:hAnsi="Segoe UI" w:cs="Segoe UI"/>
          <w:color w:val="000000" w:themeColor="text1"/>
          <w:sz w:val="18"/>
          <w:lang w:val="en-US"/>
        </w:rPr>
      </w:pPr>
      <w:r w:rsidRPr="001A71D4">
        <w:rPr>
          <w:rStyle w:val="eop"/>
          <w:rFonts w:ascii="Calibri" w:hAnsi="Calibri" w:cs="Calibri"/>
          <w:color w:val="000000" w:themeColor="text1"/>
          <w:lang w:val="en-US"/>
        </w:rPr>
        <w:t> </w:t>
      </w:r>
    </w:p>
    <w:p w14:paraId="23E04120" w14:textId="4363E644" w:rsidR="00E303C8" w:rsidRPr="000B2968" w:rsidRDefault="000B2968" w:rsidP="000B2968">
      <w:pPr>
        <w:pStyle w:val="Sinespaciado"/>
        <w:keepNext/>
        <w:spacing w:line="480" w:lineRule="auto"/>
        <w:jc w:val="center"/>
        <w:rPr>
          <w:color w:val="4F81BD" w:themeColor="accent1"/>
        </w:rPr>
      </w:pPr>
      <w:r w:rsidRPr="000B2968">
        <w:rPr>
          <w:rFonts w:ascii="Times" w:hAnsi="Times" w:cs="Calibri"/>
          <w:noProof/>
          <w:color w:val="4F81BD" w:themeColor="accent1"/>
          <w:szCs w:val="24"/>
          <w:lang w:eastAsia="en-GB"/>
        </w:rPr>
        <w:t>[INSERT FIGURE 2 HERE]</w:t>
      </w:r>
    </w:p>
    <w:p w14:paraId="50B6EA29" w14:textId="03598304" w:rsidR="00E303C8" w:rsidRPr="001A71D4" w:rsidRDefault="00E303C8" w:rsidP="00FF2106">
      <w:pPr>
        <w:pStyle w:val="Ttulo3"/>
        <w:spacing w:line="480" w:lineRule="auto"/>
        <w:ind w:firstLine="720"/>
        <w:rPr>
          <w:rFonts w:ascii="Times New Roman" w:hAnsi="Times New Roman" w:cs="Times New Roman"/>
          <w:color w:val="000000" w:themeColor="text1"/>
          <w:szCs w:val="24"/>
          <w:lang w:val="en-US"/>
        </w:rPr>
      </w:pPr>
      <w:bookmarkStart w:id="1" w:name="_Ref133502086"/>
      <w:r w:rsidRPr="001A71D4">
        <w:rPr>
          <w:rFonts w:ascii="Times New Roman" w:hAnsi="Times New Roman" w:cs="Times New Roman"/>
          <w:color w:val="000000" w:themeColor="text1"/>
        </w:rPr>
        <w:t xml:space="preserve">Figure </w:t>
      </w:r>
      <w:bookmarkEnd w:id="1"/>
      <w:r w:rsidR="00D27B5E" w:rsidRPr="001A71D4">
        <w:rPr>
          <w:rFonts w:ascii="Times New Roman" w:hAnsi="Times New Roman" w:cs="Times New Roman"/>
          <w:color w:val="000000" w:themeColor="text1"/>
        </w:rPr>
        <w:t>2.</w:t>
      </w:r>
      <w:r w:rsidRPr="001A71D4">
        <w:rPr>
          <w:rFonts w:ascii="Times New Roman" w:hAnsi="Times New Roman" w:cs="Times New Roman"/>
          <w:color w:val="000000" w:themeColor="text1"/>
        </w:rPr>
        <w:t xml:space="preserve"> Advertisement for </w:t>
      </w:r>
      <w:proofErr w:type="spellStart"/>
      <w:r w:rsidR="00D27B5E" w:rsidRPr="001A71D4">
        <w:rPr>
          <w:rFonts w:ascii="Times New Roman" w:hAnsi="Times New Roman" w:cs="Times New Roman"/>
          <w:color w:val="000000" w:themeColor="text1"/>
        </w:rPr>
        <w:t>GiffGaff</w:t>
      </w:r>
      <w:proofErr w:type="spellEnd"/>
      <w:r w:rsidR="00D27B5E" w:rsidRPr="001A71D4">
        <w:rPr>
          <w:rFonts w:ascii="Times New Roman" w:hAnsi="Times New Roman" w:cs="Times New Roman"/>
          <w:color w:val="000000" w:themeColor="text1"/>
        </w:rPr>
        <w:t xml:space="preserve"> mobile phone network</w:t>
      </w:r>
      <w:r w:rsidR="006E4293" w:rsidRPr="001A71D4">
        <w:rPr>
          <w:rFonts w:ascii="Times New Roman" w:hAnsi="Times New Roman" w:cs="Times New Roman"/>
          <w:color w:val="000000" w:themeColor="text1"/>
        </w:rPr>
        <w:t xml:space="preserve"> (Text: “*fist bump*@LayolaLotus. We don’t like contracts. But we do like you.”)</w:t>
      </w:r>
      <w:r w:rsidR="000B2968">
        <w:rPr>
          <w:rFonts w:ascii="Times New Roman" w:hAnsi="Times New Roman" w:cs="Times New Roman"/>
          <w:color w:val="000000" w:themeColor="text1"/>
        </w:rPr>
        <w:t>. I</w:t>
      </w:r>
      <w:r w:rsidR="000B2968" w:rsidRPr="000B2968">
        <w:rPr>
          <w:rFonts w:ascii="Times New Roman" w:hAnsi="Times New Roman" w:cs="Times New Roman"/>
          <w:color w:val="000000" w:themeColor="text1"/>
        </w:rPr>
        <w:t>llustrator</w:t>
      </w:r>
      <w:r w:rsidR="000B2968">
        <w:rPr>
          <w:rFonts w:ascii="Times New Roman" w:hAnsi="Times New Roman" w:cs="Times New Roman"/>
          <w:color w:val="000000" w:themeColor="text1"/>
        </w:rPr>
        <w:t>:</w:t>
      </w:r>
      <w:r w:rsidR="000B2968" w:rsidRPr="000B2968">
        <w:rPr>
          <w:rFonts w:ascii="Times New Roman" w:hAnsi="Times New Roman" w:cs="Times New Roman"/>
          <w:color w:val="000000" w:themeColor="text1"/>
        </w:rPr>
        <w:t xml:space="preserve"> Serge Seidlitz</w:t>
      </w:r>
    </w:p>
    <w:p w14:paraId="3460D885" w14:textId="77777777" w:rsidR="003F7698" w:rsidRPr="001A71D4" w:rsidRDefault="003F7698" w:rsidP="00FF2106">
      <w:pPr>
        <w:pStyle w:val="Sinespaciado"/>
        <w:spacing w:line="480" w:lineRule="auto"/>
        <w:ind w:firstLine="720"/>
        <w:rPr>
          <w:rFonts w:ascii="Times" w:hAnsi="Times" w:cs="Calibri"/>
          <w:color w:val="000000" w:themeColor="text1"/>
          <w:szCs w:val="24"/>
          <w:lang w:val="en-US"/>
        </w:rPr>
      </w:pPr>
    </w:p>
    <w:p w14:paraId="020560AC" w14:textId="5A046FB7" w:rsidR="00B50477" w:rsidRPr="001A71D4" w:rsidRDefault="008030D8"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When dealing with authentic data, such as real advertisements, a</w:t>
      </w:r>
      <w:r w:rsidR="00B50477" w:rsidRPr="001A71D4">
        <w:rPr>
          <w:rFonts w:ascii="Times" w:hAnsi="Times" w:cs="Calibri"/>
          <w:color w:val="000000" w:themeColor="text1"/>
          <w:szCs w:val="24"/>
          <w:lang w:val="en-US"/>
        </w:rPr>
        <w:t xml:space="preserve">n additional challenge for the identification of metaphor and metonymy in discourse is that they can be context-specific and innovative </w:t>
      </w:r>
      <w:r w:rsidR="00F857BA" w:rsidRPr="001A71D4">
        <w:rPr>
          <w:rFonts w:ascii="Times" w:hAnsi="Times" w:cs="Times"/>
          <w:color w:val="000000" w:themeColor="text1"/>
        </w:rPr>
        <w:t xml:space="preserve">(Hidalgo-Downing &amp; </w:t>
      </w:r>
      <w:proofErr w:type="spellStart"/>
      <w:r w:rsidR="00F857BA" w:rsidRPr="001A71D4">
        <w:rPr>
          <w:rFonts w:ascii="Times" w:hAnsi="Times" w:cs="Times"/>
          <w:color w:val="000000" w:themeColor="text1"/>
        </w:rPr>
        <w:t>Mujic</w:t>
      </w:r>
      <w:proofErr w:type="spellEnd"/>
      <w:r w:rsidR="00F857BA" w:rsidRPr="001A71D4">
        <w:rPr>
          <w:rFonts w:ascii="Times" w:hAnsi="Times" w:cs="Times"/>
          <w:color w:val="000000" w:themeColor="text1"/>
        </w:rPr>
        <w:t xml:space="preserve">, 2020; Littlemore &amp; </w:t>
      </w:r>
      <w:proofErr w:type="spellStart"/>
      <w:r w:rsidR="00F857BA" w:rsidRPr="001A71D4">
        <w:rPr>
          <w:rFonts w:ascii="Times" w:hAnsi="Times" w:cs="Times"/>
          <w:color w:val="000000" w:themeColor="text1"/>
        </w:rPr>
        <w:t>Tagg</w:t>
      </w:r>
      <w:proofErr w:type="spellEnd"/>
      <w:r w:rsidR="00F857BA" w:rsidRPr="001A71D4">
        <w:rPr>
          <w:rFonts w:ascii="Times" w:hAnsi="Times" w:cs="Times"/>
          <w:color w:val="000000" w:themeColor="text1"/>
        </w:rPr>
        <w:t xml:space="preserve">, </w:t>
      </w:r>
      <w:r w:rsidR="00F857BA" w:rsidRPr="001A71D4">
        <w:rPr>
          <w:rFonts w:ascii="Times" w:hAnsi="Times" w:cs="Times"/>
          <w:color w:val="000000" w:themeColor="text1"/>
        </w:rPr>
        <w:lastRenderedPageBreak/>
        <w:t>2018)</w:t>
      </w:r>
      <w:r w:rsidR="00B50477" w:rsidRPr="001A71D4">
        <w:rPr>
          <w:rFonts w:ascii="Times" w:hAnsi="Times" w:cs="Calibri"/>
          <w:color w:val="000000" w:themeColor="text1"/>
          <w:szCs w:val="24"/>
          <w:lang w:val="en-US"/>
        </w:rPr>
        <w:t xml:space="preserve">. The nuance of these </w:t>
      </w:r>
      <w:r w:rsidR="00CE697B" w:rsidRPr="001A71D4">
        <w:rPr>
          <w:rFonts w:ascii="Times" w:hAnsi="Times" w:cs="Calibri"/>
          <w:color w:val="000000" w:themeColor="text1"/>
          <w:szCs w:val="24"/>
          <w:lang w:val="en-US"/>
        </w:rPr>
        <w:t>operation</w:t>
      </w:r>
      <w:r w:rsidR="00B50477" w:rsidRPr="001A71D4">
        <w:rPr>
          <w:rFonts w:ascii="Times" w:hAnsi="Times" w:cs="Calibri"/>
          <w:color w:val="000000" w:themeColor="text1"/>
          <w:szCs w:val="24"/>
          <w:lang w:val="en-US"/>
        </w:rPr>
        <w:t xml:space="preserve">s in different contexts requires more attention from analysts </w:t>
      </w:r>
      <w:proofErr w:type="gramStart"/>
      <w:r w:rsidR="00B50477" w:rsidRPr="001A71D4">
        <w:rPr>
          <w:rFonts w:ascii="Times" w:hAnsi="Times" w:cs="Calibri"/>
          <w:color w:val="000000" w:themeColor="text1"/>
          <w:szCs w:val="24"/>
          <w:lang w:val="en-US"/>
        </w:rPr>
        <w:t>in order to</w:t>
      </w:r>
      <w:proofErr w:type="gramEnd"/>
      <w:r w:rsidR="00B50477" w:rsidRPr="001A71D4">
        <w:rPr>
          <w:rFonts w:ascii="Times" w:hAnsi="Times" w:cs="Calibri"/>
          <w:color w:val="000000" w:themeColor="text1"/>
          <w:szCs w:val="24"/>
          <w:lang w:val="en-US"/>
        </w:rPr>
        <w:t xml:space="preserve"> refine what counts as a metaphor and metonymy and to decide how their identification is operationalized in specific contexts. Researchers have developed various procedures that aim to achieve a higher percentage of agreement in what metaphors are identified across multiple analysts, although there has been virtually no attention paid to identification procedures for metonymy. </w:t>
      </w:r>
    </w:p>
    <w:p w14:paraId="384AA7CF" w14:textId="4800DA20" w:rsidR="00E3417F" w:rsidRPr="001A71D4" w:rsidRDefault="007D5BC9"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In our paper, we present</w:t>
      </w:r>
      <w:r w:rsidR="00072BBB" w:rsidRPr="001A71D4">
        <w:rPr>
          <w:rFonts w:ascii="Times" w:hAnsi="Times" w:cs="Calibri"/>
          <w:color w:val="000000" w:themeColor="text1"/>
          <w:sz w:val="24"/>
          <w:szCs w:val="24"/>
          <w:lang w:val="en-US"/>
        </w:rPr>
        <w:t xml:space="preserve"> a </w:t>
      </w:r>
      <w:r w:rsidR="00B30929" w:rsidRPr="001A71D4">
        <w:rPr>
          <w:rFonts w:ascii="Times" w:hAnsi="Times" w:cs="Calibri"/>
          <w:color w:val="000000" w:themeColor="text1"/>
          <w:sz w:val="24"/>
          <w:szCs w:val="24"/>
          <w:lang w:val="en-US"/>
        </w:rPr>
        <w:t>procedure</w:t>
      </w:r>
      <w:r w:rsidR="00072BBB" w:rsidRPr="001A71D4">
        <w:rPr>
          <w:rFonts w:ascii="Times" w:hAnsi="Times" w:cs="Calibri"/>
          <w:color w:val="000000" w:themeColor="text1"/>
          <w:sz w:val="24"/>
          <w:szCs w:val="24"/>
          <w:lang w:val="en-US"/>
        </w:rPr>
        <w:t xml:space="preserve"> for multimodal metaphor and metonymy </w:t>
      </w:r>
      <w:r w:rsidR="00BC77EA" w:rsidRPr="001A71D4">
        <w:rPr>
          <w:rFonts w:ascii="Times" w:hAnsi="Times" w:cs="Calibri"/>
          <w:color w:val="000000" w:themeColor="text1"/>
          <w:sz w:val="24"/>
          <w:szCs w:val="24"/>
          <w:lang w:val="en-US"/>
        </w:rPr>
        <w:t xml:space="preserve">identification </w:t>
      </w:r>
      <w:r w:rsidR="00072BBB" w:rsidRPr="001A71D4">
        <w:rPr>
          <w:rFonts w:ascii="Times" w:hAnsi="Times" w:cs="Calibri"/>
          <w:color w:val="000000" w:themeColor="text1"/>
          <w:sz w:val="24"/>
          <w:szCs w:val="24"/>
          <w:lang w:val="en-US"/>
        </w:rPr>
        <w:t>(with a focus on advertising) and put it to</w:t>
      </w:r>
      <w:r w:rsidR="008A395A" w:rsidRPr="001A71D4">
        <w:rPr>
          <w:rFonts w:ascii="Times" w:hAnsi="Times" w:cs="Calibri"/>
          <w:color w:val="000000" w:themeColor="text1"/>
          <w:sz w:val="24"/>
          <w:szCs w:val="24"/>
          <w:lang w:val="en-US"/>
        </w:rPr>
        <w:t xml:space="preserve"> </w:t>
      </w:r>
      <w:r w:rsidR="00011C89" w:rsidRPr="001A71D4">
        <w:rPr>
          <w:rFonts w:ascii="Times" w:hAnsi="Times" w:cs="Calibri"/>
          <w:color w:val="000000" w:themeColor="text1"/>
          <w:sz w:val="24"/>
          <w:szCs w:val="24"/>
          <w:lang w:val="en-US"/>
        </w:rPr>
        <w:t xml:space="preserve">the </w:t>
      </w:r>
      <w:r w:rsidR="00072BBB" w:rsidRPr="001A71D4">
        <w:rPr>
          <w:rFonts w:ascii="Times" w:hAnsi="Times" w:cs="Calibri"/>
          <w:color w:val="000000" w:themeColor="text1"/>
          <w:sz w:val="24"/>
          <w:szCs w:val="24"/>
          <w:lang w:val="en-US"/>
        </w:rPr>
        <w:t>test by conducting an inter-rater reliability study</w:t>
      </w:r>
      <w:r w:rsidR="004A6E87" w:rsidRPr="001A71D4">
        <w:rPr>
          <w:rFonts w:ascii="Times" w:hAnsi="Times" w:cs="Calibri"/>
          <w:color w:val="000000" w:themeColor="text1"/>
          <w:sz w:val="24"/>
          <w:szCs w:val="24"/>
          <w:lang w:val="en-US"/>
        </w:rPr>
        <w:t>.</w:t>
      </w:r>
      <w:r w:rsidR="00B50477" w:rsidRPr="001A71D4">
        <w:rPr>
          <w:rFonts w:ascii="Times" w:hAnsi="Times" w:cs="Calibri"/>
          <w:color w:val="000000" w:themeColor="text1"/>
          <w:sz w:val="24"/>
          <w:szCs w:val="24"/>
          <w:lang w:val="en-US"/>
        </w:rPr>
        <w:t xml:space="preserve"> </w:t>
      </w:r>
      <w:r w:rsidR="003F7698" w:rsidRPr="001A71D4">
        <w:rPr>
          <w:rFonts w:ascii="Times" w:hAnsi="Times" w:cs="Calibri"/>
          <w:color w:val="000000" w:themeColor="text1"/>
          <w:sz w:val="24"/>
          <w:szCs w:val="24"/>
          <w:lang w:val="en-US"/>
        </w:rPr>
        <w:t xml:space="preserve">It is not our aim to offer a coded, usable dataset, </w:t>
      </w:r>
      <w:r w:rsidR="008030D8" w:rsidRPr="001A71D4">
        <w:rPr>
          <w:rFonts w:ascii="Times" w:hAnsi="Times" w:cs="Calibri"/>
          <w:color w:val="000000" w:themeColor="text1"/>
          <w:sz w:val="24"/>
          <w:szCs w:val="24"/>
          <w:lang w:val="en-US"/>
        </w:rPr>
        <w:t xml:space="preserve">but </w:t>
      </w:r>
      <w:r w:rsidR="003F7698" w:rsidRPr="001A71D4">
        <w:rPr>
          <w:rFonts w:ascii="Times" w:hAnsi="Times" w:cs="Calibri"/>
          <w:color w:val="000000" w:themeColor="text1"/>
          <w:sz w:val="24"/>
          <w:szCs w:val="24"/>
          <w:lang w:val="en-US"/>
        </w:rPr>
        <w:t xml:space="preserve">rather to </w:t>
      </w:r>
      <w:r w:rsidR="00E3417F" w:rsidRPr="001A71D4">
        <w:rPr>
          <w:rFonts w:ascii="Times" w:hAnsi="Times" w:cs="Calibri"/>
          <w:color w:val="000000" w:themeColor="text1"/>
          <w:sz w:val="24"/>
          <w:szCs w:val="24"/>
          <w:lang w:val="en-US"/>
        </w:rPr>
        <w:t>explore the extent to which two researchers can agree on their annotations of figurative operations in multimodal advertising</w:t>
      </w:r>
      <w:r w:rsidR="008030D8" w:rsidRPr="001A71D4">
        <w:rPr>
          <w:rFonts w:ascii="Times" w:hAnsi="Times" w:cs="Calibri"/>
          <w:color w:val="000000" w:themeColor="text1"/>
          <w:sz w:val="24"/>
          <w:szCs w:val="24"/>
          <w:lang w:val="en-US"/>
        </w:rPr>
        <w:t>, identifying the main challenges, refining the working definitions as much as possible</w:t>
      </w:r>
      <w:r w:rsidR="00D6366F" w:rsidRPr="001A71D4">
        <w:rPr>
          <w:rFonts w:ascii="Times" w:hAnsi="Times" w:cs="Calibri"/>
          <w:color w:val="000000" w:themeColor="text1"/>
          <w:sz w:val="24"/>
          <w:szCs w:val="24"/>
          <w:lang w:val="en-US"/>
        </w:rPr>
        <w:t>,</w:t>
      </w:r>
      <w:r w:rsidR="008030D8" w:rsidRPr="001A71D4">
        <w:rPr>
          <w:rFonts w:ascii="Times" w:hAnsi="Times" w:cs="Calibri"/>
          <w:color w:val="000000" w:themeColor="text1"/>
          <w:sz w:val="24"/>
          <w:szCs w:val="24"/>
          <w:lang w:val="en-US"/>
        </w:rPr>
        <w:t xml:space="preserve"> and raising potential red flags</w:t>
      </w:r>
      <w:r w:rsidR="00E3417F" w:rsidRPr="001A71D4">
        <w:rPr>
          <w:rFonts w:ascii="Times" w:hAnsi="Times" w:cs="Calibri"/>
          <w:color w:val="000000" w:themeColor="text1"/>
          <w:sz w:val="24"/>
          <w:szCs w:val="24"/>
          <w:lang w:val="en-US"/>
        </w:rPr>
        <w:t xml:space="preserve">. Our (threefold) aim is to: </w:t>
      </w:r>
    </w:p>
    <w:p w14:paraId="64A7D0D2" w14:textId="304B78A0" w:rsidR="00E3417F" w:rsidRPr="001A71D4" w:rsidRDefault="001C2E53" w:rsidP="00FF2106">
      <w:pPr>
        <w:pStyle w:val="Prrafodelista"/>
        <w:numPr>
          <w:ilvl w:val="0"/>
          <w:numId w:val="35"/>
        </w:numPr>
        <w:spacing w:line="480" w:lineRule="auto"/>
        <w:jc w:val="both"/>
        <w:rPr>
          <w:rFonts w:ascii="Times" w:hAnsi="Times" w:cs="Calibri"/>
          <w:color w:val="000000" w:themeColor="text1"/>
          <w:lang w:val="en-US"/>
        </w:rPr>
      </w:pPr>
      <w:r w:rsidRPr="001A71D4">
        <w:rPr>
          <w:rFonts w:ascii="Times" w:hAnsi="Times" w:cs="Calibri"/>
          <w:color w:val="000000" w:themeColor="text1"/>
          <w:lang w:val="en-US"/>
        </w:rPr>
        <w:t>Lay out an annotation manual</w:t>
      </w:r>
      <w:r w:rsidR="00E3417F" w:rsidRPr="001A71D4">
        <w:rPr>
          <w:rFonts w:ascii="Times" w:hAnsi="Times" w:cs="Calibri"/>
          <w:color w:val="000000" w:themeColor="text1"/>
          <w:lang w:val="en-US"/>
        </w:rPr>
        <w:t xml:space="preserve"> </w:t>
      </w:r>
      <w:r w:rsidR="002A09DD" w:rsidRPr="001A71D4">
        <w:rPr>
          <w:rFonts w:ascii="Times" w:hAnsi="Times" w:cs="Calibri"/>
          <w:color w:val="000000" w:themeColor="text1"/>
          <w:lang w:val="en-US"/>
        </w:rPr>
        <w:t>to identify and annotate</w:t>
      </w:r>
      <w:r w:rsidR="00E3417F" w:rsidRPr="001A71D4">
        <w:rPr>
          <w:rFonts w:ascii="Times" w:hAnsi="Times" w:cs="Calibri"/>
          <w:color w:val="000000" w:themeColor="text1"/>
          <w:lang w:val="en-US"/>
        </w:rPr>
        <w:t xml:space="preserve"> multimodal metaphor and metonymy in </w:t>
      </w:r>
      <w:proofErr w:type="gramStart"/>
      <w:r w:rsidR="00E3417F" w:rsidRPr="001A71D4">
        <w:rPr>
          <w:rFonts w:ascii="Times" w:hAnsi="Times" w:cs="Calibri"/>
          <w:color w:val="000000" w:themeColor="text1"/>
          <w:lang w:val="en-US"/>
        </w:rPr>
        <w:t>advertising</w:t>
      </w:r>
      <w:r w:rsidR="002A09DD" w:rsidRPr="001A71D4">
        <w:rPr>
          <w:rFonts w:ascii="Times" w:hAnsi="Times" w:cs="Calibri"/>
          <w:color w:val="000000" w:themeColor="text1"/>
          <w:lang w:val="en-US"/>
        </w:rPr>
        <w:t>;</w:t>
      </w:r>
      <w:proofErr w:type="gramEnd"/>
    </w:p>
    <w:p w14:paraId="0B3A701D" w14:textId="4283EF29" w:rsidR="00E3417F" w:rsidRPr="001A71D4" w:rsidRDefault="00E3417F" w:rsidP="00FF2106">
      <w:pPr>
        <w:pStyle w:val="Prrafodelista"/>
        <w:numPr>
          <w:ilvl w:val="0"/>
          <w:numId w:val="35"/>
        </w:numPr>
        <w:spacing w:line="480" w:lineRule="auto"/>
        <w:jc w:val="both"/>
        <w:rPr>
          <w:rFonts w:ascii="Times" w:hAnsi="Times" w:cs="Calibri"/>
          <w:color w:val="000000" w:themeColor="text1"/>
          <w:lang w:val="en-US"/>
        </w:rPr>
      </w:pPr>
      <w:r w:rsidRPr="001A71D4">
        <w:rPr>
          <w:rFonts w:ascii="Times" w:hAnsi="Times" w:cs="Calibri"/>
          <w:color w:val="000000" w:themeColor="text1"/>
          <w:lang w:val="en-US"/>
        </w:rPr>
        <w:t xml:space="preserve">Draw attention to other potential variables that may explain variation in the application of such </w:t>
      </w:r>
      <w:r w:rsidR="001C2E53" w:rsidRPr="001A71D4">
        <w:rPr>
          <w:rFonts w:ascii="Times" w:hAnsi="Times" w:cs="Calibri"/>
          <w:color w:val="000000" w:themeColor="text1"/>
          <w:lang w:val="en-US"/>
        </w:rPr>
        <w:t>annotation manual</w:t>
      </w:r>
      <w:r w:rsidRPr="001A71D4">
        <w:rPr>
          <w:rFonts w:ascii="Times" w:hAnsi="Times" w:cs="Calibri"/>
          <w:color w:val="000000" w:themeColor="text1"/>
          <w:lang w:val="en-US"/>
        </w:rPr>
        <w:t xml:space="preserve"> (</w:t>
      </w:r>
      <w:proofErr w:type="gramStart"/>
      <w:r w:rsidRPr="001A71D4">
        <w:rPr>
          <w:rFonts w:ascii="Times" w:hAnsi="Times" w:cs="Calibri"/>
          <w:color w:val="000000" w:themeColor="text1"/>
          <w:lang w:val="en-US"/>
        </w:rPr>
        <w:t>e.g.</w:t>
      </w:r>
      <w:proofErr w:type="gramEnd"/>
      <w:r w:rsidRPr="001A71D4">
        <w:rPr>
          <w:rFonts w:ascii="Times" w:hAnsi="Times" w:cs="Calibri"/>
          <w:color w:val="000000" w:themeColor="text1"/>
          <w:lang w:val="en-US"/>
        </w:rPr>
        <w:t xml:space="preserve"> researchers’ backgroun</w:t>
      </w:r>
      <w:r w:rsidR="0071235B" w:rsidRPr="001A71D4">
        <w:rPr>
          <w:rFonts w:ascii="Times" w:hAnsi="Times" w:cs="Calibri"/>
          <w:color w:val="000000" w:themeColor="text1"/>
          <w:lang w:val="en-US"/>
        </w:rPr>
        <w:t>d knowledge, genre conventions);</w:t>
      </w:r>
    </w:p>
    <w:p w14:paraId="4FD347D8" w14:textId="37C3A0C9" w:rsidR="00D6366F" w:rsidRPr="001A71D4" w:rsidRDefault="00E3417F" w:rsidP="00FF2106">
      <w:pPr>
        <w:pStyle w:val="Prrafodelista"/>
        <w:numPr>
          <w:ilvl w:val="0"/>
          <w:numId w:val="35"/>
        </w:numPr>
        <w:spacing w:line="480" w:lineRule="auto"/>
        <w:jc w:val="both"/>
        <w:rPr>
          <w:rFonts w:ascii="Times" w:hAnsi="Times" w:cs="Calibri"/>
          <w:color w:val="000000" w:themeColor="text1"/>
          <w:lang w:val="en-US"/>
        </w:rPr>
      </w:pPr>
      <w:r w:rsidRPr="001A71D4">
        <w:rPr>
          <w:rFonts w:ascii="Times" w:hAnsi="Times" w:cs="Calibri"/>
          <w:color w:val="000000" w:themeColor="text1"/>
          <w:lang w:val="en-US"/>
        </w:rPr>
        <w:t xml:space="preserve">Raise awareness of the benefits of </w:t>
      </w:r>
      <w:r w:rsidR="00D6366F" w:rsidRPr="001A71D4">
        <w:rPr>
          <w:rFonts w:ascii="Times" w:hAnsi="Times" w:cs="Calibri"/>
          <w:color w:val="000000" w:themeColor="text1"/>
          <w:lang w:val="en-US"/>
        </w:rPr>
        <w:t>inter-rater reliability tests</w:t>
      </w:r>
      <w:r w:rsidRPr="001A71D4">
        <w:rPr>
          <w:rFonts w:ascii="Times" w:hAnsi="Times" w:cs="Calibri"/>
          <w:color w:val="000000" w:themeColor="text1"/>
          <w:lang w:val="en-US"/>
        </w:rPr>
        <w:t xml:space="preserve"> as a tool to refine the </w:t>
      </w:r>
      <w:r w:rsidR="001C2E53" w:rsidRPr="001A71D4">
        <w:rPr>
          <w:rFonts w:ascii="Times" w:hAnsi="Times" w:cs="Calibri"/>
          <w:color w:val="000000" w:themeColor="text1"/>
          <w:lang w:val="en-US"/>
        </w:rPr>
        <w:t>annotation manual</w:t>
      </w:r>
      <w:r w:rsidR="0071235B" w:rsidRPr="001A71D4">
        <w:rPr>
          <w:rFonts w:ascii="Times" w:hAnsi="Times" w:cs="Calibri"/>
          <w:color w:val="000000" w:themeColor="text1"/>
          <w:lang w:val="en-US"/>
        </w:rPr>
        <w:t>.</w:t>
      </w:r>
      <w:r w:rsidRPr="001A71D4">
        <w:rPr>
          <w:rFonts w:ascii="Times" w:hAnsi="Times" w:cs="Calibri"/>
          <w:color w:val="000000" w:themeColor="text1"/>
          <w:lang w:val="en-US"/>
        </w:rPr>
        <w:t xml:space="preserve"> </w:t>
      </w:r>
    </w:p>
    <w:p w14:paraId="0CCCEB6F" w14:textId="11685F8B" w:rsidR="00700B32" w:rsidRPr="001A71D4" w:rsidRDefault="00B50477"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Inter-rater reliability refers to the extent to which independent analysts make similar annotations based on the same set of rules. High inter-rater reliability scores indicate that a </w:t>
      </w:r>
      <w:r w:rsidR="00796422"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is transparent enough for two independent annotators to produce similar annotations and can therefore be taken as a proxy of the robustness of a procedure. By examining inter-rater reliability results</w:t>
      </w:r>
      <w:r w:rsidR="004A6E87" w:rsidRPr="001A71D4">
        <w:rPr>
          <w:rFonts w:ascii="Times" w:hAnsi="Times" w:cs="Calibri"/>
          <w:color w:val="000000" w:themeColor="text1"/>
          <w:sz w:val="24"/>
          <w:szCs w:val="24"/>
          <w:lang w:val="en-US"/>
        </w:rPr>
        <w:t xml:space="preserve"> </w:t>
      </w:r>
      <w:r w:rsidRPr="001A71D4">
        <w:rPr>
          <w:rFonts w:ascii="Times" w:hAnsi="Times" w:cs="Calibri"/>
          <w:color w:val="000000" w:themeColor="text1"/>
          <w:sz w:val="24"/>
          <w:szCs w:val="24"/>
          <w:lang w:val="en-US"/>
        </w:rPr>
        <w:t>w</w:t>
      </w:r>
      <w:r w:rsidR="0020577C" w:rsidRPr="001A71D4">
        <w:rPr>
          <w:rFonts w:ascii="Times" w:hAnsi="Times" w:cs="Calibri"/>
          <w:color w:val="000000" w:themeColor="text1"/>
          <w:sz w:val="24"/>
          <w:szCs w:val="24"/>
          <w:lang w:val="en-US"/>
        </w:rPr>
        <w:t xml:space="preserve">e do not intend to find a replacement </w:t>
      </w:r>
      <w:r w:rsidR="00BE216B" w:rsidRPr="001A71D4">
        <w:rPr>
          <w:rFonts w:ascii="Times" w:hAnsi="Times" w:cs="Calibri"/>
          <w:color w:val="000000" w:themeColor="text1"/>
          <w:sz w:val="24"/>
          <w:szCs w:val="24"/>
          <w:lang w:val="en-US"/>
        </w:rPr>
        <w:t xml:space="preserve">for, </w:t>
      </w:r>
      <w:r w:rsidR="0020577C" w:rsidRPr="001A71D4">
        <w:rPr>
          <w:rFonts w:ascii="Times" w:hAnsi="Times" w:cs="Calibri"/>
          <w:color w:val="000000" w:themeColor="text1"/>
          <w:sz w:val="24"/>
          <w:szCs w:val="24"/>
          <w:lang w:val="en-US"/>
        </w:rPr>
        <w:t xml:space="preserve">or propose a complete </w:t>
      </w:r>
      <w:r w:rsidR="0094473A" w:rsidRPr="001A71D4">
        <w:rPr>
          <w:rFonts w:ascii="Times" w:hAnsi="Times" w:cs="Calibri"/>
          <w:color w:val="000000" w:themeColor="text1"/>
          <w:sz w:val="24"/>
          <w:szCs w:val="24"/>
          <w:lang w:val="en-US"/>
        </w:rPr>
        <w:t xml:space="preserve">set of </w:t>
      </w:r>
      <w:r w:rsidR="0020577C" w:rsidRPr="001A71D4">
        <w:rPr>
          <w:rFonts w:ascii="Times" w:hAnsi="Times" w:cs="Calibri"/>
          <w:color w:val="000000" w:themeColor="text1"/>
          <w:sz w:val="24"/>
          <w:szCs w:val="24"/>
          <w:lang w:val="en-US"/>
        </w:rPr>
        <w:t>answer</w:t>
      </w:r>
      <w:r w:rsidR="0094473A" w:rsidRPr="001A71D4">
        <w:rPr>
          <w:rFonts w:ascii="Times" w:hAnsi="Times" w:cs="Calibri"/>
          <w:color w:val="000000" w:themeColor="text1"/>
          <w:sz w:val="24"/>
          <w:szCs w:val="24"/>
          <w:lang w:val="en-US"/>
        </w:rPr>
        <w:t>s</w:t>
      </w:r>
      <w:r w:rsidR="0020577C" w:rsidRPr="001A71D4">
        <w:rPr>
          <w:rFonts w:ascii="Times" w:hAnsi="Times" w:cs="Calibri"/>
          <w:color w:val="000000" w:themeColor="text1"/>
          <w:sz w:val="24"/>
          <w:szCs w:val="24"/>
          <w:lang w:val="en-US"/>
        </w:rPr>
        <w:t xml:space="preserve"> </w:t>
      </w:r>
      <w:r w:rsidR="0094473A" w:rsidRPr="001A71D4">
        <w:rPr>
          <w:rFonts w:ascii="Times" w:hAnsi="Times" w:cs="Calibri"/>
          <w:color w:val="000000" w:themeColor="text1"/>
          <w:sz w:val="24"/>
          <w:szCs w:val="24"/>
          <w:lang w:val="en-US"/>
        </w:rPr>
        <w:t>addressing</w:t>
      </w:r>
      <w:r w:rsidR="00BE216B" w:rsidRPr="001A71D4">
        <w:rPr>
          <w:rFonts w:ascii="Times" w:hAnsi="Times" w:cs="Calibri"/>
          <w:color w:val="000000" w:themeColor="text1"/>
          <w:sz w:val="24"/>
          <w:szCs w:val="24"/>
          <w:lang w:val="en-US"/>
        </w:rPr>
        <w:t>,</w:t>
      </w:r>
      <w:r w:rsidR="0094473A" w:rsidRPr="001A71D4">
        <w:rPr>
          <w:rFonts w:ascii="Times" w:hAnsi="Times" w:cs="Calibri"/>
          <w:color w:val="000000" w:themeColor="text1"/>
          <w:sz w:val="24"/>
          <w:szCs w:val="24"/>
          <w:lang w:val="en-US"/>
        </w:rPr>
        <w:t xml:space="preserve"> </w:t>
      </w:r>
      <w:r w:rsidR="0020577C" w:rsidRPr="001A71D4">
        <w:rPr>
          <w:rFonts w:ascii="Times" w:hAnsi="Times" w:cs="Calibri"/>
          <w:color w:val="000000" w:themeColor="text1"/>
          <w:sz w:val="24"/>
          <w:szCs w:val="24"/>
          <w:lang w:val="en-US"/>
        </w:rPr>
        <w:t>existing procedures</w:t>
      </w:r>
      <w:r w:rsidR="00A77EA1" w:rsidRPr="001A71D4">
        <w:rPr>
          <w:rFonts w:ascii="Times" w:hAnsi="Times" w:cs="Calibri"/>
          <w:color w:val="000000" w:themeColor="text1"/>
          <w:sz w:val="24"/>
          <w:szCs w:val="24"/>
          <w:lang w:val="en-US"/>
        </w:rPr>
        <w:t xml:space="preserve">; but rather, </w:t>
      </w:r>
      <w:r w:rsidR="00B12F77" w:rsidRPr="001A71D4">
        <w:rPr>
          <w:rFonts w:ascii="Times" w:hAnsi="Times" w:cs="Calibri"/>
          <w:color w:val="000000" w:themeColor="text1"/>
          <w:sz w:val="24"/>
          <w:szCs w:val="24"/>
          <w:lang w:val="en-US"/>
        </w:rPr>
        <w:t xml:space="preserve">we aim </w:t>
      </w:r>
      <w:r w:rsidR="00A77EA1" w:rsidRPr="001A71D4">
        <w:rPr>
          <w:rFonts w:ascii="Times" w:hAnsi="Times" w:cs="Calibri"/>
          <w:color w:val="000000" w:themeColor="text1"/>
          <w:sz w:val="24"/>
          <w:szCs w:val="24"/>
          <w:lang w:val="en-US"/>
        </w:rPr>
        <w:t xml:space="preserve">to raise a </w:t>
      </w:r>
      <w:r w:rsidR="00B12F77" w:rsidRPr="001A71D4">
        <w:rPr>
          <w:rFonts w:ascii="Times" w:hAnsi="Times" w:cs="Calibri"/>
          <w:color w:val="000000" w:themeColor="text1"/>
          <w:sz w:val="24"/>
          <w:szCs w:val="24"/>
          <w:lang w:val="en-US"/>
        </w:rPr>
        <w:t xml:space="preserve">set of </w:t>
      </w:r>
      <w:r w:rsidR="00B12F77" w:rsidRPr="001A71D4">
        <w:rPr>
          <w:rFonts w:ascii="Times" w:hAnsi="Times" w:cs="Calibri"/>
          <w:color w:val="000000" w:themeColor="text1"/>
          <w:sz w:val="24"/>
          <w:szCs w:val="24"/>
          <w:lang w:val="en-US"/>
        </w:rPr>
        <w:lastRenderedPageBreak/>
        <w:t xml:space="preserve">considerations for researchers attempting consistence in their annotation of multimodal metaphor and metonymy or for researchers interested in developing identification procedures for </w:t>
      </w:r>
      <w:r w:rsidR="007C15E7" w:rsidRPr="001A71D4">
        <w:rPr>
          <w:rFonts w:ascii="Times" w:hAnsi="Times" w:cs="Calibri"/>
          <w:color w:val="000000" w:themeColor="text1"/>
          <w:sz w:val="24"/>
          <w:szCs w:val="24"/>
          <w:lang w:val="en-US"/>
        </w:rPr>
        <w:t xml:space="preserve">multimodal </w:t>
      </w:r>
      <w:r w:rsidR="00B12F77" w:rsidRPr="001A71D4">
        <w:rPr>
          <w:rFonts w:ascii="Times" w:hAnsi="Times" w:cs="Calibri"/>
          <w:color w:val="000000" w:themeColor="text1"/>
          <w:sz w:val="24"/>
          <w:szCs w:val="24"/>
          <w:lang w:val="en-US"/>
        </w:rPr>
        <w:t xml:space="preserve">figurative </w:t>
      </w:r>
      <w:r w:rsidR="00CE697B" w:rsidRPr="001A71D4">
        <w:rPr>
          <w:rFonts w:ascii="Times" w:hAnsi="Times" w:cs="Calibri"/>
          <w:color w:val="000000" w:themeColor="text1"/>
          <w:sz w:val="24"/>
          <w:szCs w:val="24"/>
          <w:lang w:val="en-US"/>
        </w:rPr>
        <w:t>operation</w:t>
      </w:r>
      <w:r w:rsidR="00B12F77" w:rsidRPr="001A71D4">
        <w:rPr>
          <w:rFonts w:ascii="Times" w:hAnsi="Times" w:cs="Calibri"/>
          <w:color w:val="000000" w:themeColor="text1"/>
          <w:sz w:val="24"/>
          <w:szCs w:val="24"/>
          <w:lang w:val="en-US"/>
        </w:rPr>
        <w:t xml:space="preserve">s. </w:t>
      </w:r>
    </w:p>
    <w:p w14:paraId="36034541" w14:textId="3D4AB3AB" w:rsidR="005167E5" w:rsidRPr="001A71D4" w:rsidRDefault="00A77EA1"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The research questions </w:t>
      </w:r>
      <w:r w:rsidR="0015653B" w:rsidRPr="001A71D4">
        <w:rPr>
          <w:rFonts w:ascii="Times" w:hAnsi="Times" w:cs="Calibri"/>
          <w:color w:val="000000" w:themeColor="text1"/>
          <w:sz w:val="24"/>
          <w:szCs w:val="24"/>
          <w:lang w:val="en-US"/>
        </w:rPr>
        <w:t xml:space="preserve">(RQ) </w:t>
      </w:r>
      <w:r w:rsidRPr="001A71D4">
        <w:rPr>
          <w:rFonts w:ascii="Times" w:hAnsi="Times" w:cs="Calibri"/>
          <w:color w:val="000000" w:themeColor="text1"/>
          <w:sz w:val="24"/>
          <w:szCs w:val="24"/>
          <w:lang w:val="en-US"/>
        </w:rPr>
        <w:t>driving our study are as follows</w:t>
      </w:r>
      <w:r w:rsidR="00EA2F3E" w:rsidRPr="001A71D4">
        <w:rPr>
          <w:rFonts w:ascii="Times" w:hAnsi="Times" w:cs="Calibri"/>
          <w:color w:val="000000" w:themeColor="text1"/>
          <w:sz w:val="24"/>
          <w:szCs w:val="24"/>
          <w:lang w:val="en-US"/>
        </w:rPr>
        <w:t>:</w:t>
      </w:r>
    </w:p>
    <w:p w14:paraId="0424327C" w14:textId="6101F62B" w:rsidR="00C069E6" w:rsidRPr="001A71D4" w:rsidRDefault="00C069E6" w:rsidP="00FF2106">
      <w:pPr>
        <w:pStyle w:val="Ttulo2"/>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RQ</w:t>
      </w:r>
      <w:r w:rsidR="00072BBB" w:rsidRPr="001A71D4">
        <w:rPr>
          <w:rFonts w:ascii="Times" w:hAnsi="Times" w:cs="Calibri"/>
          <w:color w:val="000000" w:themeColor="text1"/>
          <w:sz w:val="24"/>
          <w:szCs w:val="24"/>
          <w:lang w:val="en-US"/>
        </w:rPr>
        <w:t>1. Can multimodal metaphor and metonymy be reliably identified?</w:t>
      </w:r>
      <w:r w:rsidR="004625C7" w:rsidRPr="001A71D4">
        <w:rPr>
          <w:rFonts w:ascii="Times" w:hAnsi="Times" w:cs="Calibri"/>
          <w:color w:val="000000" w:themeColor="text1"/>
          <w:sz w:val="24"/>
          <w:szCs w:val="24"/>
          <w:lang w:val="en-US"/>
        </w:rPr>
        <w:t xml:space="preserve"> </w:t>
      </w:r>
    </w:p>
    <w:p w14:paraId="476B8A16" w14:textId="58702B64" w:rsidR="004625C7" w:rsidRPr="001A71D4" w:rsidRDefault="004625C7"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 xml:space="preserve">Our main working hypothesis is that we can agree on some basic features of what should count as a multimodal metaphor and metonymy, and </w:t>
      </w:r>
      <w:r w:rsidR="00A15028" w:rsidRPr="001A71D4">
        <w:rPr>
          <w:rFonts w:ascii="Times" w:hAnsi="Times" w:cs="Calibri"/>
          <w:color w:val="000000" w:themeColor="text1"/>
          <w:szCs w:val="24"/>
          <w:lang w:val="en-US"/>
        </w:rPr>
        <w:t>therefore</w:t>
      </w:r>
      <w:r w:rsidRPr="001A71D4">
        <w:rPr>
          <w:rFonts w:ascii="Times" w:hAnsi="Times" w:cs="Calibri"/>
          <w:color w:val="000000" w:themeColor="text1"/>
          <w:szCs w:val="24"/>
          <w:lang w:val="en-US"/>
        </w:rPr>
        <w:t xml:space="preserve"> predict that similar annotations </w:t>
      </w:r>
      <w:r w:rsidR="00DC6548" w:rsidRPr="001A71D4">
        <w:rPr>
          <w:rFonts w:ascii="Times" w:hAnsi="Times" w:cs="Calibri"/>
          <w:color w:val="000000" w:themeColor="text1"/>
          <w:szCs w:val="24"/>
          <w:lang w:val="en-US"/>
        </w:rPr>
        <w:t xml:space="preserve">by different analysts </w:t>
      </w:r>
      <w:r w:rsidR="00A75944" w:rsidRPr="001A71D4">
        <w:rPr>
          <w:rFonts w:ascii="Times" w:hAnsi="Times" w:cs="Calibri"/>
          <w:color w:val="000000" w:themeColor="text1"/>
          <w:szCs w:val="24"/>
          <w:lang w:val="en-US"/>
        </w:rPr>
        <w:t xml:space="preserve">can be reached </w:t>
      </w:r>
      <w:r w:rsidRPr="001A71D4">
        <w:rPr>
          <w:rFonts w:ascii="Times" w:hAnsi="Times" w:cs="Calibri"/>
          <w:color w:val="000000" w:themeColor="text1"/>
          <w:szCs w:val="24"/>
          <w:lang w:val="en-US"/>
        </w:rPr>
        <w:t xml:space="preserve">in a reliable way. </w:t>
      </w:r>
      <w:r w:rsidR="0094473A" w:rsidRPr="001A71D4">
        <w:rPr>
          <w:rFonts w:ascii="Times" w:hAnsi="Times" w:cs="Calibri"/>
          <w:color w:val="000000" w:themeColor="text1"/>
          <w:szCs w:val="24"/>
          <w:lang w:val="en-US"/>
        </w:rPr>
        <w:t>However, we do</w:t>
      </w:r>
      <w:r w:rsidR="00A75944" w:rsidRPr="001A71D4">
        <w:rPr>
          <w:rFonts w:ascii="Times" w:hAnsi="Times" w:cs="Calibri"/>
          <w:color w:val="000000" w:themeColor="text1"/>
          <w:szCs w:val="24"/>
          <w:lang w:val="en-US"/>
        </w:rPr>
        <w:t xml:space="preserve"> envision a degree of mismatch in our </w:t>
      </w:r>
      <w:r w:rsidR="00087D36" w:rsidRPr="001A71D4">
        <w:rPr>
          <w:rFonts w:ascii="Times" w:hAnsi="Times" w:cs="Calibri"/>
          <w:color w:val="000000" w:themeColor="text1"/>
          <w:szCs w:val="24"/>
          <w:lang w:val="en-US"/>
        </w:rPr>
        <w:t>annotations</w:t>
      </w:r>
      <w:r w:rsidR="007655BB" w:rsidRPr="001A71D4">
        <w:rPr>
          <w:rFonts w:ascii="Times" w:hAnsi="Times" w:cs="Calibri"/>
          <w:color w:val="000000" w:themeColor="text1"/>
          <w:szCs w:val="24"/>
          <w:lang w:val="en-US"/>
        </w:rPr>
        <w:t xml:space="preserve">. We </w:t>
      </w:r>
      <w:r w:rsidRPr="001A71D4">
        <w:rPr>
          <w:rFonts w:ascii="Times" w:hAnsi="Times" w:cs="Calibri"/>
          <w:color w:val="000000" w:themeColor="text1"/>
          <w:szCs w:val="24"/>
          <w:lang w:val="en-US"/>
        </w:rPr>
        <w:t xml:space="preserve">formulate </w:t>
      </w:r>
      <w:r w:rsidR="00190EA4" w:rsidRPr="001A71D4">
        <w:rPr>
          <w:rFonts w:ascii="Times" w:hAnsi="Times" w:cs="Calibri"/>
          <w:color w:val="000000" w:themeColor="text1"/>
          <w:szCs w:val="24"/>
          <w:lang w:val="en-US"/>
        </w:rPr>
        <w:t>two additional research</w:t>
      </w:r>
      <w:r w:rsidRPr="001A71D4">
        <w:rPr>
          <w:rFonts w:ascii="Times" w:hAnsi="Times" w:cs="Calibri"/>
          <w:color w:val="000000" w:themeColor="text1"/>
          <w:szCs w:val="24"/>
          <w:lang w:val="en-US"/>
        </w:rPr>
        <w:t xml:space="preserve"> questions to deal with potential sources of variation in the annotation between </w:t>
      </w:r>
      <w:r w:rsidR="00DC6548" w:rsidRPr="001A71D4">
        <w:rPr>
          <w:rFonts w:ascii="Times" w:hAnsi="Times" w:cs="Calibri"/>
          <w:color w:val="000000" w:themeColor="text1"/>
          <w:szCs w:val="24"/>
          <w:lang w:val="en-US"/>
        </w:rPr>
        <w:t xml:space="preserve">analysts </w:t>
      </w:r>
      <w:r w:rsidR="00A75944" w:rsidRPr="001A71D4">
        <w:rPr>
          <w:rFonts w:ascii="Times" w:hAnsi="Times" w:cs="Calibri"/>
          <w:color w:val="000000" w:themeColor="text1"/>
          <w:szCs w:val="24"/>
          <w:lang w:val="en-US"/>
        </w:rPr>
        <w:t xml:space="preserve">and </w:t>
      </w:r>
      <w:r w:rsidR="00087D36" w:rsidRPr="001A71D4">
        <w:rPr>
          <w:rFonts w:ascii="Times" w:hAnsi="Times" w:cs="Calibri"/>
          <w:color w:val="000000" w:themeColor="text1"/>
          <w:szCs w:val="24"/>
          <w:lang w:val="en-US"/>
        </w:rPr>
        <w:t xml:space="preserve">propose </w:t>
      </w:r>
      <w:r w:rsidR="00A75944" w:rsidRPr="001A71D4">
        <w:rPr>
          <w:rFonts w:ascii="Times" w:hAnsi="Times" w:cs="Calibri"/>
          <w:color w:val="000000" w:themeColor="text1"/>
          <w:szCs w:val="24"/>
          <w:lang w:val="en-US"/>
        </w:rPr>
        <w:t>ways to address them</w:t>
      </w:r>
      <w:r w:rsidRPr="001A71D4">
        <w:rPr>
          <w:rFonts w:ascii="Times" w:hAnsi="Times" w:cs="Calibri"/>
          <w:color w:val="000000" w:themeColor="text1"/>
          <w:szCs w:val="24"/>
          <w:lang w:val="en-US"/>
        </w:rPr>
        <w:t>.</w:t>
      </w:r>
      <w:r w:rsidR="00A75944" w:rsidRPr="001A71D4">
        <w:rPr>
          <w:rFonts w:ascii="Times" w:hAnsi="Times" w:cs="Calibri"/>
          <w:color w:val="000000" w:themeColor="text1"/>
          <w:szCs w:val="24"/>
          <w:lang w:val="en-US"/>
        </w:rPr>
        <w:t xml:space="preserve"> </w:t>
      </w:r>
    </w:p>
    <w:p w14:paraId="4C54427E" w14:textId="453C1D17" w:rsidR="00072BBB" w:rsidRPr="001A71D4" w:rsidRDefault="00C069E6" w:rsidP="00FF2106">
      <w:pPr>
        <w:pStyle w:val="Ttulo2"/>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RQ</w:t>
      </w:r>
      <w:r w:rsidR="00072BBB" w:rsidRPr="001A71D4">
        <w:rPr>
          <w:rFonts w:ascii="Times" w:hAnsi="Times" w:cs="Calibri"/>
          <w:color w:val="000000" w:themeColor="text1"/>
          <w:sz w:val="24"/>
          <w:szCs w:val="24"/>
          <w:lang w:val="en-US"/>
        </w:rPr>
        <w:t xml:space="preserve">2. </w:t>
      </w:r>
      <w:r w:rsidR="004625C7" w:rsidRPr="001A71D4">
        <w:rPr>
          <w:rFonts w:ascii="Times" w:hAnsi="Times" w:cs="Calibri"/>
          <w:color w:val="000000" w:themeColor="text1"/>
          <w:sz w:val="24"/>
          <w:szCs w:val="24"/>
          <w:lang w:val="en-US"/>
        </w:rPr>
        <w:t xml:space="preserve">If </w:t>
      </w:r>
      <w:r w:rsidR="008B0BA9" w:rsidRPr="001A71D4">
        <w:rPr>
          <w:rFonts w:ascii="Times" w:hAnsi="Times" w:cs="Calibri"/>
          <w:color w:val="000000" w:themeColor="text1"/>
          <w:sz w:val="24"/>
          <w:szCs w:val="24"/>
          <w:lang w:val="en-US"/>
        </w:rPr>
        <w:t xml:space="preserve">multimodal </w:t>
      </w:r>
      <w:r w:rsidR="004625C7" w:rsidRPr="001A71D4">
        <w:rPr>
          <w:rFonts w:ascii="Times" w:hAnsi="Times" w:cs="Calibri"/>
          <w:color w:val="000000" w:themeColor="text1"/>
          <w:sz w:val="24"/>
          <w:szCs w:val="24"/>
          <w:lang w:val="en-US"/>
        </w:rPr>
        <w:t>metaphor and metonymy can be reliably identified</w:t>
      </w:r>
      <w:r w:rsidR="000F3448" w:rsidRPr="001A71D4">
        <w:rPr>
          <w:rFonts w:ascii="Times" w:hAnsi="Times" w:cs="Calibri"/>
          <w:color w:val="000000" w:themeColor="text1"/>
          <w:sz w:val="24"/>
          <w:szCs w:val="24"/>
          <w:lang w:val="en-US"/>
        </w:rPr>
        <w:t>,</w:t>
      </w:r>
      <w:r w:rsidR="004625C7" w:rsidRPr="001A71D4">
        <w:rPr>
          <w:rFonts w:ascii="Times" w:hAnsi="Times" w:cs="Calibri"/>
          <w:color w:val="000000" w:themeColor="text1"/>
          <w:sz w:val="24"/>
          <w:szCs w:val="24"/>
          <w:lang w:val="en-US"/>
        </w:rPr>
        <w:t xml:space="preserve"> is r</w:t>
      </w:r>
      <w:r w:rsidR="00072BBB" w:rsidRPr="001A71D4">
        <w:rPr>
          <w:rFonts w:ascii="Times" w:hAnsi="Times" w:cs="Calibri"/>
          <w:color w:val="000000" w:themeColor="text1"/>
          <w:sz w:val="24"/>
          <w:szCs w:val="24"/>
          <w:lang w:val="en-US"/>
        </w:rPr>
        <w:t>eliability subject to</w:t>
      </w:r>
      <w:r w:rsidR="000F3448" w:rsidRPr="001A71D4">
        <w:rPr>
          <w:rFonts w:ascii="Times" w:hAnsi="Times" w:cs="Calibri"/>
          <w:color w:val="000000" w:themeColor="text1"/>
          <w:sz w:val="24"/>
          <w:szCs w:val="24"/>
          <w:lang w:val="en-US"/>
        </w:rPr>
        <w:t xml:space="preserve"> genre conventions? </w:t>
      </w:r>
    </w:p>
    <w:p w14:paraId="5E00A0FC" w14:textId="0A4D4709" w:rsidR="00072BBB" w:rsidRPr="001A71D4" w:rsidRDefault="006C7F95"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 xml:space="preserve">Does product-specific advertising posit </w:t>
      </w:r>
      <w:r w:rsidR="00320984" w:rsidRPr="001A71D4">
        <w:rPr>
          <w:rFonts w:ascii="Times" w:hAnsi="Times" w:cs="Calibri"/>
          <w:color w:val="000000" w:themeColor="text1"/>
          <w:szCs w:val="24"/>
          <w:lang w:val="en-US"/>
        </w:rPr>
        <w:t>stricter</w:t>
      </w:r>
      <w:r w:rsidRPr="001A71D4">
        <w:rPr>
          <w:rFonts w:ascii="Times" w:hAnsi="Times" w:cs="Calibri"/>
          <w:color w:val="000000" w:themeColor="text1"/>
          <w:szCs w:val="24"/>
          <w:lang w:val="en-US"/>
        </w:rPr>
        <w:t xml:space="preserve"> genre conventions that make the presence of some metaphoric or metonym</w:t>
      </w:r>
      <w:r w:rsidR="00320984" w:rsidRPr="001A71D4">
        <w:rPr>
          <w:rFonts w:ascii="Times" w:hAnsi="Times" w:cs="Calibri"/>
          <w:color w:val="000000" w:themeColor="text1"/>
          <w:szCs w:val="24"/>
          <w:lang w:val="en-US"/>
        </w:rPr>
        <w:t>ic</w:t>
      </w:r>
      <w:r w:rsidRPr="001A71D4">
        <w:rPr>
          <w:rFonts w:ascii="Times" w:hAnsi="Times" w:cs="Calibri"/>
          <w:color w:val="000000" w:themeColor="text1"/>
          <w:szCs w:val="24"/>
          <w:lang w:val="en-US"/>
        </w:rPr>
        <w:t xml:space="preserve"> mappings more predictable than generic advertising? In order to address this </w:t>
      </w:r>
      <w:r w:rsidR="00795E7F" w:rsidRPr="001A71D4">
        <w:rPr>
          <w:rFonts w:ascii="Times" w:hAnsi="Times" w:cs="Calibri"/>
          <w:color w:val="000000" w:themeColor="text1"/>
          <w:szCs w:val="24"/>
          <w:lang w:val="en-US"/>
        </w:rPr>
        <w:t>question</w:t>
      </w:r>
      <w:r w:rsidRPr="001A71D4">
        <w:rPr>
          <w:rFonts w:ascii="Times" w:hAnsi="Times" w:cs="Calibri"/>
          <w:color w:val="000000" w:themeColor="text1"/>
          <w:szCs w:val="24"/>
          <w:lang w:val="en-US"/>
        </w:rPr>
        <w:t xml:space="preserve">, we </w:t>
      </w:r>
      <w:r w:rsidR="00320984" w:rsidRPr="001A71D4">
        <w:rPr>
          <w:rFonts w:ascii="Times" w:hAnsi="Times" w:cs="Calibri"/>
          <w:color w:val="000000" w:themeColor="text1"/>
          <w:szCs w:val="24"/>
          <w:lang w:val="en-US"/>
        </w:rPr>
        <w:t>compare</w:t>
      </w:r>
      <w:r w:rsidRPr="001A71D4">
        <w:rPr>
          <w:rFonts w:ascii="Times" w:hAnsi="Times" w:cs="Calibri"/>
          <w:color w:val="000000" w:themeColor="text1"/>
          <w:szCs w:val="24"/>
          <w:lang w:val="en-US"/>
        </w:rPr>
        <w:t xml:space="preserve"> our annotations </w:t>
      </w:r>
      <w:r w:rsidR="00C23DFA" w:rsidRPr="001A71D4">
        <w:rPr>
          <w:rFonts w:ascii="Times" w:hAnsi="Times" w:cs="Calibri"/>
          <w:color w:val="000000" w:themeColor="text1"/>
          <w:szCs w:val="24"/>
          <w:lang w:val="en-US"/>
        </w:rPr>
        <w:t xml:space="preserve">of </w:t>
      </w:r>
      <w:r w:rsidRPr="001A71D4">
        <w:rPr>
          <w:rFonts w:ascii="Times" w:hAnsi="Times" w:cs="Calibri"/>
          <w:color w:val="000000" w:themeColor="text1"/>
          <w:szCs w:val="24"/>
          <w:lang w:val="en-US"/>
        </w:rPr>
        <w:t xml:space="preserve">generic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s</w:t>
      </w:r>
      <w:r w:rsidR="00727BA8" w:rsidRPr="001A71D4">
        <w:rPr>
          <w:rFonts w:ascii="Times" w:hAnsi="Times" w:cs="Calibri"/>
          <w:color w:val="000000" w:themeColor="text1"/>
          <w:szCs w:val="24"/>
          <w:lang w:val="en-US"/>
        </w:rPr>
        <w:t xml:space="preserve"> (</w:t>
      </w:r>
      <w:proofErr w:type="gramStart"/>
      <w:r w:rsidR="00727BA8" w:rsidRPr="001A71D4">
        <w:rPr>
          <w:rFonts w:ascii="Times" w:hAnsi="Times" w:cs="Calibri"/>
          <w:color w:val="000000" w:themeColor="text1"/>
          <w:szCs w:val="24"/>
          <w:lang w:val="en-US"/>
        </w:rPr>
        <w:t>i.e.</w:t>
      </w:r>
      <w:proofErr w:type="gramEnd"/>
      <w:r w:rsidR="00727BA8" w:rsidRPr="001A71D4">
        <w:rPr>
          <w:rFonts w:ascii="Times" w:hAnsi="Times" w:cs="Calibri"/>
          <w:color w:val="000000" w:themeColor="text1"/>
          <w:szCs w:val="24"/>
          <w:lang w:val="en-US"/>
        </w:rPr>
        <w:t xml:space="preserve"> a range of products and services)</w:t>
      </w:r>
      <w:r w:rsidRPr="001A71D4">
        <w:rPr>
          <w:rFonts w:ascii="Times" w:hAnsi="Times" w:cs="Calibri"/>
          <w:color w:val="000000" w:themeColor="text1"/>
          <w:szCs w:val="24"/>
          <w:lang w:val="en-US"/>
        </w:rPr>
        <w:t xml:space="preserve"> with our </w:t>
      </w:r>
      <w:r w:rsidR="00C23DFA" w:rsidRPr="001A71D4">
        <w:rPr>
          <w:rFonts w:ascii="Times" w:hAnsi="Times" w:cs="Calibri"/>
          <w:color w:val="000000" w:themeColor="text1"/>
          <w:szCs w:val="24"/>
          <w:lang w:val="en-US"/>
        </w:rPr>
        <w:t>annotation</w:t>
      </w:r>
      <w:r w:rsidR="00320984" w:rsidRPr="001A71D4">
        <w:rPr>
          <w:rFonts w:ascii="Times" w:hAnsi="Times" w:cs="Calibri"/>
          <w:color w:val="000000" w:themeColor="text1"/>
          <w:szCs w:val="24"/>
          <w:lang w:val="en-US"/>
        </w:rPr>
        <w:t>s</w:t>
      </w:r>
      <w:r w:rsidR="00C23DFA" w:rsidRPr="001A71D4">
        <w:rPr>
          <w:rFonts w:ascii="Times" w:hAnsi="Times" w:cs="Calibri"/>
          <w:color w:val="000000" w:themeColor="text1"/>
          <w:szCs w:val="24"/>
          <w:lang w:val="en-US"/>
        </w:rPr>
        <w:t xml:space="preserve"> of</w:t>
      </w:r>
      <w:r w:rsidRPr="001A71D4">
        <w:rPr>
          <w:rFonts w:ascii="Times" w:hAnsi="Times" w:cs="Calibri"/>
          <w:color w:val="000000" w:themeColor="text1"/>
          <w:szCs w:val="24"/>
          <w:lang w:val="en-US"/>
        </w:rPr>
        <w:t xml:space="preserve"> </w:t>
      </w:r>
      <w:r w:rsidR="00727BA8" w:rsidRPr="001A71D4">
        <w:rPr>
          <w:rFonts w:ascii="Times" w:hAnsi="Times" w:cs="Calibri"/>
          <w:color w:val="000000" w:themeColor="text1"/>
          <w:szCs w:val="24"/>
          <w:lang w:val="en-US"/>
        </w:rPr>
        <w:t xml:space="preserve">genre-specific </w:t>
      </w:r>
      <w:r w:rsidRPr="001A71D4">
        <w:rPr>
          <w:rFonts w:ascii="Times" w:hAnsi="Times" w:cs="Calibri"/>
          <w:color w:val="000000" w:themeColor="text1"/>
          <w:szCs w:val="24"/>
          <w:lang w:val="en-US"/>
        </w:rPr>
        <w:t xml:space="preserve">mobile </w:t>
      </w:r>
      <w:r w:rsidR="00C23DFA" w:rsidRPr="001A71D4">
        <w:rPr>
          <w:rFonts w:ascii="Times" w:hAnsi="Times" w:cs="Calibri"/>
          <w:color w:val="000000" w:themeColor="text1"/>
          <w:szCs w:val="24"/>
          <w:lang w:val="en-US"/>
        </w:rPr>
        <w:t xml:space="preserve">phone </w:t>
      </w:r>
      <w:r w:rsidR="00320984" w:rsidRPr="001A71D4">
        <w:rPr>
          <w:rFonts w:ascii="Times" w:hAnsi="Times" w:cs="Calibri"/>
          <w:color w:val="000000" w:themeColor="text1"/>
          <w:szCs w:val="24"/>
          <w:lang w:val="en-US"/>
        </w:rPr>
        <w:t>advertisements</w:t>
      </w:r>
      <w:r w:rsidR="0008796D" w:rsidRPr="001A71D4">
        <w:rPr>
          <w:rFonts w:ascii="Times" w:hAnsi="Times" w:cs="Calibri"/>
          <w:color w:val="000000" w:themeColor="text1"/>
          <w:szCs w:val="24"/>
          <w:lang w:val="en-US"/>
        </w:rPr>
        <w:t xml:space="preserve"> (that sell phones or data plans)</w:t>
      </w:r>
      <w:r w:rsidRPr="001A71D4">
        <w:rPr>
          <w:rFonts w:ascii="Times" w:hAnsi="Times" w:cs="Calibri"/>
          <w:color w:val="000000" w:themeColor="text1"/>
          <w:szCs w:val="24"/>
          <w:lang w:val="en-US"/>
        </w:rPr>
        <w:t xml:space="preserve">. </w:t>
      </w:r>
      <w:r w:rsidR="00211ABA" w:rsidRPr="001A71D4">
        <w:rPr>
          <w:rFonts w:ascii="Times" w:hAnsi="Times" w:cs="Calibri"/>
          <w:color w:val="000000" w:themeColor="text1"/>
          <w:szCs w:val="24"/>
          <w:lang w:val="en-US"/>
        </w:rPr>
        <w:t>We predict</w:t>
      </w:r>
      <w:r w:rsidRPr="001A71D4">
        <w:rPr>
          <w:rFonts w:ascii="Times" w:hAnsi="Times" w:cs="Calibri"/>
          <w:color w:val="000000" w:themeColor="text1"/>
          <w:szCs w:val="24"/>
          <w:lang w:val="en-US"/>
        </w:rPr>
        <w:t xml:space="preserve"> that the narrower range of potential persuasive messages in mobile advertising is more likely to constrain the number of potential metaphorical and metonymic source domains invoked</w:t>
      </w:r>
      <w:r w:rsidR="00211ABA" w:rsidRPr="001A71D4">
        <w:rPr>
          <w:rFonts w:ascii="Times" w:hAnsi="Times" w:cs="Calibri"/>
          <w:color w:val="000000" w:themeColor="text1"/>
          <w:szCs w:val="24"/>
          <w:lang w:val="en-US"/>
        </w:rPr>
        <w:t>, potentially making these mappings more predictable</w:t>
      </w:r>
      <w:r w:rsidR="008D5A4D" w:rsidRPr="001A71D4">
        <w:rPr>
          <w:rFonts w:ascii="Times" w:hAnsi="Times" w:cs="Calibri"/>
          <w:color w:val="000000" w:themeColor="text1"/>
          <w:szCs w:val="24"/>
          <w:lang w:val="en-US"/>
        </w:rPr>
        <w:t xml:space="preserve">. For instance, </w:t>
      </w:r>
      <w:r w:rsidR="00C23DFA" w:rsidRPr="001A71D4">
        <w:rPr>
          <w:rFonts w:ascii="Times" w:hAnsi="Times" w:cs="Calibri"/>
          <w:color w:val="000000" w:themeColor="text1"/>
          <w:szCs w:val="24"/>
          <w:lang w:val="en-US"/>
        </w:rPr>
        <w:t xml:space="preserve">many </w:t>
      </w:r>
      <w:r w:rsidR="008D5A4D" w:rsidRPr="001A71D4">
        <w:rPr>
          <w:rFonts w:ascii="Times" w:hAnsi="Times" w:cs="Calibri"/>
          <w:color w:val="000000" w:themeColor="text1"/>
          <w:szCs w:val="24"/>
          <w:lang w:val="en-US"/>
        </w:rPr>
        <w:t xml:space="preserve">mobile </w:t>
      </w:r>
      <w:r w:rsidR="00017A3C" w:rsidRPr="001A71D4">
        <w:rPr>
          <w:rFonts w:ascii="Times" w:hAnsi="Times" w:cs="Calibri"/>
          <w:color w:val="000000" w:themeColor="text1"/>
          <w:szCs w:val="24"/>
          <w:lang w:val="en-US"/>
        </w:rPr>
        <w:t>advertisement</w:t>
      </w:r>
      <w:r w:rsidR="00C23DFA" w:rsidRPr="001A71D4">
        <w:rPr>
          <w:rFonts w:ascii="Times" w:hAnsi="Times" w:cs="Calibri"/>
          <w:color w:val="000000" w:themeColor="text1"/>
          <w:szCs w:val="24"/>
          <w:lang w:val="en-US"/>
        </w:rPr>
        <w:t xml:space="preserve">s </w:t>
      </w:r>
      <w:r w:rsidR="008D5A4D" w:rsidRPr="001A71D4">
        <w:rPr>
          <w:rFonts w:ascii="Times" w:hAnsi="Times" w:cs="Calibri"/>
          <w:color w:val="000000" w:themeColor="text1"/>
          <w:szCs w:val="24"/>
          <w:lang w:val="en-US"/>
        </w:rPr>
        <w:t xml:space="preserve">display hands (rather than a full depiction of </w:t>
      </w:r>
      <w:r w:rsidR="00C23DFA" w:rsidRPr="001A71D4">
        <w:rPr>
          <w:rFonts w:ascii="Times" w:hAnsi="Times" w:cs="Calibri"/>
          <w:color w:val="000000" w:themeColor="text1"/>
          <w:szCs w:val="24"/>
          <w:lang w:val="en-US"/>
        </w:rPr>
        <w:t xml:space="preserve">a </w:t>
      </w:r>
      <w:r w:rsidR="008D5A4D" w:rsidRPr="001A71D4">
        <w:rPr>
          <w:rFonts w:ascii="Times" w:hAnsi="Times" w:cs="Calibri"/>
          <w:color w:val="000000" w:themeColor="text1"/>
          <w:szCs w:val="24"/>
          <w:lang w:val="en-US"/>
        </w:rPr>
        <w:t xml:space="preserve">person) </w:t>
      </w:r>
      <w:proofErr w:type="gramStart"/>
      <w:r w:rsidR="008D5A4D" w:rsidRPr="001A71D4">
        <w:rPr>
          <w:rFonts w:ascii="Times" w:hAnsi="Times" w:cs="Calibri"/>
          <w:color w:val="000000" w:themeColor="text1"/>
          <w:szCs w:val="24"/>
          <w:lang w:val="en-US"/>
        </w:rPr>
        <w:t>in order to</w:t>
      </w:r>
      <w:proofErr w:type="gramEnd"/>
      <w:r w:rsidR="008D5A4D" w:rsidRPr="001A71D4">
        <w:rPr>
          <w:rFonts w:ascii="Times" w:hAnsi="Times" w:cs="Calibri"/>
          <w:color w:val="000000" w:themeColor="text1"/>
          <w:szCs w:val="24"/>
          <w:lang w:val="en-US"/>
        </w:rPr>
        <w:t xml:space="preserve"> convey the </w:t>
      </w:r>
      <w:r w:rsidR="0008796D" w:rsidRPr="001A71D4">
        <w:rPr>
          <w:rFonts w:ascii="Times" w:hAnsi="Times" w:cs="Calibri"/>
          <w:color w:val="000000" w:themeColor="text1"/>
          <w:szCs w:val="24"/>
          <w:lang w:val="en-US"/>
        </w:rPr>
        <w:t xml:space="preserve">user’s </w:t>
      </w:r>
      <w:r w:rsidR="00C23DFA" w:rsidRPr="001A71D4">
        <w:rPr>
          <w:rFonts w:ascii="Times" w:hAnsi="Times" w:cs="Calibri"/>
          <w:color w:val="000000" w:themeColor="text1"/>
          <w:szCs w:val="24"/>
          <w:lang w:val="en-US"/>
        </w:rPr>
        <w:t xml:space="preserve">ownership </w:t>
      </w:r>
      <w:r w:rsidR="0008796D" w:rsidRPr="001A71D4">
        <w:rPr>
          <w:rFonts w:ascii="Times" w:hAnsi="Times" w:cs="Calibri"/>
          <w:color w:val="000000" w:themeColor="text1"/>
          <w:szCs w:val="24"/>
          <w:lang w:val="en-US"/>
        </w:rPr>
        <w:t>of</w:t>
      </w:r>
      <w:r w:rsidR="008D5A4D" w:rsidRPr="001A71D4">
        <w:rPr>
          <w:rFonts w:ascii="Times" w:hAnsi="Times" w:cs="Calibri"/>
          <w:color w:val="000000" w:themeColor="text1"/>
          <w:szCs w:val="24"/>
          <w:lang w:val="en-US"/>
        </w:rPr>
        <w:t xml:space="preserve"> their new phone</w:t>
      </w:r>
      <w:r w:rsidR="008B0BA9" w:rsidRPr="001A71D4">
        <w:rPr>
          <w:rFonts w:ascii="Times" w:hAnsi="Times" w:cs="Calibri"/>
          <w:color w:val="000000" w:themeColor="text1"/>
          <w:szCs w:val="24"/>
          <w:lang w:val="en-US"/>
        </w:rPr>
        <w:t>. The</w:t>
      </w:r>
      <w:r w:rsidR="00727BA8" w:rsidRPr="001A71D4">
        <w:rPr>
          <w:rFonts w:ascii="Times" w:hAnsi="Times" w:cs="Calibri"/>
          <w:color w:val="000000" w:themeColor="text1"/>
          <w:szCs w:val="24"/>
          <w:lang w:val="en-US"/>
        </w:rPr>
        <w:t xml:space="preserve"> common</w:t>
      </w:r>
      <w:r w:rsidR="008B0BA9" w:rsidRPr="001A71D4">
        <w:rPr>
          <w:rFonts w:ascii="Times" w:hAnsi="Times" w:cs="Calibri"/>
          <w:color w:val="000000" w:themeColor="text1"/>
          <w:szCs w:val="24"/>
          <w:lang w:val="en-US"/>
        </w:rPr>
        <w:t>ality</w:t>
      </w:r>
      <w:r w:rsidR="00727BA8" w:rsidRPr="001A71D4">
        <w:rPr>
          <w:rFonts w:ascii="Times" w:hAnsi="Times" w:cs="Calibri"/>
          <w:color w:val="000000" w:themeColor="text1"/>
          <w:szCs w:val="24"/>
          <w:lang w:val="en-US"/>
        </w:rPr>
        <w:t xml:space="preserve"> </w:t>
      </w:r>
      <w:r w:rsidR="00A15028" w:rsidRPr="001A71D4">
        <w:rPr>
          <w:rFonts w:ascii="Times" w:hAnsi="Times" w:cs="Calibri"/>
          <w:color w:val="000000" w:themeColor="text1"/>
          <w:szCs w:val="24"/>
          <w:lang w:val="en-US"/>
        </w:rPr>
        <w:t xml:space="preserve">of this </w:t>
      </w:r>
      <w:r w:rsidR="00727BA8" w:rsidRPr="001A71D4">
        <w:rPr>
          <w:rFonts w:ascii="Times" w:hAnsi="Times" w:cs="Calibri"/>
          <w:color w:val="000000" w:themeColor="text1"/>
          <w:szCs w:val="24"/>
          <w:lang w:val="en-US"/>
        </w:rPr>
        <w:t xml:space="preserve">visual metonymy </w:t>
      </w:r>
      <w:r w:rsidR="00211ABA" w:rsidRPr="001A71D4">
        <w:rPr>
          <w:rFonts w:ascii="Times" w:hAnsi="Times" w:cs="Calibri"/>
          <w:color w:val="000000" w:themeColor="text1"/>
          <w:szCs w:val="24"/>
          <w:lang w:val="en-US"/>
        </w:rPr>
        <w:t xml:space="preserve">is specific </w:t>
      </w:r>
      <w:r w:rsidR="00727BA8" w:rsidRPr="001A71D4">
        <w:rPr>
          <w:rFonts w:ascii="Times" w:hAnsi="Times" w:cs="Calibri"/>
          <w:color w:val="000000" w:themeColor="text1"/>
          <w:szCs w:val="24"/>
          <w:lang w:val="en-US"/>
        </w:rPr>
        <w:t>to this genre of advertising</w:t>
      </w:r>
      <w:r w:rsidR="00211ABA" w:rsidRPr="001A71D4">
        <w:rPr>
          <w:rFonts w:ascii="Times" w:hAnsi="Times" w:cs="Calibri"/>
          <w:color w:val="000000" w:themeColor="text1"/>
          <w:szCs w:val="24"/>
          <w:lang w:val="en-US"/>
        </w:rPr>
        <w:t xml:space="preserve">. Generally, </w:t>
      </w:r>
      <w:r w:rsidR="00727BA8" w:rsidRPr="001A71D4">
        <w:rPr>
          <w:rFonts w:ascii="Times" w:hAnsi="Times" w:cs="Calibri"/>
          <w:color w:val="000000" w:themeColor="text1"/>
          <w:szCs w:val="24"/>
          <w:lang w:val="en-US"/>
        </w:rPr>
        <w:lastRenderedPageBreak/>
        <w:t>hands are not only associated with ownership</w:t>
      </w:r>
      <w:r w:rsidR="00A15028" w:rsidRPr="001A71D4">
        <w:rPr>
          <w:rFonts w:ascii="Times" w:hAnsi="Times" w:cs="Calibri"/>
          <w:color w:val="000000" w:themeColor="text1"/>
          <w:szCs w:val="24"/>
          <w:lang w:val="en-US"/>
        </w:rPr>
        <w:t xml:space="preserve">, and </w:t>
      </w:r>
      <w:r w:rsidR="00727BA8" w:rsidRPr="001A71D4">
        <w:rPr>
          <w:rFonts w:ascii="Times" w:hAnsi="Times" w:cs="Calibri"/>
          <w:color w:val="000000" w:themeColor="text1"/>
          <w:szCs w:val="24"/>
          <w:lang w:val="en-US"/>
        </w:rPr>
        <w:t xml:space="preserve">in other contexts </w:t>
      </w:r>
      <w:r w:rsidR="008B0BA9" w:rsidRPr="001A71D4">
        <w:rPr>
          <w:rFonts w:ascii="Times" w:hAnsi="Times" w:cs="Calibri"/>
          <w:color w:val="000000" w:themeColor="text1"/>
          <w:szCs w:val="24"/>
          <w:lang w:val="en-US"/>
        </w:rPr>
        <w:t xml:space="preserve">the depiction of a hand </w:t>
      </w:r>
      <w:r w:rsidR="00727BA8" w:rsidRPr="001A71D4">
        <w:rPr>
          <w:rFonts w:ascii="Times" w:hAnsi="Times" w:cs="Calibri"/>
          <w:color w:val="000000" w:themeColor="text1"/>
          <w:szCs w:val="24"/>
          <w:lang w:val="en-US"/>
        </w:rPr>
        <w:t>m</w:t>
      </w:r>
      <w:r w:rsidR="00211ABA" w:rsidRPr="001A71D4">
        <w:rPr>
          <w:rFonts w:ascii="Times" w:hAnsi="Times" w:cs="Calibri"/>
          <w:color w:val="000000" w:themeColor="text1"/>
          <w:szCs w:val="24"/>
          <w:lang w:val="en-US"/>
        </w:rPr>
        <w:t>ay mean something else entirely</w:t>
      </w:r>
      <w:r w:rsidR="008D5A4D" w:rsidRPr="001A71D4">
        <w:rPr>
          <w:rFonts w:ascii="Times" w:hAnsi="Times" w:cs="Calibri"/>
          <w:color w:val="000000" w:themeColor="text1"/>
          <w:szCs w:val="24"/>
          <w:lang w:val="en-US"/>
        </w:rPr>
        <w:t>.</w:t>
      </w:r>
    </w:p>
    <w:p w14:paraId="2F97874D" w14:textId="4EE6D8C1" w:rsidR="000F3448" w:rsidRPr="001A71D4" w:rsidRDefault="000F3448" w:rsidP="00FF2106">
      <w:pPr>
        <w:pStyle w:val="Ttulo2"/>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RQ3. Does reliab</w:t>
      </w:r>
      <w:r w:rsidR="007673C3" w:rsidRPr="001A71D4">
        <w:rPr>
          <w:rFonts w:ascii="Times" w:hAnsi="Times" w:cs="Calibri"/>
          <w:color w:val="000000" w:themeColor="text1"/>
          <w:sz w:val="24"/>
          <w:szCs w:val="24"/>
          <w:lang w:val="en-US"/>
        </w:rPr>
        <w:t>ility</w:t>
      </w:r>
      <w:r w:rsidRPr="001A71D4">
        <w:rPr>
          <w:rFonts w:ascii="Times" w:hAnsi="Times" w:cs="Calibri"/>
          <w:color w:val="000000" w:themeColor="text1"/>
          <w:sz w:val="24"/>
          <w:szCs w:val="24"/>
          <w:lang w:val="en-US"/>
        </w:rPr>
        <w:t xml:space="preserve"> increase with</w:t>
      </w:r>
      <w:r w:rsidR="00C23DFA" w:rsidRPr="001A71D4">
        <w:rPr>
          <w:rFonts w:ascii="Times" w:hAnsi="Times" w:cs="Calibri"/>
          <w:color w:val="000000" w:themeColor="text1"/>
          <w:sz w:val="24"/>
          <w:szCs w:val="24"/>
          <w:lang w:val="en-US"/>
        </w:rPr>
        <w:t xml:space="preserve"> </w:t>
      </w:r>
      <w:r w:rsidR="0008058A" w:rsidRPr="001A71D4">
        <w:rPr>
          <w:rFonts w:ascii="Times" w:hAnsi="Times" w:cs="Calibri"/>
          <w:color w:val="000000" w:themeColor="text1"/>
          <w:sz w:val="24"/>
          <w:szCs w:val="24"/>
          <w:lang w:val="en-US"/>
        </w:rPr>
        <w:t>analyst</w:t>
      </w:r>
      <w:r w:rsidRPr="001A71D4">
        <w:rPr>
          <w:rFonts w:ascii="Times" w:hAnsi="Times" w:cs="Calibri"/>
          <w:color w:val="000000" w:themeColor="text1"/>
          <w:sz w:val="24"/>
          <w:szCs w:val="24"/>
          <w:lang w:val="en-US"/>
        </w:rPr>
        <w:t xml:space="preserve"> experience gained with practice? </w:t>
      </w:r>
    </w:p>
    <w:p w14:paraId="3FD22540" w14:textId="1A28605D" w:rsidR="00072BBB" w:rsidRPr="001A71D4" w:rsidRDefault="000A3A2A"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In many</w:t>
      </w:r>
      <w:r w:rsidR="008B0BA9" w:rsidRPr="001A71D4">
        <w:rPr>
          <w:rFonts w:ascii="Times" w:hAnsi="Times" w:cs="Calibri"/>
          <w:color w:val="000000" w:themeColor="text1"/>
          <w:szCs w:val="24"/>
          <w:lang w:val="en-US"/>
        </w:rPr>
        <w:t xml:space="preserve"> identification </w:t>
      </w:r>
      <w:r w:rsidR="002551DE" w:rsidRPr="001A71D4">
        <w:rPr>
          <w:rFonts w:ascii="Times" w:hAnsi="Times" w:cs="Calibri"/>
          <w:color w:val="000000" w:themeColor="text1"/>
          <w:szCs w:val="24"/>
          <w:lang w:val="en-US"/>
        </w:rPr>
        <w:t>protocols</w:t>
      </w:r>
      <w:r w:rsidRPr="001A71D4">
        <w:rPr>
          <w:rFonts w:ascii="Times" w:hAnsi="Times" w:cs="Calibri"/>
          <w:color w:val="000000" w:themeColor="text1"/>
          <w:szCs w:val="24"/>
          <w:lang w:val="en-US"/>
        </w:rPr>
        <w:t xml:space="preserve">, resolving </w:t>
      </w:r>
      <w:r w:rsidR="008B0BA9" w:rsidRPr="001A71D4">
        <w:rPr>
          <w:rFonts w:ascii="Times" w:hAnsi="Times" w:cs="Calibri"/>
          <w:color w:val="000000" w:themeColor="text1"/>
          <w:szCs w:val="24"/>
          <w:lang w:val="en-US"/>
        </w:rPr>
        <w:t xml:space="preserve">analyst disagreement is </w:t>
      </w:r>
      <w:r w:rsidR="00E97124" w:rsidRPr="001A71D4">
        <w:rPr>
          <w:rFonts w:ascii="Times" w:hAnsi="Times" w:cs="Calibri"/>
          <w:color w:val="000000" w:themeColor="text1"/>
          <w:szCs w:val="24"/>
          <w:lang w:val="en-US"/>
        </w:rPr>
        <w:t>addressed as a</w:t>
      </w:r>
      <w:r w:rsidR="008B0BA9" w:rsidRPr="001A71D4">
        <w:rPr>
          <w:rFonts w:ascii="Times" w:hAnsi="Times" w:cs="Calibri"/>
          <w:color w:val="000000" w:themeColor="text1"/>
          <w:szCs w:val="24"/>
          <w:lang w:val="en-US"/>
        </w:rPr>
        <w:t xml:space="preserve"> ‘discussion and reconciliation’ </w:t>
      </w:r>
      <w:r w:rsidRPr="001A71D4">
        <w:rPr>
          <w:rFonts w:ascii="Times" w:hAnsi="Times" w:cs="Calibri"/>
          <w:color w:val="000000" w:themeColor="text1"/>
          <w:szCs w:val="24"/>
          <w:lang w:val="en-US"/>
        </w:rPr>
        <w:t xml:space="preserve">process </w:t>
      </w:r>
      <w:r w:rsidR="008B0BA9" w:rsidRPr="001A71D4">
        <w:rPr>
          <w:rFonts w:ascii="Times" w:hAnsi="Times" w:cs="Calibri"/>
          <w:color w:val="000000" w:themeColor="text1"/>
          <w:szCs w:val="24"/>
          <w:lang w:val="en-US"/>
        </w:rPr>
        <w:t xml:space="preserve">without </w:t>
      </w:r>
      <w:r w:rsidRPr="001A71D4">
        <w:rPr>
          <w:rFonts w:ascii="Times" w:hAnsi="Times" w:cs="Calibri"/>
          <w:color w:val="000000" w:themeColor="text1"/>
          <w:szCs w:val="24"/>
          <w:lang w:val="en-US"/>
        </w:rPr>
        <w:t xml:space="preserve">the reporting </w:t>
      </w:r>
      <w:r w:rsidR="002551DE" w:rsidRPr="001A71D4">
        <w:rPr>
          <w:rFonts w:ascii="Times" w:hAnsi="Times" w:cs="Calibri"/>
          <w:color w:val="000000" w:themeColor="text1"/>
          <w:szCs w:val="24"/>
          <w:lang w:val="en-US"/>
        </w:rPr>
        <w:t>m</w:t>
      </w:r>
      <w:r w:rsidR="008B0BA9" w:rsidRPr="001A71D4">
        <w:rPr>
          <w:rFonts w:ascii="Times" w:hAnsi="Times" w:cs="Calibri"/>
          <w:color w:val="000000" w:themeColor="text1"/>
          <w:szCs w:val="24"/>
          <w:lang w:val="en-US"/>
        </w:rPr>
        <w:t xml:space="preserve">any </w:t>
      </w:r>
      <w:r w:rsidRPr="001A71D4">
        <w:rPr>
          <w:rFonts w:ascii="Times" w:hAnsi="Times" w:cs="Calibri"/>
          <w:color w:val="000000" w:themeColor="text1"/>
          <w:szCs w:val="24"/>
          <w:lang w:val="en-US"/>
        </w:rPr>
        <w:t>details</w:t>
      </w:r>
      <w:r w:rsidR="002551DE" w:rsidRPr="001A71D4">
        <w:rPr>
          <w:rFonts w:ascii="Times" w:hAnsi="Times" w:cs="Calibri"/>
          <w:color w:val="000000" w:themeColor="text1"/>
          <w:szCs w:val="24"/>
          <w:lang w:val="en-US"/>
        </w:rPr>
        <w:t xml:space="preserve">; likewise, </w:t>
      </w:r>
      <w:r w:rsidR="008B0BA9" w:rsidRPr="001A71D4">
        <w:rPr>
          <w:rFonts w:ascii="Times" w:hAnsi="Times" w:cs="Calibri"/>
          <w:color w:val="000000" w:themeColor="text1"/>
          <w:szCs w:val="24"/>
          <w:lang w:val="en-US"/>
        </w:rPr>
        <w:t xml:space="preserve">the nature and degree of successful training </w:t>
      </w:r>
      <w:r w:rsidRPr="001A71D4">
        <w:rPr>
          <w:rFonts w:ascii="Times" w:hAnsi="Times" w:cs="Calibri"/>
          <w:color w:val="000000" w:themeColor="text1"/>
          <w:szCs w:val="24"/>
          <w:lang w:val="en-US"/>
        </w:rPr>
        <w:t>in using</w:t>
      </w:r>
      <w:r w:rsidR="008B0BA9" w:rsidRPr="001A71D4">
        <w:rPr>
          <w:rFonts w:ascii="Times" w:hAnsi="Times" w:cs="Calibri"/>
          <w:color w:val="000000" w:themeColor="text1"/>
          <w:szCs w:val="24"/>
          <w:lang w:val="en-US"/>
        </w:rPr>
        <w:t xml:space="preserve"> the procedure is barely </w:t>
      </w:r>
      <w:r w:rsidRPr="001A71D4">
        <w:rPr>
          <w:rFonts w:ascii="Times" w:hAnsi="Times" w:cs="Calibri"/>
          <w:color w:val="000000" w:themeColor="text1"/>
          <w:szCs w:val="24"/>
          <w:lang w:val="en-US"/>
        </w:rPr>
        <w:t xml:space="preserve">mentioned. </w:t>
      </w:r>
      <w:r w:rsidR="00195174" w:rsidRPr="001A71D4">
        <w:rPr>
          <w:rFonts w:ascii="Times" w:hAnsi="Times" w:cs="Calibri"/>
          <w:color w:val="000000" w:themeColor="text1"/>
          <w:szCs w:val="24"/>
          <w:lang w:val="en-US"/>
        </w:rPr>
        <w:t>Whereas w</w:t>
      </w:r>
      <w:r w:rsidR="008B0BA9" w:rsidRPr="001A71D4">
        <w:rPr>
          <w:rFonts w:ascii="Times" w:hAnsi="Times" w:cs="Calibri"/>
          <w:color w:val="000000" w:themeColor="text1"/>
          <w:szCs w:val="24"/>
          <w:lang w:val="en-US"/>
        </w:rPr>
        <w:t>e test</w:t>
      </w:r>
      <w:r w:rsidR="00E97124" w:rsidRPr="001A71D4">
        <w:rPr>
          <w:rFonts w:ascii="Times" w:hAnsi="Times" w:cs="Calibri"/>
          <w:color w:val="000000" w:themeColor="text1"/>
          <w:szCs w:val="24"/>
          <w:lang w:val="en-US"/>
        </w:rPr>
        <w:t xml:space="preserve"> and track the evolution of</w:t>
      </w:r>
      <w:r w:rsidR="008B0BA9" w:rsidRPr="001A71D4">
        <w:rPr>
          <w:rFonts w:ascii="Times" w:hAnsi="Times" w:cs="Calibri"/>
          <w:color w:val="000000" w:themeColor="text1"/>
          <w:szCs w:val="24"/>
          <w:lang w:val="en-US"/>
        </w:rPr>
        <w:t xml:space="preserve"> </w:t>
      </w:r>
      <w:r w:rsidR="00E97124" w:rsidRPr="001A71D4">
        <w:rPr>
          <w:rFonts w:ascii="Times" w:hAnsi="Times" w:cs="Calibri"/>
          <w:color w:val="000000" w:themeColor="text1"/>
          <w:szCs w:val="24"/>
          <w:lang w:val="en-US"/>
        </w:rPr>
        <w:t xml:space="preserve">analyst experience </w:t>
      </w:r>
      <w:r w:rsidR="008B0BA9" w:rsidRPr="001A71D4">
        <w:rPr>
          <w:rFonts w:ascii="Times" w:hAnsi="Times" w:cs="Calibri"/>
          <w:color w:val="000000" w:themeColor="text1"/>
          <w:szCs w:val="24"/>
          <w:lang w:val="en-US"/>
        </w:rPr>
        <w:t>in more depth</w:t>
      </w:r>
      <w:r w:rsidR="00E97124" w:rsidRPr="001A71D4">
        <w:rPr>
          <w:rFonts w:ascii="Times" w:hAnsi="Times" w:cs="Calibri"/>
          <w:color w:val="000000" w:themeColor="text1"/>
          <w:szCs w:val="24"/>
          <w:lang w:val="en-US"/>
        </w:rPr>
        <w:t xml:space="preserve"> by asking the question: </w:t>
      </w:r>
      <w:r w:rsidR="00D6763B" w:rsidRPr="001A71D4">
        <w:rPr>
          <w:rFonts w:ascii="Times" w:hAnsi="Times" w:cs="Calibri"/>
          <w:color w:val="000000" w:themeColor="text1"/>
          <w:szCs w:val="24"/>
          <w:lang w:val="en-US"/>
        </w:rPr>
        <w:t>T</w:t>
      </w:r>
      <w:r w:rsidR="008D5A4D" w:rsidRPr="001A71D4">
        <w:rPr>
          <w:rFonts w:ascii="Times" w:hAnsi="Times" w:cs="Calibri"/>
          <w:color w:val="000000" w:themeColor="text1"/>
          <w:szCs w:val="24"/>
          <w:lang w:val="en-US"/>
        </w:rPr>
        <w:t xml:space="preserve">o what extent does </w:t>
      </w:r>
      <w:r w:rsidR="00947C47" w:rsidRPr="001A71D4">
        <w:rPr>
          <w:rFonts w:ascii="Times" w:hAnsi="Times" w:cs="Calibri"/>
          <w:color w:val="000000" w:themeColor="text1"/>
          <w:szCs w:val="24"/>
          <w:lang w:val="en-US"/>
        </w:rPr>
        <w:t xml:space="preserve">splitting the annotation </w:t>
      </w:r>
      <w:r w:rsidR="00C23DFA" w:rsidRPr="001A71D4">
        <w:rPr>
          <w:rFonts w:ascii="Times" w:hAnsi="Times" w:cs="Calibri"/>
          <w:color w:val="000000" w:themeColor="text1"/>
          <w:szCs w:val="24"/>
          <w:lang w:val="en-US"/>
        </w:rPr>
        <w:t xml:space="preserve">over </w:t>
      </w:r>
      <w:r w:rsidR="00947C47" w:rsidRPr="001A71D4">
        <w:rPr>
          <w:rFonts w:ascii="Times" w:hAnsi="Times" w:cs="Calibri"/>
          <w:color w:val="000000" w:themeColor="text1"/>
          <w:szCs w:val="24"/>
          <w:lang w:val="en-US"/>
        </w:rPr>
        <w:t>several rounds, with interim discussions of the cases of disagreement, raise</w:t>
      </w:r>
      <w:r w:rsidR="008D5A4D" w:rsidRPr="001A71D4">
        <w:rPr>
          <w:rFonts w:ascii="Times" w:hAnsi="Times" w:cs="Calibri"/>
          <w:color w:val="000000" w:themeColor="text1"/>
          <w:szCs w:val="24"/>
          <w:lang w:val="en-US"/>
        </w:rPr>
        <w:t xml:space="preserve"> the level of agreement between </w:t>
      </w:r>
      <w:r w:rsidR="0008058A" w:rsidRPr="001A71D4">
        <w:rPr>
          <w:rFonts w:ascii="Times" w:hAnsi="Times" w:cs="Calibri"/>
          <w:color w:val="000000" w:themeColor="text1"/>
          <w:szCs w:val="24"/>
          <w:lang w:val="en-US"/>
        </w:rPr>
        <w:t>analyst</w:t>
      </w:r>
      <w:r w:rsidR="008D5A4D" w:rsidRPr="001A71D4">
        <w:rPr>
          <w:rFonts w:ascii="Times" w:hAnsi="Times" w:cs="Calibri"/>
          <w:color w:val="000000" w:themeColor="text1"/>
          <w:szCs w:val="24"/>
          <w:lang w:val="en-US"/>
        </w:rPr>
        <w:t xml:space="preserve">s? </w:t>
      </w:r>
      <w:r w:rsidR="007705C0" w:rsidRPr="001A71D4">
        <w:rPr>
          <w:rFonts w:ascii="Times" w:hAnsi="Times" w:cs="Calibri"/>
          <w:color w:val="000000" w:themeColor="text1"/>
          <w:szCs w:val="24"/>
          <w:lang w:val="en-US"/>
        </w:rPr>
        <w:t xml:space="preserve">We predict a steady improvement in the consistent application of the </w:t>
      </w:r>
      <w:r w:rsidR="00B30929" w:rsidRPr="001A71D4">
        <w:rPr>
          <w:rFonts w:ascii="Times" w:hAnsi="Times" w:cs="Calibri"/>
          <w:color w:val="000000" w:themeColor="text1"/>
          <w:szCs w:val="24"/>
          <w:lang w:val="en-US"/>
        </w:rPr>
        <w:t>procedure</w:t>
      </w:r>
      <w:r w:rsidR="007705C0" w:rsidRPr="001A71D4">
        <w:rPr>
          <w:rFonts w:ascii="Times" w:hAnsi="Times" w:cs="Calibri"/>
          <w:color w:val="000000" w:themeColor="text1"/>
          <w:szCs w:val="24"/>
          <w:lang w:val="en-US"/>
        </w:rPr>
        <w:t xml:space="preserve">, with higher levels of inter-rater agreement towards the </w:t>
      </w:r>
      <w:r w:rsidR="00795E7F" w:rsidRPr="001A71D4">
        <w:rPr>
          <w:rFonts w:ascii="Times" w:hAnsi="Times" w:cs="Calibri"/>
          <w:color w:val="000000" w:themeColor="text1"/>
          <w:szCs w:val="24"/>
          <w:lang w:val="en-US"/>
        </w:rPr>
        <w:t xml:space="preserve">final </w:t>
      </w:r>
      <w:r w:rsidR="007705C0" w:rsidRPr="001A71D4">
        <w:rPr>
          <w:rFonts w:ascii="Times" w:hAnsi="Times" w:cs="Calibri"/>
          <w:color w:val="000000" w:themeColor="text1"/>
          <w:szCs w:val="24"/>
          <w:lang w:val="en-US"/>
        </w:rPr>
        <w:t>round of annotation. However, g</w:t>
      </w:r>
      <w:r w:rsidR="008D5A4D" w:rsidRPr="001A71D4">
        <w:rPr>
          <w:rFonts w:ascii="Times" w:hAnsi="Times" w:cs="Calibri"/>
          <w:color w:val="000000" w:themeColor="text1"/>
          <w:szCs w:val="24"/>
          <w:lang w:val="en-US"/>
        </w:rPr>
        <w:t>iven the inherent cre</w:t>
      </w:r>
      <w:r w:rsidR="00947C47" w:rsidRPr="001A71D4">
        <w:rPr>
          <w:rFonts w:ascii="Times" w:hAnsi="Times" w:cs="Calibri"/>
          <w:color w:val="000000" w:themeColor="text1"/>
          <w:szCs w:val="24"/>
          <w:lang w:val="en-US"/>
        </w:rPr>
        <w:t xml:space="preserve">ative (and sometimes disruptive) </w:t>
      </w:r>
      <w:r w:rsidR="008D5A4D" w:rsidRPr="001A71D4">
        <w:rPr>
          <w:rFonts w:ascii="Times" w:hAnsi="Times" w:cs="Calibri"/>
          <w:color w:val="000000" w:themeColor="text1"/>
          <w:szCs w:val="24"/>
          <w:lang w:val="en-US"/>
        </w:rPr>
        <w:t xml:space="preserve">nature of the examples under scrutiny, </w:t>
      </w:r>
      <w:r w:rsidR="007705C0" w:rsidRPr="001A71D4">
        <w:rPr>
          <w:rFonts w:ascii="Times" w:hAnsi="Times" w:cs="Calibri"/>
          <w:color w:val="000000" w:themeColor="text1"/>
          <w:szCs w:val="24"/>
          <w:lang w:val="en-US"/>
        </w:rPr>
        <w:t xml:space="preserve">we envision reaching </w:t>
      </w:r>
      <w:r w:rsidR="008D5A4D" w:rsidRPr="001A71D4">
        <w:rPr>
          <w:rFonts w:ascii="Times" w:hAnsi="Times" w:cs="Calibri"/>
          <w:color w:val="000000" w:themeColor="text1"/>
          <w:szCs w:val="24"/>
          <w:lang w:val="en-US"/>
        </w:rPr>
        <w:t xml:space="preserve">a threshold </w:t>
      </w:r>
      <w:r w:rsidR="00C23DFA" w:rsidRPr="001A71D4">
        <w:rPr>
          <w:rFonts w:ascii="Times" w:hAnsi="Times" w:cs="Calibri"/>
          <w:color w:val="000000" w:themeColor="text1"/>
          <w:szCs w:val="24"/>
          <w:lang w:val="en-US"/>
        </w:rPr>
        <w:t xml:space="preserve">of agreement </w:t>
      </w:r>
      <w:r w:rsidR="008D5A4D" w:rsidRPr="001A71D4">
        <w:rPr>
          <w:rFonts w:ascii="Times" w:hAnsi="Times" w:cs="Calibri"/>
          <w:color w:val="000000" w:themeColor="text1"/>
          <w:szCs w:val="24"/>
          <w:lang w:val="en-US"/>
        </w:rPr>
        <w:t>that cannot be surpassed</w:t>
      </w:r>
      <w:r w:rsidR="007705C0" w:rsidRPr="001A71D4">
        <w:rPr>
          <w:rFonts w:ascii="Times" w:hAnsi="Times" w:cs="Calibri"/>
          <w:color w:val="000000" w:themeColor="text1"/>
          <w:szCs w:val="24"/>
          <w:lang w:val="en-US"/>
        </w:rPr>
        <w:t xml:space="preserve">, although we cannot anticipate when in the process it will be placed. </w:t>
      </w:r>
    </w:p>
    <w:p w14:paraId="2DA72323" w14:textId="65809676" w:rsidR="00072BBB" w:rsidRPr="001A71D4" w:rsidRDefault="00A866A5"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ab/>
      </w:r>
      <w:r w:rsidR="00B30929" w:rsidRPr="001A71D4">
        <w:rPr>
          <w:rFonts w:ascii="Times" w:hAnsi="Times" w:cs="Calibri"/>
          <w:color w:val="000000" w:themeColor="text1"/>
          <w:szCs w:val="24"/>
          <w:lang w:val="en-US"/>
        </w:rPr>
        <w:t>In Section 2</w:t>
      </w:r>
      <w:r w:rsidRPr="001A71D4">
        <w:rPr>
          <w:rFonts w:ascii="Times" w:hAnsi="Times" w:cs="Calibri"/>
          <w:color w:val="000000" w:themeColor="text1"/>
          <w:szCs w:val="24"/>
          <w:lang w:val="en-US"/>
        </w:rPr>
        <w:t xml:space="preserve">, we review existing </w:t>
      </w:r>
      <w:r w:rsidR="00B30929" w:rsidRPr="001A71D4">
        <w:rPr>
          <w:rFonts w:ascii="Times" w:hAnsi="Times" w:cs="Calibri"/>
          <w:color w:val="000000" w:themeColor="text1"/>
          <w:szCs w:val="24"/>
          <w:lang w:val="en-US"/>
        </w:rPr>
        <w:t>procedure</w:t>
      </w:r>
      <w:r w:rsidRPr="001A71D4">
        <w:rPr>
          <w:rFonts w:ascii="Times" w:hAnsi="Times" w:cs="Calibri"/>
          <w:color w:val="000000" w:themeColor="text1"/>
          <w:szCs w:val="24"/>
          <w:lang w:val="en-US"/>
        </w:rPr>
        <w:t xml:space="preserve">s </w:t>
      </w:r>
      <w:r w:rsidR="00195174" w:rsidRPr="001A71D4">
        <w:rPr>
          <w:rFonts w:ascii="Times" w:hAnsi="Times" w:cs="Calibri"/>
          <w:color w:val="000000" w:themeColor="text1"/>
          <w:szCs w:val="24"/>
          <w:lang w:val="en-US"/>
        </w:rPr>
        <w:t>that</w:t>
      </w:r>
      <w:r w:rsidR="00B30929" w:rsidRPr="001A71D4">
        <w:rPr>
          <w:rFonts w:ascii="Times" w:hAnsi="Times" w:cs="Calibri"/>
          <w:color w:val="000000" w:themeColor="text1"/>
          <w:szCs w:val="24"/>
          <w:lang w:val="en-US"/>
        </w:rPr>
        <w:t xml:space="preserve"> identify </w:t>
      </w:r>
      <w:r w:rsidR="000A3A2A" w:rsidRPr="001A71D4">
        <w:rPr>
          <w:rFonts w:ascii="Times" w:hAnsi="Times" w:cs="Calibri"/>
          <w:color w:val="000000" w:themeColor="text1"/>
          <w:szCs w:val="24"/>
          <w:lang w:val="en-US"/>
        </w:rPr>
        <w:t xml:space="preserve">multimodal </w:t>
      </w:r>
      <w:r w:rsidR="00B30929" w:rsidRPr="001A71D4">
        <w:rPr>
          <w:rFonts w:ascii="Times" w:hAnsi="Times" w:cs="Calibri"/>
          <w:color w:val="000000" w:themeColor="text1"/>
          <w:szCs w:val="24"/>
          <w:lang w:val="en-US"/>
        </w:rPr>
        <w:t xml:space="preserve">metaphor </w:t>
      </w:r>
      <w:r w:rsidR="0015653B" w:rsidRPr="001A71D4">
        <w:rPr>
          <w:rFonts w:ascii="Times" w:hAnsi="Times" w:cs="Calibri"/>
          <w:color w:val="000000" w:themeColor="text1"/>
          <w:szCs w:val="24"/>
          <w:lang w:val="en-US"/>
        </w:rPr>
        <w:t xml:space="preserve">and </w:t>
      </w:r>
      <w:r w:rsidR="00B30929" w:rsidRPr="001A71D4">
        <w:rPr>
          <w:rFonts w:ascii="Times" w:hAnsi="Times" w:cs="Calibri"/>
          <w:color w:val="000000" w:themeColor="text1"/>
          <w:szCs w:val="24"/>
          <w:lang w:val="en-US"/>
        </w:rPr>
        <w:t xml:space="preserve">consider how these may be used to develop a procedure for identifying multimodal metaphor and </w:t>
      </w:r>
      <w:proofErr w:type="gramStart"/>
      <w:r w:rsidR="00B30929" w:rsidRPr="001A71D4">
        <w:rPr>
          <w:rFonts w:ascii="Times" w:hAnsi="Times" w:cs="Calibri"/>
          <w:color w:val="000000" w:themeColor="text1"/>
          <w:szCs w:val="24"/>
          <w:lang w:val="en-US"/>
        </w:rPr>
        <w:t>metonymy</w:t>
      </w:r>
      <w:r w:rsidR="0015653B" w:rsidRPr="001A71D4">
        <w:rPr>
          <w:rFonts w:ascii="Times" w:hAnsi="Times" w:cs="Calibri"/>
          <w:color w:val="000000" w:themeColor="text1"/>
          <w:szCs w:val="24"/>
          <w:lang w:val="en-US"/>
        </w:rPr>
        <w:t>, and</w:t>
      </w:r>
      <w:proofErr w:type="gramEnd"/>
      <w:r w:rsidR="0015653B" w:rsidRPr="001A71D4">
        <w:rPr>
          <w:rFonts w:ascii="Times" w:hAnsi="Times" w:cs="Calibri"/>
          <w:color w:val="000000" w:themeColor="text1"/>
          <w:szCs w:val="24"/>
          <w:lang w:val="en-US"/>
        </w:rPr>
        <w:t xml:space="preserve"> justify our research questions</w:t>
      </w:r>
      <w:r w:rsidR="00B30929" w:rsidRPr="001A71D4">
        <w:rPr>
          <w:rFonts w:ascii="Times" w:hAnsi="Times" w:cs="Calibri"/>
          <w:color w:val="000000" w:themeColor="text1"/>
          <w:szCs w:val="24"/>
          <w:lang w:val="en-US"/>
        </w:rPr>
        <w:t>. We explain our new procedure in Section 3</w:t>
      </w:r>
      <w:r w:rsidR="0015653B" w:rsidRPr="001A71D4">
        <w:rPr>
          <w:rFonts w:ascii="Times" w:hAnsi="Times" w:cs="Calibri"/>
          <w:color w:val="000000" w:themeColor="text1"/>
          <w:szCs w:val="24"/>
          <w:lang w:val="en-US"/>
        </w:rPr>
        <w:t xml:space="preserve">, </w:t>
      </w:r>
      <w:r w:rsidR="00B30929" w:rsidRPr="001A71D4">
        <w:rPr>
          <w:rFonts w:ascii="Times" w:hAnsi="Times" w:cs="Calibri"/>
          <w:color w:val="000000" w:themeColor="text1"/>
          <w:szCs w:val="24"/>
          <w:lang w:val="en-US"/>
        </w:rPr>
        <w:t>detail our method and inter-rater reliability tests in Section</w:t>
      </w:r>
      <w:r w:rsidR="00195174" w:rsidRPr="001A71D4">
        <w:rPr>
          <w:rFonts w:ascii="Times" w:hAnsi="Times" w:cs="Calibri"/>
          <w:color w:val="000000" w:themeColor="text1"/>
          <w:szCs w:val="24"/>
          <w:lang w:val="en-US"/>
        </w:rPr>
        <w:t xml:space="preserve"> </w:t>
      </w:r>
      <w:r w:rsidR="00B30929" w:rsidRPr="001A71D4">
        <w:rPr>
          <w:rFonts w:ascii="Times" w:hAnsi="Times" w:cs="Calibri"/>
          <w:color w:val="000000" w:themeColor="text1"/>
          <w:szCs w:val="24"/>
          <w:lang w:val="en-US"/>
        </w:rPr>
        <w:t xml:space="preserve">4, </w:t>
      </w:r>
      <w:r w:rsidR="00195174" w:rsidRPr="001A71D4">
        <w:rPr>
          <w:rFonts w:ascii="Times" w:hAnsi="Times" w:cs="Calibri"/>
          <w:color w:val="000000" w:themeColor="text1"/>
          <w:szCs w:val="24"/>
          <w:lang w:val="en-US"/>
        </w:rPr>
        <w:t xml:space="preserve">and </w:t>
      </w:r>
      <w:r w:rsidR="00B30929" w:rsidRPr="001A71D4">
        <w:rPr>
          <w:rFonts w:ascii="Times" w:hAnsi="Times" w:cs="Calibri"/>
          <w:color w:val="000000" w:themeColor="text1"/>
          <w:szCs w:val="24"/>
          <w:lang w:val="en-US"/>
        </w:rPr>
        <w:t>discus</w:t>
      </w:r>
      <w:r w:rsidR="00195174" w:rsidRPr="001A71D4">
        <w:rPr>
          <w:rFonts w:ascii="Times" w:hAnsi="Times" w:cs="Calibri"/>
          <w:color w:val="000000" w:themeColor="text1"/>
          <w:szCs w:val="24"/>
          <w:lang w:val="en-US"/>
        </w:rPr>
        <w:t>s</w:t>
      </w:r>
      <w:r w:rsidR="00B30929" w:rsidRPr="001A71D4">
        <w:rPr>
          <w:rFonts w:ascii="Times" w:hAnsi="Times" w:cs="Calibri"/>
          <w:color w:val="000000" w:themeColor="text1"/>
          <w:szCs w:val="24"/>
          <w:lang w:val="en-US"/>
        </w:rPr>
        <w:t xml:space="preserve"> our findings in Section </w:t>
      </w:r>
      <w:r w:rsidR="00195174" w:rsidRPr="001A71D4">
        <w:rPr>
          <w:rFonts w:ascii="Times" w:hAnsi="Times" w:cs="Calibri"/>
          <w:color w:val="000000" w:themeColor="text1"/>
          <w:szCs w:val="24"/>
          <w:lang w:val="en-US"/>
        </w:rPr>
        <w:t>5</w:t>
      </w:r>
      <w:r w:rsidR="00B30929" w:rsidRPr="001A71D4">
        <w:rPr>
          <w:rFonts w:ascii="Times" w:hAnsi="Times" w:cs="Calibri"/>
          <w:color w:val="000000" w:themeColor="text1"/>
          <w:szCs w:val="24"/>
          <w:lang w:val="en-US"/>
        </w:rPr>
        <w:t>.</w:t>
      </w:r>
      <w:r w:rsidR="007F0E28" w:rsidRPr="001A71D4">
        <w:rPr>
          <w:rFonts w:ascii="Times" w:hAnsi="Times" w:cs="Calibri"/>
          <w:color w:val="000000" w:themeColor="text1"/>
          <w:szCs w:val="24"/>
          <w:lang w:val="en-US"/>
        </w:rPr>
        <w:t xml:space="preserve"> </w:t>
      </w:r>
      <w:r w:rsidR="00700B32" w:rsidRPr="001A71D4">
        <w:rPr>
          <w:rFonts w:ascii="Times" w:hAnsi="Times" w:cs="Calibri"/>
          <w:color w:val="000000" w:themeColor="text1"/>
          <w:szCs w:val="24"/>
          <w:lang w:val="en-US"/>
        </w:rPr>
        <w:t xml:space="preserve">We illustrate the steps of our procedure with examples from our corpora of 41 authentic advertisements, and discuss the main challenges encountered in the identification and characterization of multimodal figurative communication. </w:t>
      </w:r>
      <w:r w:rsidR="0015653B" w:rsidRPr="001A71D4">
        <w:rPr>
          <w:rFonts w:ascii="Times" w:hAnsi="Times" w:cs="Calibri"/>
          <w:color w:val="000000" w:themeColor="text1"/>
          <w:szCs w:val="24"/>
          <w:lang w:val="en-US"/>
        </w:rPr>
        <w:t>W</w:t>
      </w:r>
      <w:r w:rsidR="007F0E28" w:rsidRPr="001A71D4">
        <w:rPr>
          <w:rFonts w:ascii="Times" w:hAnsi="Times" w:cs="Calibri"/>
          <w:color w:val="000000" w:themeColor="text1"/>
          <w:szCs w:val="24"/>
          <w:lang w:val="en-US"/>
        </w:rPr>
        <w:t xml:space="preserve">e conclude this paper by </w:t>
      </w:r>
      <w:r w:rsidR="000A3A2A" w:rsidRPr="001A71D4">
        <w:rPr>
          <w:rFonts w:ascii="Times" w:hAnsi="Times" w:cs="Calibri"/>
          <w:color w:val="000000" w:themeColor="text1"/>
          <w:szCs w:val="24"/>
          <w:lang w:val="en-US"/>
        </w:rPr>
        <w:t>returning</w:t>
      </w:r>
      <w:r w:rsidR="007F0E28" w:rsidRPr="001A71D4">
        <w:rPr>
          <w:rFonts w:ascii="Times" w:hAnsi="Times" w:cs="Calibri"/>
          <w:color w:val="000000" w:themeColor="text1"/>
          <w:szCs w:val="24"/>
          <w:lang w:val="en-US"/>
        </w:rPr>
        <w:t xml:space="preserve"> to</w:t>
      </w:r>
      <w:r w:rsidR="00B13CEF" w:rsidRPr="001A71D4">
        <w:rPr>
          <w:rFonts w:ascii="Times" w:hAnsi="Times" w:cs="Calibri"/>
          <w:color w:val="000000" w:themeColor="text1"/>
          <w:szCs w:val="24"/>
          <w:lang w:val="en-US"/>
        </w:rPr>
        <w:t xml:space="preserve"> the</w:t>
      </w:r>
      <w:r w:rsidR="007F0E28" w:rsidRPr="001A71D4">
        <w:rPr>
          <w:rFonts w:ascii="Times" w:hAnsi="Times" w:cs="Calibri"/>
          <w:color w:val="000000" w:themeColor="text1"/>
          <w:szCs w:val="24"/>
          <w:lang w:val="en-US"/>
        </w:rPr>
        <w:t xml:space="preserve"> question </w:t>
      </w:r>
      <w:r w:rsidR="00B13CEF" w:rsidRPr="001A71D4">
        <w:rPr>
          <w:rFonts w:ascii="Times" w:hAnsi="Times" w:cs="Calibri"/>
          <w:color w:val="000000" w:themeColor="text1"/>
          <w:szCs w:val="24"/>
          <w:lang w:val="en-US"/>
        </w:rPr>
        <w:t>driving our study</w:t>
      </w:r>
      <w:r w:rsidR="007F0E28" w:rsidRPr="001A71D4">
        <w:rPr>
          <w:rFonts w:ascii="Times" w:hAnsi="Times" w:cs="Calibri"/>
          <w:color w:val="000000" w:themeColor="text1"/>
          <w:szCs w:val="24"/>
          <w:lang w:val="en-US"/>
        </w:rPr>
        <w:t xml:space="preserve">, ‘What counts as a multimodal metaphor and metonymy?’ in Section </w:t>
      </w:r>
      <w:r w:rsidR="00195174" w:rsidRPr="001A71D4">
        <w:rPr>
          <w:rFonts w:ascii="Times" w:hAnsi="Times" w:cs="Calibri"/>
          <w:color w:val="000000" w:themeColor="text1"/>
          <w:szCs w:val="24"/>
          <w:lang w:val="en-US"/>
        </w:rPr>
        <w:t>6</w:t>
      </w:r>
      <w:r w:rsidR="007F0E28" w:rsidRPr="001A71D4">
        <w:rPr>
          <w:rFonts w:ascii="Times" w:hAnsi="Times" w:cs="Calibri"/>
          <w:color w:val="000000" w:themeColor="text1"/>
          <w:szCs w:val="24"/>
          <w:lang w:val="en-US"/>
        </w:rPr>
        <w:t>.</w:t>
      </w:r>
    </w:p>
    <w:p w14:paraId="1640D42B" w14:textId="130413D4" w:rsidR="00072BBB" w:rsidRPr="001A71D4" w:rsidRDefault="00072BBB" w:rsidP="00FF2106">
      <w:pPr>
        <w:pStyle w:val="Ttulo1"/>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lastRenderedPageBreak/>
        <w:t xml:space="preserve">2. </w:t>
      </w:r>
      <w:r w:rsidR="00B30929"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s to identify multimodal metaphor and metonymy</w:t>
      </w:r>
    </w:p>
    <w:p w14:paraId="4336FB23" w14:textId="665C6165" w:rsidR="00B50477" w:rsidRPr="001A71D4" w:rsidRDefault="002604F8" w:rsidP="00FF2106">
      <w:pPr>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Our </w:t>
      </w:r>
      <w:r w:rsidR="00360B4D"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has been inspired by the work carried out by scholars in the field of multimodal metaphor identification. In this section we present and compare the affordances of earlier </w:t>
      </w:r>
      <w:r w:rsidR="00360B4D"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s</w:t>
      </w:r>
      <w:r w:rsidR="00076241" w:rsidRPr="001A71D4">
        <w:rPr>
          <w:rFonts w:ascii="Times" w:hAnsi="Times" w:cs="Calibri"/>
          <w:color w:val="000000" w:themeColor="text1"/>
          <w:sz w:val="24"/>
          <w:szCs w:val="24"/>
          <w:lang w:val="en-US"/>
        </w:rPr>
        <w:t>, and inter-rater reliability measures,</w:t>
      </w:r>
      <w:r w:rsidRPr="001A71D4">
        <w:rPr>
          <w:rFonts w:ascii="Times" w:hAnsi="Times" w:cs="Calibri"/>
          <w:color w:val="000000" w:themeColor="text1"/>
          <w:sz w:val="24"/>
          <w:szCs w:val="24"/>
          <w:lang w:val="en-US"/>
        </w:rPr>
        <w:t xml:space="preserve"> against ours. We do not wish to make any claims as to the validity of </w:t>
      </w:r>
      <w:r w:rsidR="00BF5392" w:rsidRPr="001A71D4">
        <w:rPr>
          <w:rFonts w:ascii="Times" w:hAnsi="Times" w:cs="Calibri"/>
          <w:color w:val="000000" w:themeColor="text1"/>
          <w:sz w:val="24"/>
          <w:szCs w:val="24"/>
          <w:lang w:val="en-US"/>
        </w:rPr>
        <w:t xml:space="preserve">one </w:t>
      </w:r>
      <w:r w:rsidR="00360B4D"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over another</w:t>
      </w:r>
      <w:r w:rsidR="00076241" w:rsidRPr="001A71D4">
        <w:rPr>
          <w:rFonts w:ascii="Times" w:hAnsi="Times" w:cs="Calibri"/>
          <w:color w:val="000000" w:themeColor="text1"/>
          <w:sz w:val="24"/>
          <w:szCs w:val="24"/>
          <w:lang w:val="en-US"/>
        </w:rPr>
        <w:t xml:space="preserve">, nor as to </w:t>
      </w:r>
      <w:proofErr w:type="gramStart"/>
      <w:r w:rsidR="00076241" w:rsidRPr="001A71D4">
        <w:rPr>
          <w:rFonts w:ascii="Times" w:hAnsi="Times" w:cs="Calibri"/>
          <w:color w:val="000000" w:themeColor="text1"/>
          <w:sz w:val="24"/>
          <w:szCs w:val="24"/>
          <w:lang w:val="en-US"/>
        </w:rPr>
        <w:t>particular inter-rater</w:t>
      </w:r>
      <w:proofErr w:type="gramEnd"/>
      <w:r w:rsidR="00076241" w:rsidRPr="001A71D4">
        <w:rPr>
          <w:rFonts w:ascii="Times" w:hAnsi="Times" w:cs="Calibri"/>
          <w:color w:val="000000" w:themeColor="text1"/>
          <w:sz w:val="24"/>
          <w:szCs w:val="24"/>
          <w:lang w:val="en-US"/>
        </w:rPr>
        <w:t xml:space="preserve"> measures</w:t>
      </w:r>
      <w:r w:rsidRPr="001A71D4">
        <w:rPr>
          <w:rFonts w:ascii="Times" w:hAnsi="Times" w:cs="Calibri"/>
          <w:color w:val="000000" w:themeColor="text1"/>
          <w:sz w:val="24"/>
          <w:szCs w:val="24"/>
          <w:lang w:val="en-US"/>
        </w:rPr>
        <w:t xml:space="preserve">; rather, we wish to motivate </w:t>
      </w:r>
      <w:r w:rsidR="00422EAE" w:rsidRPr="001A71D4">
        <w:rPr>
          <w:rFonts w:ascii="Times" w:hAnsi="Times" w:cs="Calibri"/>
          <w:color w:val="000000" w:themeColor="text1"/>
          <w:sz w:val="24"/>
          <w:szCs w:val="24"/>
          <w:lang w:val="en-US"/>
        </w:rPr>
        <w:t>our</w:t>
      </w:r>
      <w:r w:rsidRPr="001A71D4">
        <w:rPr>
          <w:rFonts w:ascii="Times" w:hAnsi="Times" w:cs="Calibri"/>
          <w:color w:val="000000" w:themeColor="text1"/>
          <w:sz w:val="24"/>
          <w:szCs w:val="24"/>
          <w:lang w:val="en-US"/>
        </w:rPr>
        <w:t xml:space="preserve"> decisions in the formulation of our own variables of interest and criteria for annotation</w:t>
      </w:r>
      <w:r w:rsidR="00076241" w:rsidRPr="001A71D4">
        <w:rPr>
          <w:rFonts w:ascii="Times" w:hAnsi="Times" w:cs="Calibri"/>
          <w:color w:val="000000" w:themeColor="text1"/>
          <w:sz w:val="24"/>
          <w:szCs w:val="24"/>
          <w:lang w:val="en-US"/>
        </w:rPr>
        <w:t xml:space="preserve"> and analysis</w:t>
      </w:r>
      <w:r w:rsidRPr="001A71D4">
        <w:rPr>
          <w:rFonts w:ascii="Times" w:hAnsi="Times" w:cs="Calibri"/>
          <w:color w:val="000000" w:themeColor="text1"/>
          <w:sz w:val="24"/>
          <w:szCs w:val="24"/>
          <w:lang w:val="en-US"/>
        </w:rPr>
        <w:t xml:space="preserve">. </w:t>
      </w:r>
      <w:r w:rsidR="00D313E0" w:rsidRPr="001A71D4">
        <w:rPr>
          <w:rFonts w:ascii="Times" w:hAnsi="Times" w:cs="Calibri"/>
          <w:color w:val="000000" w:themeColor="text1"/>
          <w:sz w:val="24"/>
          <w:szCs w:val="24"/>
          <w:lang w:val="en-US"/>
        </w:rPr>
        <w:t xml:space="preserve">See Table 1 for a </w:t>
      </w:r>
      <w:r w:rsidR="005F5815" w:rsidRPr="001A71D4">
        <w:rPr>
          <w:rFonts w:ascii="Times" w:hAnsi="Times" w:cs="Calibri"/>
          <w:color w:val="000000" w:themeColor="text1"/>
          <w:sz w:val="24"/>
          <w:szCs w:val="24"/>
          <w:lang w:val="en-US"/>
        </w:rPr>
        <w:t xml:space="preserve">comparison </w:t>
      </w:r>
      <w:r w:rsidR="007157F1" w:rsidRPr="001A71D4">
        <w:rPr>
          <w:rFonts w:ascii="Times" w:hAnsi="Times" w:cs="Calibri"/>
          <w:color w:val="000000" w:themeColor="text1"/>
          <w:sz w:val="24"/>
          <w:szCs w:val="24"/>
          <w:lang w:val="en-US"/>
        </w:rPr>
        <w:t xml:space="preserve">of the </w:t>
      </w:r>
      <w:r w:rsidR="00360B4D" w:rsidRPr="001A71D4">
        <w:rPr>
          <w:rFonts w:ascii="Times" w:hAnsi="Times" w:cs="Calibri"/>
          <w:color w:val="000000" w:themeColor="text1"/>
          <w:sz w:val="24"/>
          <w:szCs w:val="24"/>
          <w:lang w:val="en-US"/>
        </w:rPr>
        <w:t>procedure</w:t>
      </w:r>
      <w:r w:rsidR="007157F1" w:rsidRPr="001A71D4">
        <w:rPr>
          <w:rFonts w:ascii="Times" w:hAnsi="Times" w:cs="Calibri"/>
          <w:color w:val="000000" w:themeColor="text1"/>
          <w:sz w:val="24"/>
          <w:szCs w:val="24"/>
          <w:lang w:val="en-US"/>
        </w:rPr>
        <w:t>s reviewed in this section in terms of the following variables of interest: (</w:t>
      </w:r>
      <w:r w:rsidR="00186347" w:rsidRPr="001A71D4">
        <w:rPr>
          <w:rFonts w:ascii="Times" w:hAnsi="Times" w:cs="Calibri"/>
          <w:color w:val="000000" w:themeColor="text1"/>
          <w:sz w:val="24"/>
          <w:szCs w:val="24"/>
          <w:lang w:val="en-US"/>
        </w:rPr>
        <w:t>a</w:t>
      </w:r>
      <w:r w:rsidR="007157F1" w:rsidRPr="001A71D4">
        <w:rPr>
          <w:rFonts w:ascii="Times" w:hAnsi="Times" w:cs="Calibri"/>
          <w:color w:val="000000" w:themeColor="text1"/>
          <w:sz w:val="24"/>
          <w:szCs w:val="24"/>
          <w:lang w:val="en-US"/>
        </w:rPr>
        <w:t>) consideration of semiotic modes, (</w:t>
      </w:r>
      <w:r w:rsidR="00186347" w:rsidRPr="001A71D4">
        <w:rPr>
          <w:rFonts w:ascii="Times" w:hAnsi="Times" w:cs="Calibri"/>
          <w:color w:val="000000" w:themeColor="text1"/>
          <w:sz w:val="24"/>
          <w:szCs w:val="24"/>
          <w:lang w:val="en-US"/>
        </w:rPr>
        <w:t>b</w:t>
      </w:r>
      <w:r w:rsidR="007157F1" w:rsidRPr="001A71D4">
        <w:rPr>
          <w:rFonts w:ascii="Times" w:hAnsi="Times" w:cs="Calibri"/>
          <w:color w:val="000000" w:themeColor="text1"/>
          <w:sz w:val="24"/>
          <w:szCs w:val="24"/>
          <w:lang w:val="en-US"/>
        </w:rPr>
        <w:t>) annotation of metonymy, (</w:t>
      </w:r>
      <w:r w:rsidR="00186347" w:rsidRPr="001A71D4">
        <w:rPr>
          <w:rFonts w:ascii="Times" w:hAnsi="Times" w:cs="Calibri"/>
          <w:color w:val="000000" w:themeColor="text1"/>
          <w:sz w:val="24"/>
          <w:szCs w:val="24"/>
          <w:lang w:val="en-US"/>
        </w:rPr>
        <w:t>c</w:t>
      </w:r>
      <w:r w:rsidR="007157F1" w:rsidRPr="001A71D4">
        <w:rPr>
          <w:rFonts w:ascii="Times" w:hAnsi="Times" w:cs="Calibri"/>
          <w:color w:val="000000" w:themeColor="text1"/>
          <w:sz w:val="24"/>
          <w:szCs w:val="24"/>
          <w:lang w:val="en-US"/>
        </w:rPr>
        <w:t>)</w:t>
      </w:r>
      <w:r w:rsidR="00B50477" w:rsidRPr="001A71D4">
        <w:rPr>
          <w:rFonts w:ascii="Times" w:hAnsi="Times" w:cs="Calibri"/>
          <w:color w:val="000000" w:themeColor="text1"/>
          <w:sz w:val="24"/>
          <w:szCs w:val="24"/>
          <w:lang w:val="en-US"/>
        </w:rPr>
        <w:t xml:space="preserve"> identification, interpretation, and inter-rater reliability of multimodal metaphor</w:t>
      </w:r>
      <w:r w:rsidR="0011306A" w:rsidRPr="001A71D4">
        <w:rPr>
          <w:rFonts w:ascii="Times" w:hAnsi="Times" w:cs="Calibri"/>
          <w:color w:val="000000" w:themeColor="text1"/>
          <w:sz w:val="24"/>
          <w:szCs w:val="24"/>
          <w:lang w:val="en-US"/>
        </w:rPr>
        <w:t>,</w:t>
      </w:r>
      <w:r w:rsidR="00B50477" w:rsidRPr="001A71D4">
        <w:rPr>
          <w:rFonts w:ascii="Times" w:hAnsi="Times" w:cs="Calibri"/>
          <w:color w:val="000000" w:themeColor="text1"/>
          <w:sz w:val="24"/>
          <w:szCs w:val="24"/>
          <w:lang w:val="en-US"/>
        </w:rPr>
        <w:t xml:space="preserve"> and (d) role played by genre.</w:t>
      </w:r>
    </w:p>
    <w:p w14:paraId="6CEED7EE" w14:textId="3E21EB27" w:rsidR="00A665BB" w:rsidRPr="00A665BB" w:rsidRDefault="00A665BB" w:rsidP="00A665BB">
      <w:pPr>
        <w:pStyle w:val="Descripcin"/>
        <w:keepNext/>
        <w:spacing w:line="480" w:lineRule="auto"/>
        <w:jc w:val="center"/>
        <w:rPr>
          <w:rFonts w:ascii="Times" w:hAnsi="Times" w:cs="Calibri"/>
          <w:b w:val="0"/>
          <w:bCs w:val="0"/>
          <w:i w:val="0"/>
          <w:iCs/>
          <w:color w:val="4F81BD" w:themeColor="accent1"/>
          <w:szCs w:val="24"/>
          <w:lang w:val="en-US"/>
        </w:rPr>
      </w:pPr>
      <w:bookmarkStart w:id="2" w:name="_Ref104047359"/>
      <w:r w:rsidRPr="00A665BB">
        <w:rPr>
          <w:rFonts w:ascii="Times" w:hAnsi="Times" w:cs="Calibri"/>
          <w:b w:val="0"/>
          <w:bCs w:val="0"/>
          <w:i w:val="0"/>
          <w:iCs/>
          <w:color w:val="4F81BD" w:themeColor="accent1"/>
          <w:szCs w:val="24"/>
          <w:lang w:val="en-US"/>
        </w:rPr>
        <w:t>[INSERT TABLE 1 HERE]</w:t>
      </w:r>
    </w:p>
    <w:p w14:paraId="3D426945" w14:textId="5FA58BBE" w:rsidR="002F2237" w:rsidRPr="001A71D4" w:rsidRDefault="002D409E" w:rsidP="00FF2106">
      <w:pPr>
        <w:pStyle w:val="Descripcin"/>
        <w:keepNext/>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Table 1</w:t>
      </w:r>
      <w:bookmarkEnd w:id="2"/>
      <w:r w:rsidRPr="001A71D4">
        <w:rPr>
          <w:rFonts w:ascii="Times" w:hAnsi="Times" w:cs="Calibri"/>
          <w:color w:val="000000" w:themeColor="text1"/>
          <w:szCs w:val="24"/>
          <w:lang w:val="en-US"/>
        </w:rPr>
        <w:t xml:space="preserve">. Summary of affordances of </w:t>
      </w:r>
      <w:r w:rsidR="004538BD" w:rsidRPr="001A71D4">
        <w:rPr>
          <w:rFonts w:ascii="Times" w:hAnsi="Times" w:cs="Calibri"/>
          <w:color w:val="000000" w:themeColor="text1"/>
          <w:szCs w:val="24"/>
          <w:lang w:val="en-US"/>
        </w:rPr>
        <w:t xml:space="preserve">multimodal </w:t>
      </w:r>
      <w:r w:rsidRPr="001A71D4">
        <w:rPr>
          <w:rFonts w:ascii="Times" w:hAnsi="Times" w:cs="Calibri"/>
          <w:color w:val="000000" w:themeColor="text1"/>
          <w:szCs w:val="24"/>
          <w:lang w:val="en-US"/>
        </w:rPr>
        <w:t>metaphor identification procedures</w:t>
      </w:r>
    </w:p>
    <w:p w14:paraId="2C92844B" w14:textId="77777777" w:rsidR="00E53A77" w:rsidRPr="001A71D4" w:rsidRDefault="00E53A77" w:rsidP="00FF2106">
      <w:pPr>
        <w:spacing w:line="480" w:lineRule="auto"/>
        <w:rPr>
          <w:color w:val="000000" w:themeColor="text1"/>
          <w:lang w:val="en-US"/>
        </w:rPr>
      </w:pPr>
    </w:p>
    <w:p w14:paraId="1C33CF5A" w14:textId="58B7CEDD" w:rsidR="00C24102" w:rsidRPr="001A71D4" w:rsidRDefault="002F2237" w:rsidP="00FF2106">
      <w:pPr>
        <w:pStyle w:val="Ttulo2"/>
        <w:spacing w:line="480" w:lineRule="auto"/>
        <w:rPr>
          <w:rFonts w:ascii="Times" w:hAnsi="Times" w:cs="Calibri"/>
          <w:color w:val="000000" w:themeColor="text1"/>
          <w:szCs w:val="24"/>
          <w:lang w:val="en-US"/>
        </w:rPr>
      </w:pPr>
      <w:r w:rsidRPr="001A71D4">
        <w:rPr>
          <w:rFonts w:ascii="Times New Roman" w:hAnsi="Times New Roman" w:cs="Times New Roman"/>
          <w:bCs w:val="0"/>
          <w:iCs/>
          <w:color w:val="000000" w:themeColor="text1"/>
          <w:lang w:val="en-US"/>
        </w:rPr>
        <w:t>(a</w:t>
      </w:r>
      <w:r w:rsidRPr="001A71D4">
        <w:rPr>
          <w:rFonts w:ascii="Times New Roman" w:hAnsi="Times New Roman" w:cs="Times New Roman"/>
          <w:iCs/>
          <w:color w:val="000000" w:themeColor="text1"/>
          <w:lang w:val="en-US"/>
        </w:rPr>
        <w:t xml:space="preserve">) </w:t>
      </w:r>
      <w:r w:rsidR="00B50477" w:rsidRPr="001A71D4">
        <w:rPr>
          <w:rFonts w:ascii="Times New Roman" w:hAnsi="Times New Roman" w:cs="Times New Roman"/>
          <w:iCs/>
          <w:color w:val="000000" w:themeColor="text1"/>
          <w:lang w:val="en-US"/>
        </w:rPr>
        <w:t xml:space="preserve">Consideration of semiotic modes </w:t>
      </w:r>
    </w:p>
    <w:p w14:paraId="52A1DD2A" w14:textId="42010BB3" w:rsidR="00B50477" w:rsidRPr="001A71D4" w:rsidRDefault="00C24102" w:rsidP="00FF2106">
      <w:pPr>
        <w:pStyle w:val="Sinespaciado"/>
        <w:spacing w:line="480" w:lineRule="auto"/>
        <w:rPr>
          <w:rFonts w:ascii="Times" w:hAnsi="Times" w:cs="Calibri"/>
          <w:color w:val="000000" w:themeColor="text1"/>
          <w:szCs w:val="24"/>
          <w:lang w:val="en-US"/>
        </w:rPr>
      </w:pPr>
      <w:proofErr w:type="spellStart"/>
      <w:r w:rsidRPr="001A71D4">
        <w:rPr>
          <w:rFonts w:ascii="Times" w:hAnsi="Times" w:cs="Times"/>
          <w:color w:val="000000" w:themeColor="text1"/>
        </w:rPr>
        <w:t>Stampoulidis</w:t>
      </w:r>
      <w:proofErr w:type="spellEnd"/>
      <w:r w:rsidRPr="001A71D4">
        <w:rPr>
          <w:rFonts w:ascii="Times" w:hAnsi="Times" w:cs="Times"/>
          <w:color w:val="000000" w:themeColor="text1"/>
        </w:rPr>
        <w:t xml:space="preserve"> and </w:t>
      </w:r>
      <w:proofErr w:type="spellStart"/>
      <w:r w:rsidRPr="001A71D4">
        <w:rPr>
          <w:rFonts w:ascii="Times" w:hAnsi="Times" w:cs="Times"/>
          <w:color w:val="000000" w:themeColor="text1"/>
        </w:rPr>
        <w:t>Bolognesi</w:t>
      </w:r>
      <w:proofErr w:type="spellEnd"/>
      <w:r w:rsidRPr="001A71D4">
        <w:rPr>
          <w:rFonts w:ascii="Times" w:hAnsi="Times" w:cs="Times"/>
          <w:color w:val="000000" w:themeColor="text1"/>
        </w:rPr>
        <w:t xml:space="preserve"> (2019)</w:t>
      </w:r>
      <w:r w:rsidRPr="001A71D4">
        <w:rPr>
          <w:rFonts w:ascii="Times" w:hAnsi="Times" w:cs="Calibri"/>
          <w:color w:val="000000" w:themeColor="text1"/>
          <w:szCs w:val="24"/>
          <w:lang w:val="en-US"/>
        </w:rPr>
        <w:t xml:space="preserve"> </w:t>
      </w:r>
      <w:r w:rsidR="00B50477" w:rsidRPr="001A71D4">
        <w:rPr>
          <w:rFonts w:ascii="Times" w:hAnsi="Times" w:cs="Calibri"/>
          <w:color w:val="000000" w:themeColor="text1"/>
          <w:szCs w:val="24"/>
          <w:lang w:val="en-US"/>
        </w:rPr>
        <w:t xml:space="preserve">propose a cognitive, semiotic identification procedure for multimodal metaphor in Greek street art, based on VISMIP, whereby the verbo-pictorial scenario (street art) is marked as metaphorical if it stimulates the viewer to disentangle incongruities that belong to different domains. </w:t>
      </w:r>
      <w:proofErr w:type="spellStart"/>
      <w:r w:rsidR="00B50477" w:rsidRPr="001A71D4">
        <w:rPr>
          <w:rFonts w:ascii="Times" w:hAnsi="Times" w:cs="Calibri"/>
          <w:color w:val="000000" w:themeColor="text1"/>
          <w:szCs w:val="24"/>
          <w:lang w:val="en-US"/>
        </w:rPr>
        <w:t>Stampoulodis</w:t>
      </w:r>
      <w:proofErr w:type="spellEnd"/>
      <w:r w:rsidR="00B50477" w:rsidRPr="001A71D4">
        <w:rPr>
          <w:rFonts w:ascii="Times" w:hAnsi="Times" w:cs="Calibri"/>
          <w:color w:val="000000" w:themeColor="text1"/>
          <w:szCs w:val="24"/>
          <w:lang w:val="en-US"/>
        </w:rPr>
        <w:t xml:space="preserve"> and </w:t>
      </w:r>
      <w:proofErr w:type="spellStart"/>
      <w:r w:rsidR="00B50477" w:rsidRPr="001A71D4">
        <w:rPr>
          <w:rFonts w:ascii="Times" w:hAnsi="Times" w:cs="Calibri"/>
          <w:color w:val="000000" w:themeColor="text1"/>
          <w:szCs w:val="24"/>
          <w:lang w:val="en-US"/>
        </w:rPr>
        <w:t>Bolognesi</w:t>
      </w:r>
      <w:proofErr w:type="spellEnd"/>
      <w:r w:rsidR="00B50477" w:rsidRPr="001A71D4">
        <w:rPr>
          <w:rFonts w:ascii="Times" w:hAnsi="Times" w:cs="Calibri"/>
          <w:i/>
          <w:color w:val="000000" w:themeColor="text1"/>
          <w:szCs w:val="24"/>
          <w:lang w:val="en-US"/>
        </w:rPr>
        <w:t xml:space="preserve"> </w:t>
      </w:r>
      <w:r w:rsidRPr="001A71D4">
        <w:rPr>
          <w:rFonts w:ascii="Times" w:hAnsi="Times" w:cs="Calibri"/>
          <w:color w:val="000000" w:themeColor="text1"/>
          <w:szCs w:val="24"/>
          <w:lang w:val="en-US"/>
        </w:rPr>
        <w:t>analyze</w:t>
      </w:r>
      <w:r w:rsidR="00B50477" w:rsidRPr="001A71D4">
        <w:rPr>
          <w:rFonts w:ascii="Times" w:hAnsi="Times" w:cs="Calibri"/>
          <w:color w:val="000000" w:themeColor="text1"/>
          <w:szCs w:val="24"/>
          <w:lang w:val="en-US"/>
        </w:rPr>
        <w:t xml:space="preserve"> metaphor as a form of </w:t>
      </w:r>
      <w:proofErr w:type="spellStart"/>
      <w:r w:rsidR="00B50477" w:rsidRPr="001A71D4">
        <w:rPr>
          <w:rFonts w:ascii="Times" w:hAnsi="Times" w:cs="Calibri"/>
          <w:color w:val="000000" w:themeColor="text1"/>
          <w:szCs w:val="24"/>
          <w:lang w:val="en-US"/>
        </w:rPr>
        <w:t>polysemiotic</w:t>
      </w:r>
      <w:proofErr w:type="spellEnd"/>
      <w:r w:rsidR="00B50477" w:rsidRPr="001A71D4">
        <w:rPr>
          <w:rFonts w:ascii="Times" w:hAnsi="Times" w:cs="Calibri"/>
          <w:color w:val="000000" w:themeColor="text1"/>
          <w:szCs w:val="24"/>
          <w:lang w:val="en-US"/>
        </w:rPr>
        <w:t xml:space="preserve"> communication that combines two interacting semiotic systems: language and depiction. </w:t>
      </w:r>
      <w:r w:rsidRPr="001A71D4">
        <w:rPr>
          <w:rFonts w:ascii="Times" w:hAnsi="Times" w:cs="Calibri"/>
          <w:color w:val="000000" w:themeColor="text1"/>
          <w:szCs w:val="24"/>
          <w:lang w:val="en-US"/>
        </w:rPr>
        <w:t xml:space="preserve">They </w:t>
      </w:r>
      <w:r w:rsidR="00B50477" w:rsidRPr="001A71D4">
        <w:rPr>
          <w:rFonts w:ascii="Times" w:hAnsi="Times" w:cs="Calibri"/>
          <w:color w:val="000000" w:themeColor="text1"/>
          <w:szCs w:val="24"/>
          <w:lang w:val="en-US"/>
        </w:rPr>
        <w:t xml:space="preserve">explain that various sensory modalities, such as sight (visual), hearing (auditory), smell (olfactory), touch (tactile), and taste (gustatory) may be triggered according to the viewers’ perception (further explanation in </w:t>
      </w:r>
      <w:proofErr w:type="spellStart"/>
      <w:r w:rsidR="00B50477" w:rsidRPr="001A71D4">
        <w:rPr>
          <w:rFonts w:ascii="Times" w:hAnsi="Times" w:cs="Calibri"/>
          <w:color w:val="000000" w:themeColor="text1"/>
          <w:szCs w:val="24"/>
          <w:lang w:val="en-US"/>
        </w:rPr>
        <w:t>Stampoulidis</w:t>
      </w:r>
      <w:proofErr w:type="spellEnd"/>
      <w:r w:rsidR="00B50477" w:rsidRPr="001A71D4">
        <w:rPr>
          <w:rFonts w:ascii="Times" w:hAnsi="Times" w:cs="Calibri"/>
          <w:color w:val="000000" w:themeColor="text1"/>
          <w:szCs w:val="24"/>
          <w:lang w:val="en-US"/>
        </w:rPr>
        <w:t xml:space="preserve"> et al., 2019). For example, an advertisement for earphones may trigger auditory perceptions, or for </w:t>
      </w:r>
      <w:r w:rsidR="00B50477" w:rsidRPr="001A71D4">
        <w:rPr>
          <w:rFonts w:ascii="Times" w:hAnsi="Times" w:cs="Calibri"/>
          <w:color w:val="000000" w:themeColor="text1"/>
          <w:szCs w:val="24"/>
          <w:lang w:val="en-US"/>
        </w:rPr>
        <w:lastRenderedPageBreak/>
        <w:t xml:space="preserve">an ice cream may trigger gustatory perceptions, despite the product only being presented visually. </w:t>
      </w:r>
    </w:p>
    <w:p w14:paraId="4C6A9C94" w14:textId="1A11B478" w:rsidR="00B50477" w:rsidRPr="001A71D4" w:rsidRDefault="00A802E1"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With the growing interest in multimodal metaphor studies, more combinations of different modes are being acknowledged, although research extending metaphor identification to more than the verbo-visual modes is still embryonic. </w:t>
      </w:r>
      <w:r w:rsidR="00C24102" w:rsidRPr="001A71D4">
        <w:rPr>
          <w:rFonts w:ascii="Times" w:hAnsi="Times" w:cs="Calibri"/>
          <w:color w:val="000000" w:themeColor="text1"/>
          <w:szCs w:val="24"/>
          <w:lang w:val="en-US"/>
        </w:rPr>
        <w:t>I</w:t>
      </w:r>
      <w:r w:rsidR="00B50477" w:rsidRPr="001A71D4">
        <w:rPr>
          <w:rFonts w:ascii="Times" w:hAnsi="Times" w:cs="Calibri"/>
          <w:color w:val="000000" w:themeColor="text1"/>
          <w:szCs w:val="24"/>
          <w:lang w:val="en-US"/>
        </w:rPr>
        <w:t xml:space="preserve">nterdisciplinary procedures combining cognitive science and film studies </w:t>
      </w:r>
      <w:r w:rsidRPr="001A71D4">
        <w:rPr>
          <w:rFonts w:ascii="Times" w:hAnsi="Times" w:cs="Calibri"/>
          <w:color w:val="000000" w:themeColor="text1"/>
          <w:szCs w:val="24"/>
          <w:lang w:val="en-US"/>
        </w:rPr>
        <w:t>are</w:t>
      </w:r>
      <w:r w:rsidR="00B50477" w:rsidRPr="001A71D4">
        <w:rPr>
          <w:rFonts w:ascii="Times" w:hAnsi="Times" w:cs="Calibri"/>
          <w:color w:val="000000" w:themeColor="text1"/>
          <w:szCs w:val="24"/>
          <w:lang w:val="en-US"/>
        </w:rPr>
        <w:t xml:space="preserve"> the filmic metaphor identification procedure FILMIP (Bort-Mir, 2019), and the procedure for the identification of multimodal metaphor in TV commercials (Bobrova, 2015), later developed into the creative metaphor identification procedure for video advertisements C-MIPVA (Pan &amp; Tay, 2020). FILMIP </w:t>
      </w:r>
      <w:r w:rsidRPr="001A71D4">
        <w:rPr>
          <w:rFonts w:ascii="Times" w:hAnsi="Times" w:cs="Calibri"/>
          <w:color w:val="000000" w:themeColor="text1"/>
          <w:szCs w:val="24"/>
          <w:lang w:val="en-US"/>
        </w:rPr>
        <w:t>is</w:t>
      </w:r>
      <w:r w:rsidR="00B50477" w:rsidRPr="001A71D4">
        <w:rPr>
          <w:rFonts w:ascii="Times" w:hAnsi="Times" w:cs="Calibri"/>
          <w:color w:val="000000" w:themeColor="text1"/>
          <w:szCs w:val="24"/>
          <w:lang w:val="en-US"/>
        </w:rPr>
        <w:t xml:space="preserve"> intended to b</w:t>
      </w:r>
      <w:r w:rsidRPr="001A71D4">
        <w:rPr>
          <w:rFonts w:ascii="Times" w:hAnsi="Times" w:cs="Calibri"/>
          <w:color w:val="000000" w:themeColor="text1"/>
          <w:szCs w:val="24"/>
          <w:lang w:val="en-US"/>
        </w:rPr>
        <w:t>e a “dynamic version of VISMIP”, considering visuals, written discourse, spoken discourse (voice), sound, and music, and is concerned with</w:t>
      </w:r>
      <w:r w:rsidR="00B50477" w:rsidRPr="001A71D4">
        <w:rPr>
          <w:rFonts w:ascii="Times" w:hAnsi="Times" w:cs="Calibri"/>
          <w:color w:val="000000" w:themeColor="text1"/>
          <w:szCs w:val="24"/>
          <w:lang w:val="en-US"/>
        </w:rPr>
        <w:t xml:space="preserve"> the identification of </w:t>
      </w:r>
      <w:proofErr w:type="spellStart"/>
      <w:r w:rsidRPr="001A71D4">
        <w:rPr>
          <w:rFonts w:ascii="Times" w:hAnsi="Times" w:cs="Calibri"/>
          <w:color w:val="000000" w:themeColor="text1"/>
          <w:szCs w:val="24"/>
          <w:lang w:val="en-US"/>
        </w:rPr>
        <w:t>metaphoricity</w:t>
      </w:r>
      <w:proofErr w:type="spellEnd"/>
      <w:r w:rsidR="00B50477" w:rsidRPr="001A71D4">
        <w:rPr>
          <w:rFonts w:ascii="Times" w:hAnsi="Times" w:cs="Calibri"/>
          <w:color w:val="000000" w:themeColor="text1"/>
          <w:szCs w:val="24"/>
          <w:lang w:val="en-US"/>
        </w:rPr>
        <w:t xml:space="preserve"> (Bort-Mir, 2019: 110). Bobrova (2015) and C-MIPVA focus on the construction of metaphor through filmic techniques where incongruence or the interaction of different modes in moving images “contribute to creating a noticeable and impressive transfer of meaning between two different things [concepts attributable to a target and source domain] to assist in achieving a commercial purpose” (Pan &amp; Tay, 2020: 217).</w:t>
      </w:r>
    </w:p>
    <w:p w14:paraId="7ECBB0D2" w14:textId="77777777" w:rsidR="00B50477" w:rsidRPr="001A71D4" w:rsidRDefault="00B50477"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While in our procedure we maintain the modal distinctions of verbal (written discourse) and visual (image) modes, we understand, and </w:t>
      </w:r>
      <w:proofErr w:type="gramStart"/>
      <w:r w:rsidRPr="001A71D4">
        <w:rPr>
          <w:rFonts w:ascii="Times" w:hAnsi="Times" w:cs="Calibri"/>
          <w:color w:val="000000" w:themeColor="text1"/>
          <w:szCs w:val="24"/>
          <w:lang w:val="en-US"/>
        </w:rPr>
        <w:t>take into account</w:t>
      </w:r>
      <w:proofErr w:type="gramEnd"/>
      <w:r w:rsidRPr="001A71D4">
        <w:rPr>
          <w:rFonts w:ascii="Times" w:hAnsi="Times" w:cs="Calibri"/>
          <w:color w:val="000000" w:themeColor="text1"/>
          <w:szCs w:val="24"/>
          <w:lang w:val="en-US"/>
        </w:rPr>
        <w:t>, the role verbo-pictorial elements can play in sensory inputs that may contribute toward the main message of an advertisement.</w:t>
      </w:r>
    </w:p>
    <w:p w14:paraId="2563F3A6" w14:textId="64263F86" w:rsidR="00B5772F" w:rsidRPr="001A71D4" w:rsidRDefault="0050142F" w:rsidP="00FF2106">
      <w:pPr>
        <w:pStyle w:val="Ttulo2"/>
        <w:spacing w:line="480" w:lineRule="auto"/>
        <w:rPr>
          <w:rFonts w:ascii="Times New Roman" w:hAnsi="Times New Roman" w:cs="Times New Roman"/>
          <w:color w:val="000000" w:themeColor="text1"/>
        </w:rPr>
      </w:pPr>
      <w:r w:rsidRPr="001A71D4">
        <w:rPr>
          <w:rFonts w:ascii="Times New Roman" w:hAnsi="Times New Roman" w:cs="Times New Roman"/>
          <w:color w:val="000000" w:themeColor="text1"/>
        </w:rPr>
        <w:t xml:space="preserve">(b) </w:t>
      </w:r>
      <w:r w:rsidR="006B5323" w:rsidRPr="001A71D4">
        <w:rPr>
          <w:rFonts w:ascii="Times New Roman" w:hAnsi="Times New Roman" w:cs="Times New Roman"/>
          <w:color w:val="000000" w:themeColor="text1"/>
        </w:rPr>
        <w:t>A</w:t>
      </w:r>
      <w:r w:rsidR="00B5772F" w:rsidRPr="001A71D4">
        <w:rPr>
          <w:rFonts w:ascii="Times New Roman" w:hAnsi="Times New Roman" w:cs="Times New Roman"/>
          <w:color w:val="000000" w:themeColor="text1"/>
        </w:rPr>
        <w:t xml:space="preserve">nnotation of </w:t>
      </w:r>
      <w:r w:rsidR="00EB3009" w:rsidRPr="001A71D4">
        <w:rPr>
          <w:rFonts w:ascii="Times New Roman" w:hAnsi="Times New Roman" w:cs="Times New Roman"/>
          <w:color w:val="000000" w:themeColor="text1"/>
        </w:rPr>
        <w:t xml:space="preserve">multimodal </w:t>
      </w:r>
      <w:r w:rsidR="00B5772F" w:rsidRPr="001A71D4">
        <w:rPr>
          <w:rFonts w:ascii="Times New Roman" w:hAnsi="Times New Roman" w:cs="Times New Roman"/>
          <w:color w:val="000000" w:themeColor="text1"/>
        </w:rPr>
        <w:t>metonymy</w:t>
      </w:r>
      <w:r w:rsidR="00FB0290" w:rsidRPr="001A71D4">
        <w:rPr>
          <w:rFonts w:ascii="Times New Roman" w:hAnsi="Times New Roman" w:cs="Times New Roman"/>
          <w:color w:val="000000" w:themeColor="text1"/>
        </w:rPr>
        <w:t xml:space="preserve"> </w:t>
      </w:r>
    </w:p>
    <w:p w14:paraId="30DA16E0" w14:textId="35CB686E" w:rsidR="00720F40" w:rsidRPr="001A71D4" w:rsidRDefault="00720F40"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 xml:space="preserve">While </w:t>
      </w:r>
      <w:proofErr w:type="spellStart"/>
      <w:r w:rsidRPr="001A71D4">
        <w:rPr>
          <w:rFonts w:ascii="Times" w:hAnsi="Times" w:cs="Calibri"/>
          <w:color w:val="000000" w:themeColor="text1"/>
          <w:szCs w:val="24"/>
          <w:lang w:val="en-US"/>
        </w:rPr>
        <w:t>Stampoulidis</w:t>
      </w:r>
      <w:proofErr w:type="spellEnd"/>
      <w:r w:rsidRPr="001A71D4">
        <w:rPr>
          <w:rFonts w:ascii="Times" w:hAnsi="Times" w:cs="Calibri"/>
          <w:color w:val="000000" w:themeColor="text1"/>
          <w:szCs w:val="24"/>
          <w:lang w:val="en-US"/>
        </w:rPr>
        <w:t xml:space="preserve"> and </w:t>
      </w:r>
      <w:proofErr w:type="spellStart"/>
      <w:r w:rsidRPr="001A71D4">
        <w:rPr>
          <w:rFonts w:ascii="Times" w:hAnsi="Times" w:cs="Calibri"/>
          <w:color w:val="000000" w:themeColor="text1"/>
          <w:szCs w:val="24"/>
          <w:lang w:val="en-US"/>
        </w:rPr>
        <w:t>Bolognesi</w:t>
      </w:r>
      <w:proofErr w:type="spellEnd"/>
      <w:r w:rsidRPr="001A71D4">
        <w:rPr>
          <w:rFonts w:ascii="Times" w:hAnsi="Times" w:cs="Calibri"/>
          <w:color w:val="000000" w:themeColor="text1"/>
          <w:szCs w:val="24"/>
          <w:lang w:val="en-US"/>
        </w:rPr>
        <w:t xml:space="preserve">, </w:t>
      </w:r>
      <w:r w:rsidR="0058384D" w:rsidRPr="001A71D4">
        <w:rPr>
          <w:rFonts w:ascii="Times" w:hAnsi="Times" w:cs="Calibri"/>
          <w:color w:val="000000" w:themeColor="text1"/>
          <w:szCs w:val="24"/>
          <w:lang w:val="en-US"/>
        </w:rPr>
        <w:t>Bobrova</w:t>
      </w:r>
      <w:r w:rsidRPr="001A71D4">
        <w:rPr>
          <w:rFonts w:ascii="Times" w:hAnsi="Times" w:cs="Calibri"/>
          <w:color w:val="000000" w:themeColor="text1"/>
          <w:szCs w:val="24"/>
          <w:lang w:val="en-US"/>
        </w:rPr>
        <w:t xml:space="preserve">, </w:t>
      </w:r>
      <w:r w:rsidR="0058384D" w:rsidRPr="001A71D4">
        <w:rPr>
          <w:rFonts w:ascii="Times" w:hAnsi="Times" w:cs="Calibri"/>
          <w:color w:val="000000" w:themeColor="text1"/>
          <w:szCs w:val="24"/>
          <w:lang w:val="en-US"/>
        </w:rPr>
        <w:t>C-MIPVA, and</w:t>
      </w:r>
      <w:r w:rsidR="0058384D" w:rsidRPr="001A71D4" w:rsidDel="00FB0DF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 xml:space="preserve">FILMIP </w:t>
      </w:r>
      <w:r w:rsidR="0058384D" w:rsidRPr="001A71D4">
        <w:rPr>
          <w:rFonts w:ascii="Times" w:hAnsi="Times" w:cs="Calibri"/>
          <w:color w:val="000000" w:themeColor="text1"/>
          <w:szCs w:val="24"/>
          <w:lang w:val="en-US"/>
        </w:rPr>
        <w:t xml:space="preserve">have </w:t>
      </w:r>
      <w:r w:rsidRPr="001A71D4">
        <w:rPr>
          <w:rFonts w:ascii="Times" w:hAnsi="Times" w:cs="Calibri"/>
          <w:color w:val="000000" w:themeColor="text1"/>
          <w:szCs w:val="24"/>
          <w:lang w:val="en-US"/>
        </w:rPr>
        <w:t>discuss</w:t>
      </w:r>
      <w:r w:rsidR="0058384D" w:rsidRPr="001A71D4">
        <w:rPr>
          <w:rFonts w:ascii="Times" w:hAnsi="Times" w:cs="Calibri"/>
          <w:color w:val="000000" w:themeColor="text1"/>
          <w:szCs w:val="24"/>
          <w:lang w:val="en-US"/>
        </w:rPr>
        <w:t>ed</w:t>
      </w:r>
      <w:r w:rsidRPr="001A71D4">
        <w:rPr>
          <w:rFonts w:ascii="Times" w:hAnsi="Times" w:cs="Calibri"/>
          <w:color w:val="000000" w:themeColor="text1"/>
          <w:szCs w:val="24"/>
          <w:lang w:val="en-US"/>
        </w:rPr>
        <w:t xml:space="preserve"> instances of metaphor, there </w:t>
      </w:r>
      <w:r w:rsidR="0058384D" w:rsidRPr="001A71D4">
        <w:rPr>
          <w:rFonts w:ascii="Times" w:hAnsi="Times" w:cs="Calibri"/>
          <w:color w:val="000000" w:themeColor="text1"/>
          <w:szCs w:val="24"/>
          <w:lang w:val="en-US"/>
        </w:rPr>
        <w:t>is</w:t>
      </w:r>
      <w:r w:rsidRPr="001A71D4">
        <w:rPr>
          <w:rFonts w:ascii="Times" w:hAnsi="Times" w:cs="Calibri"/>
          <w:color w:val="000000" w:themeColor="text1"/>
          <w:szCs w:val="24"/>
          <w:lang w:val="en-US"/>
        </w:rPr>
        <w:t xml:space="preserve"> littl</w:t>
      </w:r>
      <w:r w:rsidR="0058384D" w:rsidRPr="001A71D4">
        <w:rPr>
          <w:rFonts w:ascii="Times" w:hAnsi="Times" w:cs="Calibri"/>
          <w:color w:val="000000" w:themeColor="text1"/>
          <w:szCs w:val="24"/>
          <w:lang w:val="en-US"/>
        </w:rPr>
        <w:t xml:space="preserve">e to no discussion of metonymy </w:t>
      </w:r>
      <w:r w:rsidRPr="001A71D4">
        <w:rPr>
          <w:rFonts w:ascii="Times" w:hAnsi="Times" w:cs="Calibri"/>
          <w:color w:val="000000" w:themeColor="text1"/>
          <w:szCs w:val="24"/>
          <w:lang w:val="en-US"/>
        </w:rPr>
        <w:t xml:space="preserve">or measurement of inter-rater reliability for metonymy. As metonymy plays a crucial role in motivating and providing </w:t>
      </w:r>
      <w:r w:rsidRPr="001A71D4">
        <w:rPr>
          <w:rFonts w:ascii="Times" w:hAnsi="Times" w:cs="Calibri"/>
          <w:color w:val="000000" w:themeColor="text1"/>
          <w:szCs w:val="24"/>
          <w:lang w:val="en-US"/>
        </w:rPr>
        <w:lastRenderedPageBreak/>
        <w:t xml:space="preserve">access to metaphorical meaning, we believe metonymy should be involved in the process of metaphor identification at least to some degree. </w:t>
      </w:r>
      <w:proofErr w:type="gramStart"/>
      <w:r w:rsidRPr="001A71D4">
        <w:rPr>
          <w:rFonts w:ascii="Times" w:hAnsi="Times" w:cs="Calibri"/>
          <w:color w:val="000000" w:themeColor="text1"/>
          <w:szCs w:val="24"/>
          <w:lang w:val="en-US"/>
        </w:rPr>
        <w:t>In an attempt to</w:t>
      </w:r>
      <w:proofErr w:type="gramEnd"/>
      <w:r w:rsidRPr="001A71D4">
        <w:rPr>
          <w:rFonts w:ascii="Times" w:hAnsi="Times" w:cs="Calibri"/>
          <w:color w:val="000000" w:themeColor="text1"/>
          <w:szCs w:val="24"/>
          <w:lang w:val="en-US"/>
        </w:rPr>
        <w:t xml:space="preserve"> unify the identification of both metaphor and metonymy under an umbrella procedure,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Pr="001A71D4">
        <w:rPr>
          <w:rFonts w:ascii="Times" w:hAnsi="Times" w:cs="Calibri"/>
          <w:color w:val="000000" w:themeColor="text1"/>
          <w:szCs w:val="24"/>
          <w:lang w:val="en-US"/>
        </w:rPr>
        <w:t xml:space="preserve">, Littlemore, and Houghton (2019) developed a number of steps to identify metaphor </w:t>
      </w:r>
      <w:r w:rsidRPr="001A71D4">
        <w:rPr>
          <w:rFonts w:ascii="Times" w:hAnsi="Times" w:cs="Calibri"/>
          <w:i/>
          <w:color w:val="000000" w:themeColor="text1"/>
          <w:szCs w:val="24"/>
          <w:lang w:val="en-US"/>
        </w:rPr>
        <w:t>and</w:t>
      </w:r>
      <w:r w:rsidRPr="001A71D4">
        <w:rPr>
          <w:rFonts w:ascii="Times" w:hAnsi="Times" w:cs="Calibri"/>
          <w:color w:val="000000" w:themeColor="text1"/>
          <w:szCs w:val="24"/>
          <w:lang w:val="en-US"/>
        </w:rPr>
        <w:t xml:space="preserve"> metonymy in multimodal </w:t>
      </w:r>
      <w:r w:rsidR="00286502" w:rsidRPr="001A71D4">
        <w:rPr>
          <w:rFonts w:ascii="Times" w:hAnsi="Times" w:cs="Calibri"/>
          <w:color w:val="000000" w:themeColor="text1"/>
          <w:szCs w:val="24"/>
          <w:lang w:val="en-US"/>
        </w:rPr>
        <w:t>advertising, which</w:t>
      </w:r>
      <w:r w:rsidR="00B50477" w:rsidRPr="001A71D4">
        <w:rPr>
          <w:rFonts w:ascii="Times" w:hAnsi="Times" w:cs="Calibri"/>
          <w:color w:val="000000" w:themeColor="text1"/>
          <w:szCs w:val="24"/>
          <w:lang w:val="en-US"/>
        </w:rPr>
        <w:t xml:space="preserve"> we take up and update in the present paper</w:t>
      </w:r>
      <w:r w:rsidRPr="001A71D4">
        <w:rPr>
          <w:rFonts w:ascii="Times" w:hAnsi="Times" w:cs="Calibri"/>
          <w:color w:val="000000" w:themeColor="text1"/>
          <w:szCs w:val="24"/>
          <w:lang w:val="en-US"/>
        </w:rPr>
        <w:t xml:space="preserve">. </w:t>
      </w:r>
    </w:p>
    <w:p w14:paraId="7F642485" w14:textId="2C4B8067" w:rsidR="00B5772F" w:rsidRPr="001A71D4" w:rsidRDefault="00720F40"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The starting point of </w:t>
      </w:r>
      <w:r w:rsidR="00775B23" w:rsidRPr="001A71D4">
        <w:rPr>
          <w:rFonts w:ascii="Times" w:hAnsi="Times" w:cs="Calibri"/>
          <w:color w:val="000000" w:themeColor="text1"/>
          <w:szCs w:val="24"/>
          <w:lang w:val="en-US"/>
        </w:rPr>
        <w:t>these steps</w:t>
      </w:r>
      <w:r w:rsidR="00FB0290"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 xml:space="preserve">is </w:t>
      </w:r>
      <w:proofErr w:type="gramStart"/>
      <w:r w:rsidRPr="001A71D4">
        <w:rPr>
          <w:rFonts w:ascii="Times" w:hAnsi="Times" w:cs="Calibri"/>
          <w:color w:val="000000" w:themeColor="text1"/>
          <w:szCs w:val="24"/>
          <w:lang w:val="en-US"/>
        </w:rPr>
        <w:t>similar to</w:t>
      </w:r>
      <w:proofErr w:type="gramEnd"/>
      <w:r w:rsidRPr="001A71D4">
        <w:rPr>
          <w:rFonts w:ascii="Times" w:hAnsi="Times" w:cs="Calibri"/>
          <w:color w:val="000000" w:themeColor="text1"/>
          <w:szCs w:val="24"/>
          <w:lang w:val="en-US"/>
        </w:rPr>
        <w:t xml:space="preserve"> that of VISMIP, and </w:t>
      </w:r>
      <w:proofErr w:type="spellStart"/>
      <w:r w:rsidRPr="001A71D4">
        <w:rPr>
          <w:rFonts w:ascii="Times" w:hAnsi="Times" w:cs="Calibri"/>
          <w:color w:val="000000" w:themeColor="text1"/>
          <w:szCs w:val="24"/>
          <w:lang w:val="en-US"/>
        </w:rPr>
        <w:t>Stampoulidis</w:t>
      </w:r>
      <w:proofErr w:type="spellEnd"/>
      <w:r w:rsidRPr="001A71D4">
        <w:rPr>
          <w:rFonts w:ascii="Times" w:hAnsi="Times" w:cs="Calibri"/>
          <w:color w:val="000000" w:themeColor="text1"/>
          <w:szCs w:val="24"/>
          <w:lang w:val="en-US"/>
        </w:rPr>
        <w:t xml:space="preserve"> and </w:t>
      </w:r>
      <w:proofErr w:type="spellStart"/>
      <w:r w:rsidRPr="001A71D4">
        <w:rPr>
          <w:rFonts w:ascii="Times" w:hAnsi="Times" w:cs="Calibri"/>
          <w:color w:val="000000" w:themeColor="text1"/>
          <w:szCs w:val="24"/>
          <w:lang w:val="en-US"/>
        </w:rPr>
        <w:t>Bolognesi</w:t>
      </w:r>
      <w:proofErr w:type="spellEnd"/>
      <w:r w:rsidRPr="001A71D4">
        <w:rPr>
          <w:rFonts w:ascii="Times" w:hAnsi="Times" w:cs="Calibri"/>
          <w:color w:val="000000" w:themeColor="text1"/>
          <w:szCs w:val="24"/>
          <w:lang w:val="en-US"/>
        </w:rPr>
        <w:t xml:space="preserve">, in that </w:t>
      </w:r>
      <w:r w:rsidR="00775B23" w:rsidRPr="001A71D4">
        <w:rPr>
          <w:rFonts w:ascii="Times" w:hAnsi="Times" w:cs="Calibri"/>
          <w:color w:val="000000" w:themeColor="text1"/>
          <w:szCs w:val="24"/>
          <w:lang w:val="en-US"/>
        </w:rPr>
        <w:t>one should</w:t>
      </w:r>
      <w:r w:rsidRPr="001A71D4">
        <w:rPr>
          <w:rFonts w:ascii="Times" w:hAnsi="Times" w:cs="Calibri"/>
          <w:color w:val="000000" w:themeColor="text1"/>
          <w:szCs w:val="24"/>
          <w:lang w:val="en-US"/>
        </w:rPr>
        <w:t xml:space="preserve"> identify the incongruous part of the advertisement under consideration. In the next two steps,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Pr="001A71D4">
        <w:rPr>
          <w:rFonts w:ascii="Times" w:hAnsi="Times" w:cs="Calibri"/>
          <w:color w:val="000000" w:themeColor="text1"/>
          <w:szCs w:val="24"/>
          <w:lang w:val="en-US"/>
        </w:rPr>
        <w:t>, Littlemore, and Houghton</w:t>
      </w:r>
      <w:r w:rsidRPr="001A71D4" w:rsidDel="00F852C1">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 xml:space="preserve">decided which items of the advertisement should correspond to the target domain (which usually coincides with the product or service being </w:t>
      </w:r>
      <w:r w:rsidR="00775B23" w:rsidRPr="001A71D4">
        <w:rPr>
          <w:rFonts w:ascii="Times" w:hAnsi="Times" w:cs="Calibri"/>
          <w:color w:val="000000" w:themeColor="text1"/>
          <w:szCs w:val="24"/>
          <w:lang w:val="en-US"/>
        </w:rPr>
        <w:t>advertised</w:t>
      </w:r>
      <w:r w:rsidRPr="001A71D4">
        <w:rPr>
          <w:rFonts w:ascii="Times" w:hAnsi="Times" w:cs="Calibri"/>
          <w:color w:val="000000" w:themeColor="text1"/>
          <w:szCs w:val="24"/>
          <w:lang w:val="en-US"/>
        </w:rPr>
        <w:t xml:space="preserve">) and the source domain (that is, the invoked scenario whose features are borrowed to portray a positive image of the product or service being advertised). In a </w:t>
      </w:r>
      <w:r w:rsidR="00775B23" w:rsidRPr="001A71D4">
        <w:rPr>
          <w:rFonts w:ascii="Times" w:hAnsi="Times" w:cs="Calibri"/>
          <w:color w:val="000000" w:themeColor="text1"/>
          <w:szCs w:val="24"/>
          <w:lang w:val="en-US"/>
        </w:rPr>
        <w:t>final</w:t>
      </w:r>
      <w:r w:rsidRPr="001A71D4">
        <w:rPr>
          <w:rFonts w:ascii="Times" w:hAnsi="Times" w:cs="Calibri"/>
          <w:color w:val="000000" w:themeColor="text1"/>
          <w:szCs w:val="24"/>
          <w:lang w:val="en-US"/>
        </w:rPr>
        <w:t xml:space="preserve"> step, they decided whether the mapping between both </w:t>
      </w:r>
      <w:r w:rsidR="00775B23" w:rsidRPr="001A71D4">
        <w:rPr>
          <w:rFonts w:ascii="Times" w:hAnsi="Times" w:cs="Calibri"/>
          <w:color w:val="000000" w:themeColor="text1"/>
          <w:szCs w:val="24"/>
          <w:lang w:val="en-US"/>
        </w:rPr>
        <w:t>domains</w:t>
      </w:r>
      <w:r w:rsidRPr="001A71D4">
        <w:rPr>
          <w:rFonts w:ascii="Times" w:hAnsi="Times" w:cs="Calibri"/>
          <w:color w:val="000000" w:themeColor="text1"/>
          <w:szCs w:val="24"/>
          <w:lang w:val="en-US"/>
        </w:rPr>
        <w:t xml:space="preserve"> is metaphoric or metonymic. The authors reached </w:t>
      </w:r>
      <w:r w:rsidR="00054BC0" w:rsidRPr="001A71D4">
        <w:rPr>
          <w:rFonts w:ascii="Times" w:hAnsi="Times" w:cs="Calibri"/>
          <w:color w:val="000000" w:themeColor="text1"/>
          <w:szCs w:val="24"/>
          <w:lang w:val="en-US"/>
        </w:rPr>
        <w:t>strong</w:t>
      </w:r>
      <w:r w:rsidRPr="001A71D4">
        <w:rPr>
          <w:rFonts w:ascii="Times" w:hAnsi="Times" w:cs="Calibri"/>
          <w:color w:val="000000" w:themeColor="text1"/>
          <w:szCs w:val="24"/>
          <w:lang w:val="en-US"/>
        </w:rPr>
        <w:t xml:space="preserve"> agreement with metaphor (</w:t>
      </w:r>
      <w:proofErr w:type="spellStart"/>
      <w:r w:rsidRPr="001A71D4">
        <w:rPr>
          <w:rFonts w:ascii="Times" w:hAnsi="Times" w:cs="Calibri"/>
          <w:color w:val="000000" w:themeColor="text1"/>
          <w:szCs w:val="24"/>
          <w:lang w:val="en-US"/>
        </w:rPr>
        <w:t>Krippendorff’s</w:t>
      </w:r>
      <w:proofErr w:type="spellEnd"/>
      <w:r w:rsidRPr="001A71D4">
        <w:rPr>
          <w:rFonts w:ascii="Times" w:hAnsi="Times" w:cs="Calibri"/>
          <w:color w:val="000000" w:themeColor="text1"/>
          <w:szCs w:val="24"/>
          <w:lang w:val="en-US"/>
        </w:rPr>
        <w:t xml:space="preserve"> alpha = 0.71</w:t>
      </w:r>
      <w:r w:rsidR="001869AC" w:rsidRPr="001A71D4">
        <w:rPr>
          <w:rFonts w:ascii="Times" w:hAnsi="Times" w:cs="Calibri"/>
          <w:color w:val="000000" w:themeColor="text1"/>
          <w:szCs w:val="24"/>
          <w:lang w:val="en-US"/>
        </w:rPr>
        <w:t xml:space="preserve">) but </w:t>
      </w:r>
      <w:r w:rsidR="001C32C0" w:rsidRPr="001A71D4">
        <w:rPr>
          <w:rFonts w:ascii="Times" w:hAnsi="Times" w:cs="Calibri"/>
          <w:color w:val="000000" w:themeColor="text1"/>
          <w:szCs w:val="24"/>
          <w:lang w:val="en-US"/>
        </w:rPr>
        <w:t>only</w:t>
      </w:r>
      <w:r w:rsidRPr="001A71D4">
        <w:rPr>
          <w:rFonts w:ascii="Times" w:hAnsi="Times" w:cs="Calibri"/>
          <w:color w:val="000000" w:themeColor="text1"/>
          <w:szCs w:val="24"/>
          <w:lang w:val="en-US"/>
        </w:rPr>
        <w:t xml:space="preserve"> </w:t>
      </w:r>
      <w:r w:rsidR="00054BC0" w:rsidRPr="001A71D4">
        <w:rPr>
          <w:rFonts w:ascii="Times" w:hAnsi="Times" w:cs="Calibri"/>
          <w:color w:val="000000" w:themeColor="text1"/>
          <w:szCs w:val="24"/>
          <w:lang w:val="en-US"/>
        </w:rPr>
        <w:t>weak</w:t>
      </w:r>
      <w:r w:rsidRPr="001A71D4">
        <w:rPr>
          <w:rFonts w:ascii="Times" w:hAnsi="Times" w:cs="Calibri"/>
          <w:color w:val="000000" w:themeColor="text1"/>
          <w:szCs w:val="24"/>
          <w:lang w:val="en-US"/>
        </w:rPr>
        <w:t xml:space="preserve"> agreement with metonymy (</w:t>
      </w:r>
      <w:proofErr w:type="spellStart"/>
      <w:r w:rsidRPr="001A71D4">
        <w:rPr>
          <w:rFonts w:ascii="Times" w:hAnsi="Times" w:cs="Calibri"/>
          <w:color w:val="000000" w:themeColor="text1"/>
          <w:szCs w:val="24"/>
          <w:lang w:val="en-US"/>
        </w:rPr>
        <w:t>Krippendorff’s</w:t>
      </w:r>
      <w:proofErr w:type="spellEnd"/>
      <w:r w:rsidRPr="001A71D4">
        <w:rPr>
          <w:rFonts w:ascii="Times" w:hAnsi="Times" w:cs="Calibri"/>
          <w:color w:val="000000" w:themeColor="text1"/>
          <w:szCs w:val="24"/>
          <w:lang w:val="en-US"/>
        </w:rPr>
        <w:t xml:space="preserve"> alpha = 0.45)</w:t>
      </w:r>
      <w:r w:rsidR="00E21C98" w:rsidRPr="001A71D4">
        <w:rPr>
          <w:rStyle w:val="Refdenotaalpie"/>
          <w:color w:val="000000" w:themeColor="text1"/>
        </w:rPr>
        <w:footnoteReference w:id="2"/>
      </w:r>
      <w:r w:rsidRPr="001A71D4">
        <w:rPr>
          <w:rFonts w:ascii="Times" w:hAnsi="Times" w:cs="Calibri"/>
          <w:color w:val="000000" w:themeColor="text1"/>
          <w:szCs w:val="24"/>
          <w:lang w:val="en-US"/>
        </w:rPr>
        <w:t xml:space="preserve">. </w:t>
      </w:r>
      <w:r w:rsidR="001869AC" w:rsidRPr="001A71D4">
        <w:rPr>
          <w:rFonts w:ascii="Times" w:hAnsi="Times" w:cs="Calibri"/>
          <w:color w:val="000000" w:themeColor="text1"/>
          <w:szCs w:val="24"/>
          <w:lang w:val="en-US"/>
        </w:rPr>
        <w:t xml:space="preserve">With metonymy identification still </w:t>
      </w:r>
      <w:r w:rsidR="001C32C0" w:rsidRPr="001A71D4">
        <w:rPr>
          <w:rFonts w:ascii="Times" w:hAnsi="Times" w:cs="Calibri"/>
          <w:color w:val="000000" w:themeColor="text1"/>
          <w:szCs w:val="24"/>
          <w:lang w:val="en-US"/>
        </w:rPr>
        <w:t>in the early days</w:t>
      </w:r>
      <w:r w:rsidR="001869AC" w:rsidRPr="001A71D4">
        <w:rPr>
          <w:rFonts w:ascii="Times" w:hAnsi="Times" w:cs="Calibri"/>
          <w:color w:val="000000" w:themeColor="text1"/>
          <w:szCs w:val="24"/>
          <w:lang w:val="en-US"/>
        </w:rPr>
        <w:t>, further research is required to create</w:t>
      </w:r>
      <w:r w:rsidR="00E21C98" w:rsidRPr="001A71D4">
        <w:rPr>
          <w:rFonts w:ascii="Times" w:hAnsi="Times" w:cs="Calibri"/>
          <w:color w:val="000000" w:themeColor="text1"/>
          <w:szCs w:val="24"/>
          <w:lang w:val="en-US"/>
        </w:rPr>
        <w:t>, test, and refine the operationalization of metonymy identification procedures</w:t>
      </w:r>
      <w:r w:rsidR="00054BC0" w:rsidRPr="001A71D4">
        <w:rPr>
          <w:rFonts w:ascii="Times" w:hAnsi="Times" w:cs="Calibri"/>
          <w:color w:val="000000" w:themeColor="text1"/>
          <w:szCs w:val="24"/>
          <w:lang w:val="en-US"/>
        </w:rPr>
        <w:t xml:space="preserve">, as is our </w:t>
      </w:r>
      <w:r w:rsidR="001869AC" w:rsidRPr="001A71D4">
        <w:rPr>
          <w:rFonts w:ascii="Times" w:hAnsi="Times" w:cs="Calibri"/>
          <w:color w:val="000000" w:themeColor="text1"/>
          <w:szCs w:val="24"/>
          <w:lang w:val="en-US"/>
        </w:rPr>
        <w:t>contribution</w:t>
      </w:r>
      <w:r w:rsidR="00054BC0" w:rsidRPr="001A71D4">
        <w:rPr>
          <w:rFonts w:ascii="Times" w:hAnsi="Times" w:cs="Calibri"/>
          <w:color w:val="000000" w:themeColor="text1"/>
          <w:szCs w:val="24"/>
          <w:lang w:val="en-US"/>
        </w:rPr>
        <w:t xml:space="preserve"> with this paper</w:t>
      </w:r>
      <w:r w:rsidR="00E21C98" w:rsidRPr="001A71D4">
        <w:rPr>
          <w:rFonts w:ascii="Times" w:hAnsi="Times" w:cs="Calibri"/>
          <w:color w:val="000000" w:themeColor="text1"/>
          <w:szCs w:val="24"/>
          <w:lang w:val="en-US"/>
        </w:rPr>
        <w:t xml:space="preserve">. </w:t>
      </w:r>
    </w:p>
    <w:p w14:paraId="349C4E00" w14:textId="01B61D95" w:rsidR="00B5772F" w:rsidRPr="001A71D4" w:rsidRDefault="00B50477" w:rsidP="00FF2106">
      <w:pPr>
        <w:pStyle w:val="Ttulo2"/>
        <w:spacing w:line="480" w:lineRule="auto"/>
        <w:rPr>
          <w:rFonts w:ascii="Times New Roman" w:hAnsi="Times New Roman" w:cs="Times New Roman"/>
          <w:color w:val="000000" w:themeColor="text1"/>
        </w:rPr>
      </w:pPr>
      <w:r w:rsidRPr="001A71D4">
        <w:rPr>
          <w:rFonts w:ascii="Times New Roman" w:hAnsi="Times New Roman" w:cs="Times New Roman"/>
          <w:color w:val="000000" w:themeColor="text1"/>
        </w:rPr>
        <w:t xml:space="preserve">(c) </w:t>
      </w:r>
      <w:r w:rsidR="00700B32" w:rsidRPr="001A71D4">
        <w:rPr>
          <w:rFonts w:ascii="Times New Roman" w:hAnsi="Times New Roman" w:cs="Times New Roman"/>
          <w:color w:val="000000" w:themeColor="text1"/>
        </w:rPr>
        <w:t xml:space="preserve">Reporting inter-rater reliability results </w:t>
      </w:r>
      <w:r w:rsidR="00FC3897" w:rsidRPr="001A71D4">
        <w:rPr>
          <w:rFonts w:ascii="Times New Roman" w:hAnsi="Times New Roman" w:cs="Times New Roman"/>
          <w:color w:val="000000" w:themeColor="text1"/>
        </w:rPr>
        <w:t>for</w:t>
      </w:r>
      <w:r w:rsidR="00700B32" w:rsidRPr="001A71D4">
        <w:rPr>
          <w:rFonts w:ascii="Times New Roman" w:hAnsi="Times New Roman" w:cs="Times New Roman"/>
          <w:color w:val="000000" w:themeColor="text1"/>
        </w:rPr>
        <w:t xml:space="preserve"> the i</w:t>
      </w:r>
      <w:r w:rsidR="00EB3009" w:rsidRPr="001A71D4">
        <w:rPr>
          <w:rFonts w:ascii="Times New Roman" w:hAnsi="Times New Roman" w:cs="Times New Roman"/>
          <w:color w:val="000000" w:themeColor="text1"/>
        </w:rPr>
        <w:t>dentification</w:t>
      </w:r>
      <w:r w:rsidR="00700B32" w:rsidRPr="001A71D4">
        <w:rPr>
          <w:rFonts w:ascii="Times New Roman" w:hAnsi="Times New Roman" w:cs="Times New Roman"/>
          <w:color w:val="000000" w:themeColor="text1"/>
        </w:rPr>
        <w:t xml:space="preserve"> and</w:t>
      </w:r>
      <w:r w:rsidR="00EB3009" w:rsidRPr="001A71D4">
        <w:rPr>
          <w:rFonts w:ascii="Times New Roman" w:hAnsi="Times New Roman" w:cs="Times New Roman"/>
          <w:color w:val="000000" w:themeColor="text1"/>
        </w:rPr>
        <w:t xml:space="preserve"> interpretation </w:t>
      </w:r>
      <w:r w:rsidR="00B5772F" w:rsidRPr="001A71D4">
        <w:rPr>
          <w:rFonts w:ascii="Times New Roman" w:hAnsi="Times New Roman" w:cs="Times New Roman"/>
          <w:color w:val="000000" w:themeColor="text1"/>
        </w:rPr>
        <w:t xml:space="preserve">of </w:t>
      </w:r>
      <w:r w:rsidR="00EB3009" w:rsidRPr="001A71D4">
        <w:rPr>
          <w:rFonts w:ascii="Times New Roman" w:hAnsi="Times New Roman" w:cs="Times New Roman"/>
          <w:color w:val="000000" w:themeColor="text1"/>
        </w:rPr>
        <w:t xml:space="preserve">multimodal </w:t>
      </w:r>
      <w:r w:rsidR="00B5772F" w:rsidRPr="001A71D4">
        <w:rPr>
          <w:rFonts w:ascii="Times New Roman" w:hAnsi="Times New Roman" w:cs="Times New Roman"/>
          <w:color w:val="000000" w:themeColor="text1"/>
        </w:rPr>
        <w:t xml:space="preserve">metaphor </w:t>
      </w:r>
    </w:p>
    <w:p w14:paraId="55D1FCBE" w14:textId="2C6190A9" w:rsidR="00654591" w:rsidRPr="001A71D4" w:rsidRDefault="00654591" w:rsidP="00FF2106">
      <w:pPr>
        <w:pStyle w:val="Sinespaciado"/>
        <w:spacing w:line="480" w:lineRule="auto"/>
        <w:rPr>
          <w:rFonts w:ascii="Times New Roman" w:hAnsi="Times New Roman" w:cs="Times New Roman"/>
          <w:color w:val="000000" w:themeColor="text1"/>
          <w:shd w:val="clear" w:color="auto" w:fill="FFFFFF"/>
        </w:rPr>
      </w:pPr>
      <w:r w:rsidRPr="001A71D4">
        <w:rPr>
          <w:rFonts w:ascii="Times New Roman" w:hAnsi="Times New Roman" w:cs="Times New Roman"/>
          <w:color w:val="000000" w:themeColor="text1"/>
          <w:shd w:val="clear" w:color="auto" w:fill="FFFFFF"/>
        </w:rPr>
        <w:t xml:space="preserve">One way to measure the robustness of an identification </w:t>
      </w:r>
      <w:r w:rsidR="00B4622E" w:rsidRPr="001A71D4">
        <w:rPr>
          <w:rFonts w:ascii="Times New Roman" w:hAnsi="Times New Roman" w:cs="Times New Roman"/>
          <w:color w:val="000000" w:themeColor="text1"/>
          <w:shd w:val="clear" w:color="auto" w:fill="FFFFFF"/>
        </w:rPr>
        <w:t>procedure</w:t>
      </w:r>
      <w:r w:rsidRPr="001A71D4">
        <w:rPr>
          <w:rFonts w:ascii="Times New Roman" w:hAnsi="Times New Roman" w:cs="Times New Roman"/>
          <w:color w:val="000000" w:themeColor="text1"/>
          <w:shd w:val="clear" w:color="auto" w:fill="FFFFFF"/>
        </w:rPr>
        <w:t xml:space="preserve"> is to test the extent to which the interpretations annotated by the researchers following the same set of instructions converge or diverge from each other. Inter-rater reliability scores are a good indicator of </w:t>
      </w:r>
      <w:r w:rsidR="001C32C0" w:rsidRPr="001A71D4">
        <w:rPr>
          <w:rFonts w:ascii="Times New Roman" w:hAnsi="Times New Roman" w:cs="Times New Roman"/>
          <w:color w:val="000000" w:themeColor="text1"/>
          <w:shd w:val="clear" w:color="auto" w:fill="FFFFFF"/>
        </w:rPr>
        <w:t xml:space="preserve">such </w:t>
      </w:r>
      <w:r w:rsidR="001C32C0" w:rsidRPr="001A71D4">
        <w:rPr>
          <w:rFonts w:ascii="Times New Roman" w:hAnsi="Times New Roman" w:cs="Times New Roman"/>
          <w:color w:val="000000" w:themeColor="text1"/>
          <w:shd w:val="clear" w:color="auto" w:fill="FFFFFF"/>
        </w:rPr>
        <w:lastRenderedPageBreak/>
        <w:t>gap</w:t>
      </w:r>
      <w:r w:rsidRPr="001A71D4">
        <w:rPr>
          <w:rFonts w:ascii="Times New Roman" w:hAnsi="Times New Roman" w:cs="Times New Roman"/>
          <w:color w:val="000000" w:themeColor="text1"/>
          <w:shd w:val="clear" w:color="auto" w:fill="FFFFFF"/>
        </w:rPr>
        <w:t xml:space="preserve"> </w:t>
      </w:r>
      <w:proofErr w:type="gramStart"/>
      <w:r w:rsidRPr="001A71D4">
        <w:rPr>
          <w:rFonts w:ascii="Times New Roman" w:hAnsi="Times New Roman" w:cs="Times New Roman"/>
          <w:color w:val="000000" w:themeColor="text1"/>
          <w:shd w:val="clear" w:color="auto" w:fill="FFFFFF"/>
        </w:rPr>
        <w:t>and also</w:t>
      </w:r>
      <w:proofErr w:type="gramEnd"/>
      <w:r w:rsidRPr="001A71D4">
        <w:rPr>
          <w:rFonts w:ascii="Times New Roman" w:hAnsi="Times New Roman" w:cs="Times New Roman"/>
          <w:color w:val="000000" w:themeColor="text1"/>
          <w:shd w:val="clear" w:color="auto" w:fill="FFFFFF"/>
        </w:rPr>
        <w:t xml:space="preserve"> </w:t>
      </w:r>
      <w:r w:rsidR="001C32C0" w:rsidRPr="001A71D4">
        <w:rPr>
          <w:rFonts w:ascii="Times New Roman" w:hAnsi="Times New Roman" w:cs="Times New Roman"/>
          <w:color w:val="000000" w:themeColor="text1"/>
          <w:shd w:val="clear" w:color="auto" w:fill="FFFFFF"/>
        </w:rPr>
        <w:t xml:space="preserve">highlight the specific place where </w:t>
      </w:r>
      <w:r w:rsidRPr="001A71D4">
        <w:rPr>
          <w:rFonts w:ascii="Times New Roman" w:hAnsi="Times New Roman" w:cs="Times New Roman"/>
          <w:color w:val="000000" w:themeColor="text1"/>
          <w:shd w:val="clear" w:color="auto" w:fill="FFFFFF"/>
        </w:rPr>
        <w:t xml:space="preserve">adjustments </w:t>
      </w:r>
      <w:r w:rsidR="001C32C0" w:rsidRPr="001A71D4">
        <w:rPr>
          <w:rFonts w:ascii="Times New Roman" w:hAnsi="Times New Roman" w:cs="Times New Roman"/>
          <w:color w:val="000000" w:themeColor="text1"/>
          <w:shd w:val="clear" w:color="auto" w:fill="FFFFFF"/>
        </w:rPr>
        <w:t xml:space="preserve">are </w:t>
      </w:r>
      <w:r w:rsidRPr="001A71D4">
        <w:rPr>
          <w:rFonts w:ascii="Times New Roman" w:hAnsi="Times New Roman" w:cs="Times New Roman"/>
          <w:color w:val="000000" w:themeColor="text1"/>
          <w:shd w:val="clear" w:color="auto" w:fill="FFFFFF"/>
        </w:rPr>
        <w:t xml:space="preserve">needed in the </w:t>
      </w:r>
      <w:r w:rsidR="00B4622E" w:rsidRPr="001A71D4">
        <w:rPr>
          <w:rFonts w:ascii="Times New Roman" w:hAnsi="Times New Roman" w:cs="Times New Roman"/>
          <w:color w:val="000000" w:themeColor="text1"/>
          <w:shd w:val="clear" w:color="auto" w:fill="FFFFFF"/>
        </w:rPr>
        <w:t>procedure</w:t>
      </w:r>
      <w:r w:rsidRPr="001A71D4">
        <w:rPr>
          <w:rFonts w:ascii="Times New Roman" w:hAnsi="Times New Roman" w:cs="Times New Roman"/>
          <w:color w:val="000000" w:themeColor="text1"/>
          <w:shd w:val="clear" w:color="auto" w:fill="FFFFFF"/>
        </w:rPr>
        <w:t xml:space="preserve">, thus contributing to </w:t>
      </w:r>
      <w:r w:rsidR="00E873E9" w:rsidRPr="001A71D4">
        <w:rPr>
          <w:rFonts w:ascii="Times New Roman" w:hAnsi="Times New Roman" w:cs="Times New Roman"/>
          <w:color w:val="000000" w:themeColor="text1"/>
          <w:shd w:val="clear" w:color="auto" w:fill="FFFFFF"/>
        </w:rPr>
        <w:t>reduc</w:t>
      </w:r>
      <w:r w:rsidR="00D47C98" w:rsidRPr="001A71D4">
        <w:rPr>
          <w:rFonts w:ascii="Times New Roman" w:hAnsi="Times New Roman" w:cs="Times New Roman"/>
          <w:color w:val="000000" w:themeColor="text1"/>
          <w:shd w:val="clear" w:color="auto" w:fill="FFFFFF"/>
        </w:rPr>
        <w:t>ing</w:t>
      </w:r>
      <w:r w:rsidR="00E873E9" w:rsidRPr="001A71D4">
        <w:rPr>
          <w:rFonts w:ascii="Times New Roman" w:hAnsi="Times New Roman" w:cs="Times New Roman"/>
          <w:color w:val="000000" w:themeColor="text1"/>
          <w:shd w:val="clear" w:color="auto" w:fill="FFFFFF"/>
        </w:rPr>
        <w:t xml:space="preserve"> the</w:t>
      </w:r>
      <w:r w:rsidRPr="001A71D4">
        <w:rPr>
          <w:rFonts w:ascii="Times New Roman" w:hAnsi="Times New Roman" w:cs="Times New Roman"/>
          <w:color w:val="000000" w:themeColor="text1"/>
          <w:shd w:val="clear" w:color="auto" w:fill="FFFFFF"/>
        </w:rPr>
        <w:t xml:space="preserve"> subjectivity inherent </w:t>
      </w:r>
      <w:r w:rsidR="00D47C98" w:rsidRPr="001A71D4">
        <w:rPr>
          <w:rFonts w:ascii="Times New Roman" w:hAnsi="Times New Roman" w:cs="Times New Roman"/>
          <w:color w:val="000000" w:themeColor="text1"/>
          <w:shd w:val="clear" w:color="auto" w:fill="FFFFFF"/>
        </w:rPr>
        <w:t>to</w:t>
      </w:r>
      <w:r w:rsidRPr="001A71D4">
        <w:rPr>
          <w:rFonts w:ascii="Times New Roman" w:hAnsi="Times New Roman" w:cs="Times New Roman"/>
          <w:color w:val="000000" w:themeColor="text1"/>
          <w:shd w:val="clear" w:color="auto" w:fill="FFFFFF"/>
        </w:rPr>
        <w:t xml:space="preserve"> the task of identifying figurative language </w:t>
      </w:r>
      <w:r w:rsidR="00EC7791" w:rsidRPr="001A71D4">
        <w:rPr>
          <w:rFonts w:ascii="Times New Roman" w:hAnsi="Times New Roman" w:cs="Times New Roman"/>
          <w:color w:val="000000" w:themeColor="text1"/>
          <w:shd w:val="clear" w:color="auto" w:fill="FFFFFF"/>
        </w:rPr>
        <w:t>‘</w:t>
      </w:r>
      <w:r w:rsidRPr="001A71D4">
        <w:rPr>
          <w:rFonts w:ascii="Times New Roman" w:hAnsi="Times New Roman" w:cs="Times New Roman"/>
          <w:color w:val="000000" w:themeColor="text1"/>
          <w:shd w:val="clear" w:color="auto" w:fill="FFFFFF"/>
        </w:rPr>
        <w:t>in the wild</w:t>
      </w:r>
      <w:r w:rsidR="00EC7791" w:rsidRPr="001A71D4">
        <w:rPr>
          <w:rFonts w:ascii="Times New Roman" w:hAnsi="Times New Roman" w:cs="Times New Roman"/>
          <w:color w:val="000000" w:themeColor="text1"/>
          <w:shd w:val="clear" w:color="auto" w:fill="FFFFFF"/>
        </w:rPr>
        <w:t>’</w:t>
      </w:r>
      <w:r w:rsidRPr="001A71D4">
        <w:rPr>
          <w:rFonts w:ascii="Times New Roman" w:hAnsi="Times New Roman" w:cs="Times New Roman"/>
          <w:color w:val="000000" w:themeColor="text1"/>
          <w:shd w:val="clear" w:color="auto" w:fill="FFFFFF"/>
        </w:rPr>
        <w:t xml:space="preserve">. As </w:t>
      </w:r>
      <w:r w:rsidR="00D47C98" w:rsidRPr="001A71D4">
        <w:rPr>
          <w:rFonts w:ascii="Times New Roman" w:hAnsi="Times New Roman" w:cs="Times New Roman"/>
          <w:color w:val="000000" w:themeColor="text1"/>
          <w:shd w:val="clear" w:color="auto" w:fill="FFFFFF"/>
        </w:rPr>
        <w:t>can be seen</w:t>
      </w:r>
      <w:r w:rsidR="00B4622E" w:rsidRPr="001A71D4">
        <w:rPr>
          <w:rFonts w:ascii="Times New Roman" w:hAnsi="Times New Roman" w:cs="Times New Roman"/>
          <w:color w:val="000000" w:themeColor="text1"/>
          <w:shd w:val="clear" w:color="auto" w:fill="FFFFFF"/>
        </w:rPr>
        <w:t xml:space="preserve"> in our analysis</w:t>
      </w:r>
      <w:r w:rsidRPr="001A71D4">
        <w:rPr>
          <w:rFonts w:ascii="Times New Roman" w:hAnsi="Times New Roman" w:cs="Times New Roman"/>
          <w:color w:val="000000" w:themeColor="text1"/>
          <w:shd w:val="clear" w:color="auto" w:fill="FFFFFF"/>
        </w:rPr>
        <w:t xml:space="preserve">, in some cases </w:t>
      </w:r>
      <w:r w:rsidR="00D47C98" w:rsidRPr="001A71D4">
        <w:rPr>
          <w:rFonts w:ascii="Times New Roman" w:hAnsi="Times New Roman" w:cs="Times New Roman"/>
          <w:color w:val="000000" w:themeColor="text1"/>
          <w:shd w:val="clear" w:color="auto" w:fill="FFFFFF"/>
        </w:rPr>
        <w:t xml:space="preserve">achieving </w:t>
      </w:r>
      <w:r w:rsidR="00B4622E" w:rsidRPr="001A71D4">
        <w:rPr>
          <w:rFonts w:ascii="Times New Roman" w:hAnsi="Times New Roman" w:cs="Times New Roman"/>
          <w:color w:val="000000" w:themeColor="text1"/>
          <w:shd w:val="clear" w:color="auto" w:fill="FFFFFF"/>
        </w:rPr>
        <w:t>high inter-rater reliability scores</w:t>
      </w:r>
      <w:r w:rsidRPr="001A71D4">
        <w:rPr>
          <w:rFonts w:ascii="Times New Roman" w:hAnsi="Times New Roman" w:cs="Times New Roman"/>
          <w:color w:val="000000" w:themeColor="text1"/>
          <w:shd w:val="clear" w:color="auto" w:fill="FFFFFF"/>
        </w:rPr>
        <w:t xml:space="preserve"> is possible through the elaboration of the working definitions </w:t>
      </w:r>
      <w:r w:rsidR="00B4622E" w:rsidRPr="001A71D4">
        <w:rPr>
          <w:rFonts w:ascii="Times New Roman" w:hAnsi="Times New Roman" w:cs="Times New Roman"/>
          <w:color w:val="000000" w:themeColor="text1"/>
          <w:shd w:val="clear" w:color="auto" w:fill="FFFFFF"/>
        </w:rPr>
        <w:t>and</w:t>
      </w:r>
      <w:r w:rsidRPr="001A71D4">
        <w:rPr>
          <w:rFonts w:ascii="Times New Roman" w:hAnsi="Times New Roman" w:cs="Times New Roman"/>
          <w:color w:val="000000" w:themeColor="text1"/>
          <w:shd w:val="clear" w:color="auto" w:fill="FFFFFF"/>
        </w:rPr>
        <w:t xml:space="preserve"> </w:t>
      </w:r>
      <w:r w:rsidR="001C32C0" w:rsidRPr="001A71D4">
        <w:rPr>
          <w:rFonts w:ascii="Times New Roman" w:hAnsi="Times New Roman" w:cs="Times New Roman"/>
          <w:color w:val="000000" w:themeColor="text1"/>
          <w:shd w:val="clear" w:color="auto" w:fill="FFFFFF"/>
        </w:rPr>
        <w:t xml:space="preserve">clear </w:t>
      </w:r>
      <w:r w:rsidRPr="001A71D4">
        <w:rPr>
          <w:rFonts w:ascii="Times New Roman" w:hAnsi="Times New Roman" w:cs="Times New Roman"/>
          <w:color w:val="000000" w:themeColor="text1"/>
          <w:shd w:val="clear" w:color="auto" w:fill="FFFFFF"/>
        </w:rPr>
        <w:t xml:space="preserve">examples; in other cases, the </w:t>
      </w:r>
      <w:r w:rsidR="00B4622E" w:rsidRPr="001A71D4">
        <w:rPr>
          <w:rFonts w:ascii="Times New Roman" w:hAnsi="Times New Roman" w:cs="Times New Roman"/>
          <w:color w:val="000000" w:themeColor="text1"/>
          <w:shd w:val="clear" w:color="auto" w:fill="FFFFFF"/>
        </w:rPr>
        <w:t>procedure</w:t>
      </w:r>
      <w:r w:rsidRPr="001A71D4">
        <w:rPr>
          <w:rFonts w:ascii="Times New Roman" w:hAnsi="Times New Roman" w:cs="Times New Roman"/>
          <w:color w:val="000000" w:themeColor="text1"/>
          <w:shd w:val="clear" w:color="auto" w:fill="FFFFFF"/>
        </w:rPr>
        <w:t xml:space="preserve"> </w:t>
      </w:r>
      <w:r w:rsidR="00B4622E" w:rsidRPr="001A71D4">
        <w:rPr>
          <w:rFonts w:ascii="Times New Roman" w:hAnsi="Times New Roman" w:cs="Times New Roman"/>
          <w:color w:val="000000" w:themeColor="text1"/>
          <w:shd w:val="clear" w:color="auto" w:fill="FFFFFF"/>
        </w:rPr>
        <w:t>reaches its limit</w:t>
      </w:r>
      <w:r w:rsidRPr="001A71D4">
        <w:rPr>
          <w:rFonts w:ascii="Times New Roman" w:hAnsi="Times New Roman" w:cs="Times New Roman"/>
          <w:color w:val="000000" w:themeColor="text1"/>
          <w:shd w:val="clear" w:color="auto" w:fill="FFFFFF"/>
        </w:rPr>
        <w:t xml:space="preserve"> because some advertisements are deliberately ambiguous. </w:t>
      </w:r>
    </w:p>
    <w:p w14:paraId="607EC8D8" w14:textId="3103BD4A" w:rsidR="00624C4D" w:rsidRPr="001A71D4" w:rsidRDefault="00654591"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Relying on inter-rater reliability tests to improve metaphor identification is </w:t>
      </w:r>
      <w:r w:rsidR="00B4622E" w:rsidRPr="001A71D4">
        <w:rPr>
          <w:rFonts w:ascii="Times" w:hAnsi="Times" w:cs="Calibri"/>
          <w:color w:val="000000" w:themeColor="text1"/>
          <w:szCs w:val="24"/>
          <w:lang w:val="en-US"/>
        </w:rPr>
        <w:t>a</w:t>
      </w:r>
      <w:r w:rsidRPr="001A71D4">
        <w:rPr>
          <w:rFonts w:ascii="Times" w:hAnsi="Times" w:cs="Calibri"/>
          <w:color w:val="000000" w:themeColor="text1"/>
          <w:szCs w:val="24"/>
          <w:lang w:val="en-US"/>
        </w:rPr>
        <w:t xml:space="preserve"> relatively recent strategy followed by researchers </w:t>
      </w:r>
      <w:r w:rsidR="00624C4D" w:rsidRPr="001A71D4">
        <w:rPr>
          <w:rFonts w:ascii="Times" w:hAnsi="Times" w:cs="Calibri"/>
          <w:color w:val="000000" w:themeColor="text1"/>
          <w:szCs w:val="24"/>
          <w:lang w:val="en-US"/>
        </w:rPr>
        <w:t xml:space="preserve">across </w:t>
      </w:r>
      <w:r w:rsidRPr="001A71D4">
        <w:rPr>
          <w:rFonts w:ascii="Times" w:hAnsi="Times" w:cs="Calibri"/>
          <w:color w:val="000000" w:themeColor="text1"/>
          <w:szCs w:val="24"/>
          <w:lang w:val="en-US"/>
        </w:rPr>
        <w:t xml:space="preserve">linguistics, psychology, </w:t>
      </w:r>
      <w:proofErr w:type="gramStart"/>
      <w:r w:rsidRPr="001A71D4">
        <w:rPr>
          <w:rFonts w:ascii="Times" w:hAnsi="Times" w:cs="Calibri"/>
          <w:color w:val="000000" w:themeColor="text1"/>
          <w:szCs w:val="24"/>
          <w:lang w:val="en-US"/>
        </w:rPr>
        <w:t>rhetoric</w:t>
      </w:r>
      <w:proofErr w:type="gramEnd"/>
      <w:r w:rsidRPr="001A71D4">
        <w:rPr>
          <w:rFonts w:ascii="Times" w:hAnsi="Times" w:cs="Calibri"/>
          <w:color w:val="000000" w:themeColor="text1"/>
          <w:szCs w:val="24"/>
          <w:lang w:val="en-US"/>
        </w:rPr>
        <w:t xml:space="preserve"> and communication studies, among other disciplines</w:t>
      </w:r>
      <w:r w:rsidR="00E873E9" w:rsidRPr="001A71D4">
        <w:rPr>
          <w:rFonts w:ascii="Times" w:hAnsi="Times" w:cs="Calibri"/>
          <w:color w:val="000000" w:themeColor="text1"/>
          <w:szCs w:val="24"/>
          <w:lang w:val="en-US"/>
        </w:rPr>
        <w:t xml:space="preserve"> (for a thorough review, see</w:t>
      </w:r>
      <w:r w:rsidR="00EC7791" w:rsidRPr="001A71D4">
        <w:rPr>
          <w:rFonts w:ascii="Times" w:hAnsi="Times" w:cs="Calibri"/>
          <w:color w:val="000000" w:themeColor="text1"/>
          <w:szCs w:val="24"/>
          <w:lang w:val="en-US"/>
        </w:rPr>
        <w:t xml:space="preserve"> </w:t>
      </w:r>
      <w:proofErr w:type="spellStart"/>
      <w:r w:rsidR="00EC7791" w:rsidRPr="001A71D4">
        <w:rPr>
          <w:rFonts w:ascii="Times" w:hAnsi="Times" w:cs="Calibri"/>
          <w:color w:val="000000" w:themeColor="text1"/>
          <w:szCs w:val="24"/>
          <w:lang w:val="en-US"/>
        </w:rPr>
        <w:t>Bolognesi</w:t>
      </w:r>
      <w:proofErr w:type="spellEnd"/>
      <w:r w:rsidR="00EC7791" w:rsidRPr="001A71D4">
        <w:rPr>
          <w:rFonts w:ascii="Times" w:hAnsi="Times" w:cs="Calibri"/>
          <w:color w:val="000000" w:themeColor="text1"/>
          <w:szCs w:val="24"/>
          <w:lang w:val="en-US"/>
        </w:rPr>
        <w:t xml:space="preserve"> et al., 2017)</w:t>
      </w:r>
      <w:r w:rsidRPr="001A71D4">
        <w:rPr>
          <w:rFonts w:ascii="Times" w:hAnsi="Times" w:cs="Calibri"/>
          <w:color w:val="000000" w:themeColor="text1"/>
          <w:szCs w:val="24"/>
          <w:lang w:val="en-US"/>
        </w:rPr>
        <w:t>.</w:t>
      </w:r>
      <w:r w:rsidR="00624C4D"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I</w:t>
      </w:r>
      <w:r w:rsidR="00422EAE" w:rsidRPr="001A71D4">
        <w:rPr>
          <w:rFonts w:ascii="Times" w:hAnsi="Times" w:cs="Calibri"/>
          <w:color w:val="000000" w:themeColor="text1"/>
          <w:szCs w:val="24"/>
          <w:lang w:val="en-US"/>
        </w:rPr>
        <w:t xml:space="preserve">ncreasing the validity and reproducibility of inter-rater reliability scores for metaphor analysis has been achieved through a number of methods: the collaborative coding of multiple researchers (Maslen, 2016); </w:t>
      </w:r>
      <w:r w:rsidR="00624C4D" w:rsidRPr="001A71D4">
        <w:rPr>
          <w:rFonts w:ascii="Times" w:hAnsi="Times" w:cs="Calibri"/>
          <w:color w:val="000000" w:themeColor="text1"/>
          <w:szCs w:val="24"/>
          <w:lang w:val="en-US"/>
        </w:rPr>
        <w:t xml:space="preserve">participant involvement </w:t>
      </w:r>
      <w:r w:rsidR="006151A4" w:rsidRPr="001A71D4">
        <w:rPr>
          <w:rFonts w:ascii="Times" w:hAnsi="Times" w:cs="Calibri"/>
          <w:color w:val="000000" w:themeColor="text1"/>
          <w:szCs w:val="24"/>
          <w:lang w:val="en-US"/>
        </w:rPr>
        <w:t xml:space="preserve">in </w:t>
      </w:r>
      <w:r w:rsidR="00624C4D" w:rsidRPr="001A71D4">
        <w:rPr>
          <w:rFonts w:ascii="Times" w:hAnsi="Times" w:cs="Calibri"/>
          <w:color w:val="000000" w:themeColor="text1"/>
          <w:szCs w:val="24"/>
          <w:lang w:val="en-US"/>
        </w:rPr>
        <w:t xml:space="preserve">the analysis (Davis et al., 2015); </w:t>
      </w:r>
      <w:r w:rsidR="00422EAE" w:rsidRPr="001A71D4">
        <w:rPr>
          <w:rFonts w:ascii="Times" w:hAnsi="Times" w:cs="Calibri"/>
          <w:color w:val="000000" w:themeColor="text1"/>
          <w:szCs w:val="24"/>
          <w:lang w:val="en-US"/>
        </w:rPr>
        <w:t>triangulating metaphor identification with other sources such as interviews or field notes (Armstrong et al., 2011)</w:t>
      </w:r>
      <w:r w:rsidRPr="001A71D4">
        <w:rPr>
          <w:rFonts w:ascii="Times" w:hAnsi="Times" w:cs="Calibri"/>
          <w:color w:val="000000" w:themeColor="text1"/>
          <w:szCs w:val="24"/>
          <w:lang w:val="en-US"/>
        </w:rPr>
        <w:t xml:space="preserve"> </w:t>
      </w:r>
      <w:r w:rsidR="00422EAE" w:rsidRPr="001A71D4">
        <w:rPr>
          <w:rFonts w:ascii="Times" w:hAnsi="Times" w:cs="Calibri"/>
          <w:color w:val="000000" w:themeColor="text1"/>
          <w:szCs w:val="24"/>
          <w:lang w:val="en-US"/>
        </w:rPr>
        <w:t>or consulting the literature (e.g. Grady, 1997);</w:t>
      </w:r>
      <w:r w:rsidR="00624C4D" w:rsidRPr="001A71D4">
        <w:rPr>
          <w:rFonts w:ascii="Times" w:hAnsi="Times" w:cs="Calibri"/>
          <w:color w:val="000000" w:themeColor="text1"/>
          <w:szCs w:val="24"/>
          <w:lang w:val="en-US"/>
        </w:rPr>
        <w:t xml:space="preserve"> and acknowledging one’s own cultural, experiential background </w:t>
      </w:r>
      <w:r w:rsidR="006151A4" w:rsidRPr="001A71D4">
        <w:rPr>
          <w:rFonts w:ascii="Times" w:hAnsi="Times" w:cs="Calibri"/>
          <w:color w:val="000000" w:themeColor="text1"/>
          <w:szCs w:val="24"/>
          <w:lang w:val="en-US"/>
        </w:rPr>
        <w:t xml:space="preserve">as an analyst </w:t>
      </w:r>
      <w:r w:rsidR="00624C4D" w:rsidRPr="001A71D4">
        <w:rPr>
          <w:rFonts w:ascii="Times" w:hAnsi="Times" w:cs="Calibri"/>
          <w:color w:val="000000" w:themeColor="text1"/>
          <w:szCs w:val="24"/>
          <w:lang w:val="en-US"/>
        </w:rPr>
        <w:t>(</w:t>
      </w:r>
      <w:proofErr w:type="spellStart"/>
      <w:r w:rsidR="00624C4D" w:rsidRPr="001A71D4">
        <w:rPr>
          <w:rFonts w:ascii="Times" w:hAnsi="Times" w:cs="Calibri"/>
          <w:color w:val="000000" w:themeColor="text1"/>
          <w:szCs w:val="24"/>
          <w:lang w:val="en-US"/>
        </w:rPr>
        <w:t>Declercq</w:t>
      </w:r>
      <w:proofErr w:type="spellEnd"/>
      <w:r w:rsidR="00624C4D" w:rsidRPr="001A71D4">
        <w:rPr>
          <w:rFonts w:ascii="Times" w:hAnsi="Times" w:cs="Calibri"/>
          <w:color w:val="000000" w:themeColor="text1"/>
          <w:szCs w:val="24"/>
          <w:lang w:val="en-US"/>
        </w:rPr>
        <w:t xml:space="preserve"> &amp; </w:t>
      </w:r>
      <w:proofErr w:type="spellStart"/>
      <w:r w:rsidR="00624C4D" w:rsidRPr="001A71D4">
        <w:rPr>
          <w:rFonts w:ascii="Times" w:hAnsi="Times" w:cs="Calibri"/>
          <w:color w:val="000000" w:themeColor="text1"/>
          <w:szCs w:val="24"/>
          <w:lang w:val="en-US"/>
        </w:rPr>
        <w:t>Poppel</w:t>
      </w:r>
      <w:proofErr w:type="spellEnd"/>
      <w:r w:rsidR="00624C4D" w:rsidRPr="001A71D4">
        <w:rPr>
          <w:rFonts w:ascii="Times" w:hAnsi="Times" w:cs="Calibri"/>
          <w:color w:val="000000" w:themeColor="text1"/>
          <w:szCs w:val="24"/>
          <w:lang w:val="en-US"/>
        </w:rPr>
        <w:t xml:space="preserve">, 2023). </w:t>
      </w:r>
      <w:r w:rsidRPr="001A71D4">
        <w:rPr>
          <w:rFonts w:ascii="Times" w:hAnsi="Times" w:cs="Calibri"/>
          <w:color w:val="000000" w:themeColor="text1"/>
          <w:szCs w:val="24"/>
          <w:lang w:val="en-US"/>
        </w:rPr>
        <w:t>As it is the case with our study (see</w:t>
      </w:r>
      <w:r w:rsidR="006143E3" w:rsidRPr="001A71D4">
        <w:rPr>
          <w:rFonts w:ascii="Times" w:hAnsi="Times" w:cs="Calibri"/>
          <w:color w:val="000000" w:themeColor="text1"/>
          <w:szCs w:val="24"/>
          <w:lang w:val="en-US"/>
        </w:rPr>
        <w:t xml:space="preserve"> Section 4.2. </w:t>
      </w:r>
      <w:r w:rsidR="00EC7791" w:rsidRPr="001A71D4">
        <w:rPr>
          <w:rFonts w:ascii="Times" w:hAnsi="Times" w:cs="Calibri"/>
          <w:color w:val="000000" w:themeColor="text1"/>
          <w:szCs w:val="24"/>
          <w:lang w:val="en-US"/>
        </w:rPr>
        <w:t>‘</w:t>
      </w:r>
      <w:r w:rsidR="006143E3" w:rsidRPr="001A71D4">
        <w:rPr>
          <w:rFonts w:ascii="Times" w:hAnsi="Times" w:cs="Calibri"/>
          <w:color w:val="000000" w:themeColor="text1"/>
          <w:szCs w:val="24"/>
          <w:lang w:val="en-US"/>
        </w:rPr>
        <w:t>Procedure</w:t>
      </w:r>
      <w:r w:rsidR="00EC7791" w:rsidRPr="001A71D4">
        <w:rPr>
          <w:rFonts w:ascii="Times" w:hAnsi="Times" w:cs="Calibri"/>
          <w:color w:val="000000" w:themeColor="text1"/>
          <w:szCs w:val="24"/>
          <w:lang w:val="en-US"/>
        </w:rPr>
        <w:t>’</w:t>
      </w:r>
      <w:r w:rsidRPr="001A71D4">
        <w:rPr>
          <w:rFonts w:ascii="Times" w:hAnsi="Times" w:cs="Calibri"/>
          <w:color w:val="000000" w:themeColor="text1"/>
          <w:szCs w:val="24"/>
          <w:lang w:val="en-US"/>
        </w:rPr>
        <w:t>), h</w:t>
      </w:r>
      <w:r w:rsidR="00624C4D" w:rsidRPr="001A71D4">
        <w:rPr>
          <w:rFonts w:ascii="Times" w:hAnsi="Times" w:cs="Calibri"/>
          <w:color w:val="000000" w:themeColor="text1"/>
          <w:szCs w:val="24"/>
          <w:lang w:val="en-US"/>
        </w:rPr>
        <w:t xml:space="preserve">aving researchers with different linguistic, cultural, and experiential backgrounds </w:t>
      </w:r>
      <w:r w:rsidR="006151A4" w:rsidRPr="001A71D4">
        <w:rPr>
          <w:rFonts w:ascii="Times" w:hAnsi="Times" w:cs="Calibri"/>
          <w:color w:val="000000" w:themeColor="text1"/>
          <w:szCs w:val="24"/>
          <w:lang w:val="en-US"/>
        </w:rPr>
        <w:t xml:space="preserve">can result </w:t>
      </w:r>
      <w:r w:rsidR="00624C4D" w:rsidRPr="001A71D4">
        <w:rPr>
          <w:rFonts w:ascii="Times" w:hAnsi="Times" w:cs="Calibri"/>
          <w:color w:val="000000" w:themeColor="text1"/>
          <w:szCs w:val="24"/>
          <w:lang w:val="en-US"/>
        </w:rPr>
        <w:t xml:space="preserve">in a critical examination of data and procedure as it </w:t>
      </w:r>
      <w:r w:rsidR="006151A4" w:rsidRPr="001A71D4">
        <w:rPr>
          <w:rFonts w:ascii="Times" w:hAnsi="Times" w:cs="Calibri"/>
          <w:color w:val="000000" w:themeColor="text1"/>
          <w:szCs w:val="24"/>
          <w:lang w:val="en-US"/>
        </w:rPr>
        <w:t>brings</w:t>
      </w:r>
      <w:r w:rsidR="00624C4D" w:rsidRPr="001A71D4">
        <w:rPr>
          <w:rFonts w:ascii="Times" w:hAnsi="Times" w:cs="Calibri"/>
          <w:color w:val="000000" w:themeColor="text1"/>
          <w:szCs w:val="24"/>
          <w:lang w:val="en-US"/>
        </w:rPr>
        <w:t xml:space="preserve"> different perspectives and, as </w:t>
      </w:r>
      <w:proofErr w:type="spellStart"/>
      <w:r w:rsidR="00624C4D" w:rsidRPr="001A71D4">
        <w:rPr>
          <w:rFonts w:ascii="Times" w:hAnsi="Times" w:cs="Calibri"/>
          <w:color w:val="000000" w:themeColor="text1"/>
          <w:szCs w:val="24"/>
          <w:lang w:val="en-US"/>
        </w:rPr>
        <w:t>Declercq</w:t>
      </w:r>
      <w:proofErr w:type="spellEnd"/>
      <w:r w:rsidR="00624C4D" w:rsidRPr="001A71D4">
        <w:rPr>
          <w:rFonts w:ascii="Times" w:hAnsi="Times" w:cs="Calibri"/>
          <w:color w:val="000000" w:themeColor="text1"/>
          <w:szCs w:val="24"/>
          <w:lang w:val="en-US"/>
        </w:rPr>
        <w:t xml:space="preserve"> and </w:t>
      </w:r>
      <w:proofErr w:type="spellStart"/>
      <w:r w:rsidR="00624C4D" w:rsidRPr="001A71D4">
        <w:rPr>
          <w:rFonts w:ascii="Times" w:hAnsi="Times" w:cs="Calibri"/>
          <w:color w:val="000000" w:themeColor="text1"/>
          <w:szCs w:val="24"/>
          <w:lang w:val="en-US"/>
        </w:rPr>
        <w:t>Poppel</w:t>
      </w:r>
      <w:proofErr w:type="spellEnd"/>
      <w:r w:rsidR="00624C4D" w:rsidRPr="001A71D4">
        <w:rPr>
          <w:rFonts w:ascii="Times" w:hAnsi="Times" w:cs="Calibri"/>
          <w:color w:val="000000" w:themeColor="text1"/>
          <w:szCs w:val="24"/>
          <w:lang w:val="en-US"/>
        </w:rPr>
        <w:t xml:space="preserve"> (2023, p. 7) put it, “makes visible the unconscious layers of interpretation that occur in any qualitative analytical process.” </w:t>
      </w:r>
    </w:p>
    <w:p w14:paraId="16EA3542" w14:textId="3A8E9F35" w:rsidR="001C3E7B" w:rsidRPr="001A71D4" w:rsidRDefault="00466037" w:rsidP="00FF2106">
      <w:pPr>
        <w:pStyle w:val="Sinespaciado"/>
        <w:spacing w:line="480" w:lineRule="auto"/>
        <w:ind w:firstLine="720"/>
        <w:rPr>
          <w:rFonts w:ascii="Times New Roman" w:hAnsi="Times New Roman" w:cs="Times New Roman"/>
          <w:iCs/>
          <w:color w:val="000000" w:themeColor="text1"/>
        </w:rPr>
      </w:pPr>
      <w:r w:rsidRPr="001A71D4">
        <w:rPr>
          <w:rFonts w:ascii="Times New Roman" w:hAnsi="Times New Roman" w:cs="Times New Roman"/>
          <w:iCs/>
          <w:color w:val="000000" w:themeColor="text1"/>
        </w:rPr>
        <w:t xml:space="preserve">Inter-rater reliability </w:t>
      </w:r>
      <w:r w:rsidR="00176862" w:rsidRPr="001A71D4">
        <w:rPr>
          <w:rFonts w:ascii="Times New Roman" w:hAnsi="Times New Roman" w:cs="Times New Roman"/>
          <w:iCs/>
          <w:color w:val="000000" w:themeColor="text1"/>
        </w:rPr>
        <w:t>is</w:t>
      </w:r>
      <w:r w:rsidRPr="001A71D4">
        <w:rPr>
          <w:rFonts w:ascii="Times New Roman" w:hAnsi="Times New Roman" w:cs="Times New Roman"/>
          <w:iCs/>
          <w:color w:val="000000" w:themeColor="text1"/>
        </w:rPr>
        <w:t xml:space="preserve"> commonly calculated using Cohen’s kappa</w:t>
      </w:r>
      <w:r w:rsidR="00176862" w:rsidRPr="001A71D4">
        <w:rPr>
          <w:rFonts w:ascii="Times New Roman" w:hAnsi="Times New Roman" w:cs="Times New Roman"/>
          <w:iCs/>
          <w:color w:val="000000" w:themeColor="text1"/>
        </w:rPr>
        <w:t xml:space="preserve"> (Cohen, 1960).</w:t>
      </w:r>
      <w:r w:rsidRPr="001A71D4">
        <w:rPr>
          <w:rFonts w:ascii="Times New Roman" w:hAnsi="Times New Roman" w:cs="Times New Roman"/>
          <w:iCs/>
          <w:color w:val="000000" w:themeColor="text1"/>
        </w:rPr>
        <w:t xml:space="preserve"> </w:t>
      </w:r>
      <w:r w:rsidR="00E873E9" w:rsidRPr="001A71D4">
        <w:rPr>
          <w:rFonts w:ascii="Times New Roman" w:hAnsi="Times New Roman" w:cs="Times New Roman"/>
          <w:iCs/>
          <w:color w:val="000000" w:themeColor="text1"/>
        </w:rPr>
        <w:t xml:space="preserve">Kappa scores differ from percentages in that they range </w:t>
      </w:r>
      <w:r w:rsidR="001C3E7B" w:rsidRPr="001A71D4">
        <w:rPr>
          <w:rFonts w:ascii="Times New Roman" w:hAnsi="Times New Roman" w:cs="Times New Roman"/>
          <w:iCs/>
          <w:color w:val="000000" w:themeColor="text1"/>
        </w:rPr>
        <w:t xml:space="preserve">from 0 (null agreement) to 1 (complete agreement). A score of 0 means that the obtained agreement is equal to chance agreement; a positive value means that the obtained agreement is higher than chance agreement. Although there is no consensus on how to interpret kappa scores, scores above .80 </w:t>
      </w:r>
      <w:r w:rsidR="001C3E7B" w:rsidRPr="001A71D4">
        <w:rPr>
          <w:rFonts w:ascii="Times New Roman" w:hAnsi="Times New Roman" w:cs="Times New Roman"/>
          <w:iCs/>
          <w:color w:val="000000" w:themeColor="text1"/>
        </w:rPr>
        <w:lastRenderedPageBreak/>
        <w:t xml:space="preserve">are acknowledged to ensure an annotation of reasonable quality. Scores above or equal .67 are also acceptable, provided that significance is reached </w:t>
      </w:r>
      <w:r w:rsidR="001C3E7B" w:rsidRPr="001A71D4">
        <w:rPr>
          <w:rFonts w:ascii="Times New Roman" w:hAnsi="Times New Roman" w:cs="Times New Roman"/>
          <w:iCs/>
          <w:color w:val="000000" w:themeColor="text1"/>
        </w:rPr>
        <w:fldChar w:fldCharType="begin"/>
      </w:r>
      <w:r w:rsidR="001C3E7B" w:rsidRPr="001A71D4">
        <w:rPr>
          <w:rFonts w:ascii="Times New Roman" w:hAnsi="Times New Roman" w:cs="Times New Roman"/>
          <w:iCs/>
          <w:color w:val="000000" w:themeColor="text1"/>
        </w:rPr>
        <w:instrText xml:space="preserve"> ADDIN ZOTERO_ITEM CSL_CITATION {"citationID":"5yqMWtRi","properties":{"formattedCitation":"(Artstein &amp; Poesio, 2008)","plainCitation":"(Artstein &amp; Poesio, 2008)","noteIndex":0},"citationItems":[{"id":1201,"uris":["http://zotero.org/users/7017793/items/WURTECTR"],"itemData":{"id":1201,"type":"article-journal","container-title":"Computational Linguistics","ISSN":"0891-2017","issue":"4","journalAbbreviation":"Computational Linguistics","note":"number: 4\npublisher: MIT Press","page":"555-596","title":"Inter-coder agreement for computational linguistics","volume":"34","author":[{"family":"Artstein","given":"Ron"},{"family":"Poesio","given":"Massimo"}],"issued":{"date-parts":[["2008"]]}}}],"schema":"https://github.com/citation-style-language/schema/raw/master/csl-citation.json"} </w:instrText>
      </w:r>
      <w:r w:rsidR="001C3E7B" w:rsidRPr="001A71D4">
        <w:rPr>
          <w:rFonts w:ascii="Times New Roman" w:hAnsi="Times New Roman" w:cs="Times New Roman"/>
          <w:iCs/>
          <w:color w:val="000000" w:themeColor="text1"/>
        </w:rPr>
        <w:fldChar w:fldCharType="separate"/>
      </w:r>
      <w:r w:rsidR="001C3E7B" w:rsidRPr="001A71D4">
        <w:rPr>
          <w:rFonts w:ascii="Times New Roman" w:hAnsi="Times New Roman" w:cs="Times New Roman"/>
          <w:iCs/>
          <w:noProof/>
          <w:color w:val="000000" w:themeColor="text1"/>
        </w:rPr>
        <w:t>(Artstein &amp; Poesio, 2008)</w:t>
      </w:r>
      <w:r w:rsidR="001C3E7B" w:rsidRPr="001A71D4">
        <w:rPr>
          <w:rFonts w:ascii="Times New Roman" w:hAnsi="Times New Roman" w:cs="Times New Roman"/>
          <w:iCs/>
          <w:color w:val="000000" w:themeColor="text1"/>
        </w:rPr>
        <w:fldChar w:fldCharType="end"/>
      </w:r>
      <w:r w:rsidR="001C3E7B" w:rsidRPr="001A71D4">
        <w:rPr>
          <w:rFonts w:ascii="Times New Roman" w:hAnsi="Times New Roman" w:cs="Times New Roman"/>
          <w:iCs/>
          <w:color w:val="000000" w:themeColor="text1"/>
        </w:rPr>
        <w:t>.</w:t>
      </w:r>
    </w:p>
    <w:p w14:paraId="4A78CBB7" w14:textId="7F8FE545" w:rsidR="00775B23" w:rsidRPr="001A71D4" w:rsidRDefault="005271C7" w:rsidP="00FF2106">
      <w:pPr>
        <w:pStyle w:val="Sinespaciado"/>
        <w:spacing w:line="480" w:lineRule="auto"/>
        <w:ind w:firstLine="720"/>
        <w:rPr>
          <w:rFonts w:ascii="Times New Roman" w:hAnsi="Times New Roman" w:cs="Times New Roman"/>
          <w:iCs/>
          <w:color w:val="000000" w:themeColor="text1"/>
        </w:rPr>
      </w:pPr>
      <w:r w:rsidRPr="001A71D4">
        <w:rPr>
          <w:rFonts w:ascii="Times New Roman" w:hAnsi="Times New Roman" w:cs="Times New Roman"/>
          <w:iCs/>
          <w:color w:val="000000" w:themeColor="text1"/>
        </w:rPr>
        <w:t>Whereas the rule of thumb in psychology is that strong agreement should</w:t>
      </w:r>
      <w:r w:rsidR="001C3E7B" w:rsidRPr="001A71D4">
        <w:rPr>
          <w:rFonts w:ascii="Times New Roman" w:hAnsi="Times New Roman" w:cs="Times New Roman"/>
          <w:iCs/>
          <w:color w:val="000000" w:themeColor="text1"/>
        </w:rPr>
        <w:t xml:space="preserve"> be</w:t>
      </w:r>
      <w:r w:rsidRPr="001A71D4">
        <w:rPr>
          <w:rFonts w:ascii="Times New Roman" w:hAnsi="Times New Roman" w:cs="Times New Roman"/>
          <w:iCs/>
          <w:color w:val="000000" w:themeColor="text1"/>
        </w:rPr>
        <w:t xml:space="preserve"> 85% or higher, </w:t>
      </w:r>
      <w:r w:rsidR="00510B06" w:rsidRPr="001A71D4">
        <w:rPr>
          <w:rFonts w:ascii="Times New Roman" w:hAnsi="Times New Roman" w:cs="Times New Roman"/>
          <w:iCs/>
          <w:color w:val="000000" w:themeColor="text1"/>
        </w:rPr>
        <w:t>i</w:t>
      </w:r>
      <w:r w:rsidRPr="001A71D4">
        <w:rPr>
          <w:rFonts w:ascii="Times New Roman" w:hAnsi="Times New Roman" w:cs="Times New Roman"/>
          <w:iCs/>
          <w:color w:val="000000" w:themeColor="text1"/>
        </w:rPr>
        <w:t xml:space="preserve">n the specific case of metaphor identification, the convention is that strong agreement is achieved through </w:t>
      </w:r>
      <w:r w:rsidR="00A078F8" w:rsidRPr="001A71D4">
        <w:rPr>
          <w:rFonts w:ascii="Times New Roman" w:hAnsi="Times New Roman" w:cs="Times New Roman"/>
          <w:iCs/>
          <w:color w:val="000000" w:themeColor="text1"/>
        </w:rPr>
        <w:t>scores greater than 0.7</w:t>
      </w:r>
      <w:r w:rsidR="00466037" w:rsidRPr="001A71D4">
        <w:rPr>
          <w:rFonts w:ascii="Times New Roman" w:hAnsi="Times New Roman" w:cs="Times New Roman"/>
          <w:iCs/>
          <w:color w:val="000000" w:themeColor="text1"/>
        </w:rPr>
        <w:t xml:space="preserve"> (</w:t>
      </w:r>
      <w:proofErr w:type="spellStart"/>
      <w:r w:rsidR="00466037" w:rsidRPr="001A71D4">
        <w:rPr>
          <w:rFonts w:ascii="Times New Roman" w:hAnsi="Times New Roman" w:cs="Times New Roman"/>
          <w:iCs/>
          <w:color w:val="000000" w:themeColor="text1"/>
        </w:rPr>
        <w:t>Bolognesi</w:t>
      </w:r>
      <w:proofErr w:type="spellEnd"/>
      <w:r w:rsidR="00466037" w:rsidRPr="001A71D4">
        <w:rPr>
          <w:rFonts w:ascii="Times New Roman" w:hAnsi="Times New Roman" w:cs="Times New Roman"/>
          <w:iCs/>
          <w:color w:val="000000" w:themeColor="text1"/>
        </w:rPr>
        <w:t>, 2017)</w:t>
      </w:r>
      <w:r w:rsidRPr="001A71D4">
        <w:rPr>
          <w:rFonts w:ascii="Times New Roman" w:hAnsi="Times New Roman" w:cs="Times New Roman"/>
          <w:iCs/>
          <w:color w:val="000000" w:themeColor="text1"/>
        </w:rPr>
        <w:t xml:space="preserve"> or even 0.8</w:t>
      </w:r>
      <w:r w:rsidR="00466037" w:rsidRPr="001A71D4">
        <w:rPr>
          <w:rFonts w:ascii="Times New Roman" w:hAnsi="Times New Roman" w:cs="Times New Roman"/>
          <w:iCs/>
          <w:color w:val="000000" w:themeColor="text1"/>
        </w:rPr>
        <w:t xml:space="preserve"> (Carletta, 1996)</w:t>
      </w:r>
      <w:r w:rsidR="001C32C0" w:rsidRPr="001A71D4">
        <w:rPr>
          <w:rFonts w:ascii="Times New Roman" w:hAnsi="Times New Roman" w:cs="Times New Roman"/>
          <w:iCs/>
          <w:color w:val="000000" w:themeColor="text1"/>
        </w:rPr>
        <w:t xml:space="preserve">. </w:t>
      </w:r>
      <w:r w:rsidRPr="001A71D4">
        <w:rPr>
          <w:rFonts w:ascii="Times New Roman" w:hAnsi="Times New Roman" w:cs="Times New Roman"/>
          <w:iCs/>
          <w:color w:val="000000" w:themeColor="text1"/>
        </w:rPr>
        <w:t xml:space="preserve">For </w:t>
      </w:r>
      <w:r w:rsidR="00466037" w:rsidRPr="001A71D4">
        <w:rPr>
          <w:rFonts w:ascii="Times New Roman" w:hAnsi="Times New Roman" w:cs="Times New Roman"/>
          <w:iCs/>
          <w:color w:val="000000" w:themeColor="text1"/>
        </w:rPr>
        <w:t>instance</w:t>
      </w:r>
      <w:r w:rsidRPr="001A71D4">
        <w:rPr>
          <w:rFonts w:ascii="Times New Roman" w:hAnsi="Times New Roman" w:cs="Times New Roman"/>
          <w:iCs/>
          <w:color w:val="000000" w:themeColor="text1"/>
        </w:rPr>
        <w:t xml:space="preserve">, </w:t>
      </w:r>
      <w:r w:rsidR="00A078F8" w:rsidRPr="001A71D4">
        <w:rPr>
          <w:rFonts w:ascii="Times" w:hAnsi="Times" w:cs="Calibri"/>
          <w:color w:val="000000" w:themeColor="text1"/>
          <w:szCs w:val="24"/>
          <w:lang w:val="en-US"/>
        </w:rPr>
        <w:t>i</w:t>
      </w:r>
      <w:r w:rsidR="00720F40" w:rsidRPr="001A71D4">
        <w:rPr>
          <w:rFonts w:ascii="Times" w:hAnsi="Times" w:cs="Calibri"/>
          <w:color w:val="000000" w:themeColor="text1"/>
          <w:szCs w:val="24"/>
          <w:lang w:val="en-US"/>
        </w:rPr>
        <w:t xml:space="preserve">n their study on metaphor identification in street art, </w:t>
      </w:r>
      <w:proofErr w:type="spellStart"/>
      <w:r w:rsidR="00720F40" w:rsidRPr="001A71D4">
        <w:rPr>
          <w:rFonts w:ascii="Times" w:hAnsi="Times" w:cs="Calibri"/>
          <w:color w:val="000000" w:themeColor="text1"/>
          <w:szCs w:val="24"/>
          <w:lang w:val="en-US"/>
        </w:rPr>
        <w:t>Stampoulidis</w:t>
      </w:r>
      <w:proofErr w:type="spellEnd"/>
      <w:r w:rsidR="00720F40" w:rsidRPr="001A71D4">
        <w:rPr>
          <w:rFonts w:ascii="Times" w:hAnsi="Times" w:cs="Calibri"/>
          <w:color w:val="000000" w:themeColor="text1"/>
          <w:szCs w:val="24"/>
          <w:lang w:val="en-US"/>
        </w:rPr>
        <w:t xml:space="preserve"> and </w:t>
      </w:r>
      <w:proofErr w:type="spellStart"/>
      <w:r w:rsidR="00720F40" w:rsidRPr="001A71D4">
        <w:rPr>
          <w:rFonts w:ascii="Times" w:hAnsi="Times" w:cs="Calibri"/>
          <w:color w:val="000000" w:themeColor="text1"/>
          <w:szCs w:val="24"/>
          <w:lang w:val="en-US"/>
        </w:rPr>
        <w:t>Bolognesi</w:t>
      </w:r>
      <w:proofErr w:type="spellEnd"/>
      <w:r w:rsidR="00720F40" w:rsidRPr="001A71D4">
        <w:rPr>
          <w:rFonts w:ascii="Times" w:hAnsi="Times" w:cs="Calibri"/>
          <w:color w:val="000000" w:themeColor="text1"/>
          <w:szCs w:val="24"/>
          <w:lang w:val="en-US"/>
        </w:rPr>
        <w:t xml:space="preserve"> (2019) found </w:t>
      </w:r>
      <w:r w:rsidR="00340FC0" w:rsidRPr="001A71D4">
        <w:rPr>
          <w:rFonts w:ascii="Times" w:hAnsi="Times" w:cs="Calibri"/>
          <w:color w:val="000000" w:themeColor="text1"/>
          <w:szCs w:val="24"/>
          <w:lang w:val="en-US"/>
        </w:rPr>
        <w:t>strong</w:t>
      </w:r>
      <w:r w:rsidR="00720F40" w:rsidRPr="001A71D4">
        <w:rPr>
          <w:rFonts w:ascii="Times" w:hAnsi="Times" w:cs="Calibri"/>
          <w:color w:val="000000" w:themeColor="text1"/>
          <w:szCs w:val="24"/>
          <w:lang w:val="en-US"/>
        </w:rPr>
        <w:t xml:space="preserve"> agreement for </w:t>
      </w:r>
      <w:proofErr w:type="spellStart"/>
      <w:r w:rsidR="00720F40" w:rsidRPr="001A71D4">
        <w:rPr>
          <w:rFonts w:ascii="Times" w:hAnsi="Times" w:cs="Calibri"/>
          <w:color w:val="000000" w:themeColor="text1"/>
          <w:szCs w:val="24"/>
          <w:lang w:val="en-US"/>
        </w:rPr>
        <w:t>metaphoricity</w:t>
      </w:r>
      <w:proofErr w:type="spellEnd"/>
      <w:r w:rsidR="00720F40" w:rsidRPr="001A71D4">
        <w:rPr>
          <w:rFonts w:ascii="Times" w:hAnsi="Times" w:cs="Calibri"/>
          <w:color w:val="000000" w:themeColor="text1"/>
          <w:szCs w:val="24"/>
          <w:lang w:val="en-US"/>
        </w:rPr>
        <w:t xml:space="preserve"> </w:t>
      </w:r>
      <w:r w:rsidR="00E96E5B" w:rsidRPr="001A71D4">
        <w:rPr>
          <w:rFonts w:ascii="Times" w:hAnsi="Times" w:cs="Calibri"/>
          <w:color w:val="000000" w:themeColor="text1"/>
          <w:szCs w:val="24"/>
          <w:lang w:val="en-US"/>
        </w:rPr>
        <w:t>(</w:t>
      </w:r>
      <w:r w:rsidR="00720F40" w:rsidRPr="001A71D4">
        <w:rPr>
          <w:rFonts w:ascii="Times" w:hAnsi="Times" w:cs="Calibri"/>
          <w:color w:val="000000" w:themeColor="text1"/>
          <w:szCs w:val="24"/>
          <w:lang w:val="en-US"/>
        </w:rPr>
        <w:t xml:space="preserve">Cohen’s Kappa </w:t>
      </w:r>
      <w:r w:rsidR="00E96E5B" w:rsidRPr="001A71D4">
        <w:rPr>
          <w:rFonts w:ascii="Times" w:hAnsi="Times" w:cs="Calibri"/>
          <w:color w:val="000000" w:themeColor="text1"/>
          <w:szCs w:val="24"/>
          <w:lang w:val="en-US"/>
        </w:rPr>
        <w:t>=</w:t>
      </w:r>
      <w:r w:rsidR="00720F40" w:rsidRPr="001A71D4">
        <w:rPr>
          <w:rFonts w:ascii="Times" w:hAnsi="Times" w:cs="Calibri"/>
          <w:color w:val="000000" w:themeColor="text1"/>
          <w:szCs w:val="24"/>
          <w:lang w:val="en-US"/>
        </w:rPr>
        <w:t xml:space="preserve"> </w:t>
      </w:r>
      <w:r w:rsidR="00775B23" w:rsidRPr="001A71D4">
        <w:rPr>
          <w:rFonts w:ascii="Times" w:hAnsi="Times" w:cs="Calibri"/>
          <w:color w:val="000000" w:themeColor="text1"/>
          <w:szCs w:val="24"/>
          <w:lang w:val="en-US"/>
        </w:rPr>
        <w:t>0</w:t>
      </w:r>
      <w:r w:rsidR="00720F40" w:rsidRPr="001A71D4">
        <w:rPr>
          <w:rFonts w:ascii="Times" w:hAnsi="Times" w:cs="Calibri"/>
          <w:color w:val="000000" w:themeColor="text1"/>
          <w:szCs w:val="24"/>
          <w:lang w:val="en-US"/>
        </w:rPr>
        <w:t>.865</w:t>
      </w:r>
      <w:r w:rsidR="00E96E5B" w:rsidRPr="001A71D4">
        <w:rPr>
          <w:rFonts w:ascii="Times" w:hAnsi="Times" w:cs="Calibri"/>
          <w:color w:val="000000" w:themeColor="text1"/>
          <w:szCs w:val="24"/>
          <w:lang w:val="en-US"/>
        </w:rPr>
        <w:t>)</w:t>
      </w:r>
      <w:r w:rsidR="00720F40" w:rsidRPr="001A71D4">
        <w:rPr>
          <w:rFonts w:ascii="Times" w:hAnsi="Times" w:cs="Calibri"/>
          <w:color w:val="000000" w:themeColor="text1"/>
          <w:szCs w:val="24"/>
          <w:lang w:val="en-US"/>
        </w:rPr>
        <w:t>.</w:t>
      </w:r>
      <w:r w:rsidR="00EB3009" w:rsidRPr="001A71D4">
        <w:rPr>
          <w:rFonts w:ascii="Times" w:hAnsi="Times" w:cs="Calibri"/>
          <w:color w:val="000000" w:themeColor="text1"/>
          <w:szCs w:val="24"/>
          <w:lang w:val="en-US"/>
        </w:rPr>
        <w:t xml:space="preserve"> </w:t>
      </w:r>
      <w:r w:rsidR="00054BC0" w:rsidRPr="001A71D4">
        <w:rPr>
          <w:rFonts w:ascii="Times" w:hAnsi="Times" w:cs="Calibri"/>
          <w:color w:val="000000" w:themeColor="text1"/>
          <w:szCs w:val="24"/>
          <w:lang w:val="en-US"/>
        </w:rPr>
        <w:t>They</w:t>
      </w:r>
      <w:r w:rsidR="00720F40" w:rsidRPr="001A71D4">
        <w:rPr>
          <w:rFonts w:ascii="Times" w:hAnsi="Times" w:cs="Calibri"/>
          <w:color w:val="000000" w:themeColor="text1"/>
          <w:szCs w:val="24"/>
          <w:lang w:val="en-US"/>
        </w:rPr>
        <w:t xml:space="preserve"> tested the reliability of their interpretation of metaphor (</w:t>
      </w:r>
      <w:proofErr w:type="gramStart"/>
      <w:r w:rsidR="00720F40" w:rsidRPr="001A71D4">
        <w:rPr>
          <w:rFonts w:ascii="Times" w:hAnsi="Times" w:cs="Calibri"/>
          <w:color w:val="000000" w:themeColor="text1"/>
          <w:szCs w:val="24"/>
          <w:lang w:val="en-US"/>
        </w:rPr>
        <w:t>i.e.</w:t>
      </w:r>
      <w:proofErr w:type="gramEnd"/>
      <w:r w:rsidR="00720F40" w:rsidRPr="001A71D4">
        <w:rPr>
          <w:rFonts w:ascii="Times" w:hAnsi="Times" w:cs="Calibri"/>
          <w:color w:val="000000" w:themeColor="text1"/>
          <w:szCs w:val="24"/>
          <w:lang w:val="en-US"/>
        </w:rPr>
        <w:t xml:space="preserve"> conceptual labels for source and target domain</w:t>
      </w:r>
      <w:r w:rsidR="00E96E5B" w:rsidRPr="001A71D4">
        <w:rPr>
          <w:rFonts w:ascii="Times" w:hAnsi="Times" w:cs="Calibri"/>
          <w:color w:val="000000" w:themeColor="text1"/>
          <w:szCs w:val="24"/>
          <w:lang w:val="en-US"/>
        </w:rPr>
        <w:t>s</w:t>
      </w:r>
      <w:r w:rsidR="00720F40" w:rsidRPr="001A71D4">
        <w:rPr>
          <w:rFonts w:ascii="Times" w:hAnsi="Times" w:cs="Calibri"/>
          <w:color w:val="000000" w:themeColor="text1"/>
          <w:szCs w:val="24"/>
          <w:lang w:val="en-US"/>
        </w:rPr>
        <w:t>) using a four-step procedure that aimed to identify the content of the metaphorical message in the street art</w:t>
      </w:r>
      <w:r w:rsidR="002204FA" w:rsidRPr="001A71D4">
        <w:rPr>
          <w:rFonts w:ascii="Times" w:hAnsi="Times" w:cs="Calibri"/>
          <w:color w:val="000000" w:themeColor="text1"/>
          <w:szCs w:val="24"/>
          <w:lang w:val="en-US"/>
        </w:rPr>
        <w:t xml:space="preserve"> corpus</w:t>
      </w:r>
      <w:r w:rsidR="00720F40" w:rsidRPr="001A71D4">
        <w:rPr>
          <w:rFonts w:ascii="Times" w:hAnsi="Times" w:cs="Calibri"/>
          <w:color w:val="000000" w:themeColor="text1"/>
          <w:szCs w:val="24"/>
          <w:lang w:val="en-US"/>
        </w:rPr>
        <w:t xml:space="preserve">. </w:t>
      </w:r>
      <w:r w:rsidR="00054BC0" w:rsidRPr="001A71D4">
        <w:rPr>
          <w:rFonts w:ascii="Times" w:hAnsi="Times" w:cs="Calibri"/>
          <w:color w:val="000000" w:themeColor="text1"/>
          <w:szCs w:val="24"/>
          <w:lang w:val="en-US"/>
        </w:rPr>
        <w:t>T</w:t>
      </w:r>
      <w:r w:rsidR="00720F40" w:rsidRPr="001A71D4">
        <w:rPr>
          <w:rFonts w:ascii="Times" w:hAnsi="Times" w:cs="Calibri"/>
          <w:color w:val="000000" w:themeColor="text1"/>
          <w:szCs w:val="24"/>
          <w:lang w:val="en-US"/>
        </w:rPr>
        <w:t>wo external analysts evaluate</w:t>
      </w:r>
      <w:r w:rsidR="00054BC0" w:rsidRPr="001A71D4">
        <w:rPr>
          <w:rFonts w:ascii="Times" w:hAnsi="Times" w:cs="Calibri"/>
          <w:color w:val="000000" w:themeColor="text1"/>
          <w:szCs w:val="24"/>
          <w:lang w:val="en-US"/>
        </w:rPr>
        <w:t>d</w:t>
      </w:r>
      <w:r w:rsidR="00720F40" w:rsidRPr="001A71D4">
        <w:rPr>
          <w:rFonts w:ascii="Times" w:hAnsi="Times" w:cs="Calibri"/>
          <w:color w:val="000000" w:themeColor="text1"/>
          <w:szCs w:val="24"/>
          <w:lang w:val="en-US"/>
        </w:rPr>
        <w:t xml:space="preserve"> the extent of agreement between the authors </w:t>
      </w:r>
      <w:proofErr w:type="gramStart"/>
      <w:r w:rsidR="00720F40" w:rsidRPr="001A71D4">
        <w:rPr>
          <w:rFonts w:ascii="Times" w:hAnsi="Times" w:cs="Calibri"/>
          <w:color w:val="000000" w:themeColor="text1"/>
          <w:szCs w:val="24"/>
          <w:lang w:val="en-US"/>
        </w:rPr>
        <w:t>in order to</w:t>
      </w:r>
      <w:proofErr w:type="gramEnd"/>
      <w:r w:rsidR="00720F40" w:rsidRPr="001A71D4">
        <w:rPr>
          <w:rFonts w:ascii="Times" w:hAnsi="Times" w:cs="Calibri"/>
          <w:color w:val="000000" w:themeColor="text1"/>
          <w:szCs w:val="24"/>
          <w:lang w:val="en-US"/>
        </w:rPr>
        <w:t xml:space="preserve"> check whether the procedure led to the same labelling of meta</w:t>
      </w:r>
      <w:r w:rsidR="00054BC0" w:rsidRPr="001A71D4">
        <w:rPr>
          <w:rFonts w:ascii="Times" w:hAnsi="Times" w:cs="Calibri"/>
          <w:color w:val="000000" w:themeColor="text1"/>
          <w:szCs w:val="24"/>
          <w:lang w:val="en-US"/>
        </w:rPr>
        <w:t>phor. According to the external analysts</w:t>
      </w:r>
      <w:r w:rsidR="00720F40" w:rsidRPr="001A71D4">
        <w:rPr>
          <w:rFonts w:ascii="Times" w:hAnsi="Times" w:cs="Calibri"/>
          <w:color w:val="000000" w:themeColor="text1"/>
          <w:szCs w:val="24"/>
          <w:lang w:val="en-US"/>
        </w:rPr>
        <w:t xml:space="preserve">, there was agreement between the authors for identifying the topic of the street art and for whether there were incongruous elements present; however, the authors’ decisions over whether the elements belonged to different domains and conveyed a pragmatic message </w:t>
      </w:r>
      <w:r w:rsidR="00146D6F" w:rsidRPr="001A71D4">
        <w:rPr>
          <w:rFonts w:ascii="Times" w:hAnsi="Times" w:cs="Calibri"/>
          <w:color w:val="000000" w:themeColor="text1"/>
          <w:szCs w:val="24"/>
          <w:lang w:val="en-US"/>
        </w:rPr>
        <w:t>were</w:t>
      </w:r>
      <w:r w:rsidR="00720F40" w:rsidRPr="001A71D4">
        <w:rPr>
          <w:rFonts w:ascii="Times" w:hAnsi="Times" w:cs="Calibri"/>
          <w:color w:val="000000" w:themeColor="text1"/>
          <w:szCs w:val="24"/>
          <w:lang w:val="en-US"/>
        </w:rPr>
        <w:t xml:space="preserve"> less reliable. </w:t>
      </w:r>
      <w:proofErr w:type="spellStart"/>
      <w:r w:rsidR="00720F40" w:rsidRPr="001A71D4">
        <w:rPr>
          <w:rFonts w:ascii="Times" w:hAnsi="Times" w:cs="Calibri"/>
          <w:color w:val="000000" w:themeColor="text1"/>
          <w:szCs w:val="24"/>
          <w:lang w:val="en-US"/>
        </w:rPr>
        <w:t>Stampoulidis</w:t>
      </w:r>
      <w:proofErr w:type="spellEnd"/>
      <w:r w:rsidR="00720F40" w:rsidRPr="001A71D4">
        <w:rPr>
          <w:rFonts w:ascii="Times" w:hAnsi="Times" w:cs="Calibri"/>
          <w:color w:val="000000" w:themeColor="text1"/>
          <w:szCs w:val="24"/>
          <w:lang w:val="en-US"/>
        </w:rPr>
        <w:t xml:space="preserve"> and </w:t>
      </w:r>
      <w:proofErr w:type="spellStart"/>
      <w:r w:rsidR="00720F40" w:rsidRPr="001A71D4">
        <w:rPr>
          <w:rFonts w:ascii="Times" w:hAnsi="Times" w:cs="Calibri"/>
          <w:color w:val="000000" w:themeColor="text1"/>
          <w:szCs w:val="24"/>
          <w:lang w:val="en-US"/>
        </w:rPr>
        <w:t>Bolognesi</w:t>
      </w:r>
      <w:proofErr w:type="spellEnd"/>
      <w:r w:rsidR="00720F40" w:rsidRPr="001A71D4">
        <w:rPr>
          <w:rFonts w:ascii="Times" w:hAnsi="Times" w:cs="Calibri"/>
          <w:color w:val="000000" w:themeColor="text1"/>
          <w:szCs w:val="24"/>
          <w:lang w:val="en-US"/>
        </w:rPr>
        <w:t xml:space="preserve"> (2019</w:t>
      </w:r>
      <w:r w:rsidR="00B50477" w:rsidRPr="001A71D4">
        <w:rPr>
          <w:rFonts w:ascii="Times" w:hAnsi="Times" w:cs="Calibri"/>
          <w:color w:val="000000" w:themeColor="text1"/>
          <w:szCs w:val="24"/>
          <w:lang w:val="en-US"/>
        </w:rPr>
        <w:t xml:space="preserve">: </w:t>
      </w:r>
      <w:r w:rsidR="00720F40" w:rsidRPr="001A71D4">
        <w:rPr>
          <w:rFonts w:ascii="Times" w:hAnsi="Times" w:cs="Calibri"/>
          <w:color w:val="000000" w:themeColor="text1"/>
          <w:szCs w:val="24"/>
          <w:lang w:val="en-US"/>
        </w:rPr>
        <w:t>1) suggested these latter results may have been due to the variability in individual analysts’ pragmatic interpretation that was dependent on “conceptual, contextual, socio-cult</w:t>
      </w:r>
      <w:r w:rsidR="006151A4" w:rsidRPr="001A71D4">
        <w:rPr>
          <w:rFonts w:ascii="Times" w:hAnsi="Times" w:cs="Calibri"/>
          <w:color w:val="000000" w:themeColor="text1"/>
          <w:szCs w:val="24"/>
          <w:lang w:val="en-US"/>
        </w:rPr>
        <w:t>ural and linguistic knowledge”</w:t>
      </w:r>
      <w:r w:rsidR="00E72952" w:rsidRPr="001A71D4">
        <w:rPr>
          <w:rFonts w:ascii="Times" w:hAnsi="Times" w:cs="Calibri"/>
          <w:color w:val="000000" w:themeColor="text1"/>
          <w:szCs w:val="24"/>
          <w:lang w:val="en-US"/>
        </w:rPr>
        <w:t xml:space="preserve">. </w:t>
      </w:r>
    </w:p>
    <w:p w14:paraId="600B349D" w14:textId="26B52E86" w:rsidR="00CD565F" w:rsidRPr="001A71D4" w:rsidRDefault="00720F40"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Similarly, Bort-Mir (2019) trained two analysts and engaged one untrained analyst to test the reliability of </w:t>
      </w:r>
      <w:r w:rsidR="00186347" w:rsidRPr="001A71D4">
        <w:rPr>
          <w:rFonts w:ascii="Times" w:hAnsi="Times" w:cs="Calibri"/>
          <w:color w:val="000000" w:themeColor="text1"/>
          <w:szCs w:val="24"/>
          <w:lang w:val="en-US"/>
        </w:rPr>
        <w:t xml:space="preserve">each step of </w:t>
      </w:r>
      <w:r w:rsidR="00C91447" w:rsidRPr="001A71D4">
        <w:rPr>
          <w:rFonts w:ascii="Times" w:hAnsi="Times" w:cs="Calibri"/>
          <w:color w:val="000000" w:themeColor="text1"/>
          <w:szCs w:val="24"/>
          <w:lang w:val="en-US"/>
        </w:rPr>
        <w:t>the FILMIP in two perfume commercials</w:t>
      </w:r>
      <w:r w:rsidRPr="001A71D4">
        <w:rPr>
          <w:rFonts w:ascii="Times" w:hAnsi="Times" w:cs="Calibri"/>
          <w:color w:val="000000" w:themeColor="text1"/>
          <w:szCs w:val="24"/>
          <w:lang w:val="en-US"/>
        </w:rPr>
        <w:t xml:space="preserve">, which resulted in high agreement (Fleiss κ and </w:t>
      </w:r>
      <w:proofErr w:type="spellStart"/>
      <w:r w:rsidRPr="001A71D4">
        <w:rPr>
          <w:rFonts w:ascii="Times" w:hAnsi="Times" w:cs="Calibri"/>
          <w:color w:val="000000" w:themeColor="text1"/>
          <w:szCs w:val="24"/>
          <w:lang w:val="en-US"/>
        </w:rPr>
        <w:t>Krippendorff</w:t>
      </w:r>
      <w:proofErr w:type="spellEnd"/>
      <w:r w:rsidRPr="001A71D4">
        <w:rPr>
          <w:rFonts w:ascii="Times" w:hAnsi="Times" w:cs="Calibri"/>
          <w:color w:val="000000" w:themeColor="text1"/>
          <w:szCs w:val="24"/>
          <w:lang w:val="en-US"/>
        </w:rPr>
        <w:t xml:space="preserve"> reliability tests were all above 0.7). However, the qualitative interpretation of 21 and 18 analysts for two commercials respectively varied considerably (from 50% to 3.8% agreement), which Bort-Mir suggested may be due to individual differences in cultural and social background, their level of expertise, and the complexity of the task</w:t>
      </w:r>
      <w:r w:rsidR="00E96E5B"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although these factors were</w:t>
      </w:r>
      <w:r w:rsidR="00E96E5B" w:rsidRPr="001A71D4">
        <w:rPr>
          <w:rFonts w:ascii="Times" w:hAnsi="Times" w:cs="Calibri"/>
          <w:color w:val="000000" w:themeColor="text1"/>
          <w:szCs w:val="24"/>
          <w:lang w:val="en-US"/>
        </w:rPr>
        <w:t xml:space="preserve"> not</w:t>
      </w:r>
      <w:r w:rsidRPr="001A71D4">
        <w:rPr>
          <w:rFonts w:ascii="Times" w:hAnsi="Times" w:cs="Calibri"/>
          <w:color w:val="000000" w:themeColor="text1"/>
          <w:szCs w:val="24"/>
          <w:lang w:val="en-US"/>
        </w:rPr>
        <w:t xml:space="preserve"> tested. </w:t>
      </w:r>
    </w:p>
    <w:p w14:paraId="599B8590" w14:textId="7CD4D257" w:rsidR="008D2D5A" w:rsidRPr="001A71D4" w:rsidRDefault="00211FA3"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lastRenderedPageBreak/>
        <w:t>Pan and Tay (2020</w:t>
      </w:r>
      <w:r w:rsidR="00B50477"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 xml:space="preserve">234) </w:t>
      </w:r>
      <w:r w:rsidR="003E5C7E" w:rsidRPr="001A71D4">
        <w:rPr>
          <w:rFonts w:ascii="Times" w:hAnsi="Times" w:cs="Calibri"/>
          <w:color w:val="000000" w:themeColor="text1"/>
          <w:szCs w:val="24"/>
          <w:lang w:val="en-US"/>
        </w:rPr>
        <w:t xml:space="preserve">found that </w:t>
      </w:r>
      <w:r w:rsidR="00FD5C3A" w:rsidRPr="001A71D4">
        <w:rPr>
          <w:rFonts w:ascii="Times" w:hAnsi="Times" w:cs="Calibri"/>
          <w:color w:val="000000" w:themeColor="text1"/>
          <w:szCs w:val="24"/>
          <w:lang w:val="en-US"/>
        </w:rPr>
        <w:t>when verbali</w:t>
      </w:r>
      <w:r w:rsidR="006405CD" w:rsidRPr="001A71D4">
        <w:rPr>
          <w:rFonts w:ascii="Times" w:hAnsi="Times" w:cs="Calibri"/>
          <w:color w:val="000000" w:themeColor="text1"/>
          <w:szCs w:val="24"/>
          <w:lang w:val="en-US"/>
        </w:rPr>
        <w:t>z</w:t>
      </w:r>
      <w:r w:rsidR="00FD5C3A" w:rsidRPr="001A71D4">
        <w:rPr>
          <w:rFonts w:ascii="Times" w:hAnsi="Times" w:cs="Calibri"/>
          <w:color w:val="000000" w:themeColor="text1"/>
          <w:szCs w:val="24"/>
          <w:lang w:val="en-US"/>
        </w:rPr>
        <w:t>ing metaphor</w:t>
      </w:r>
      <w:r w:rsidR="008D2D5A" w:rsidRPr="001A71D4">
        <w:rPr>
          <w:rFonts w:ascii="Times" w:hAnsi="Times" w:cs="Calibri"/>
          <w:color w:val="000000" w:themeColor="text1"/>
          <w:szCs w:val="24"/>
          <w:lang w:val="en-US"/>
        </w:rPr>
        <w:t xml:space="preserve"> in moving images</w:t>
      </w:r>
      <w:r w:rsidR="00FD5C3A" w:rsidRPr="001A71D4">
        <w:rPr>
          <w:rFonts w:ascii="Times" w:hAnsi="Times" w:cs="Calibri"/>
          <w:color w:val="000000" w:themeColor="text1"/>
          <w:szCs w:val="24"/>
          <w:lang w:val="en-US"/>
        </w:rPr>
        <w:t>, concept</w:t>
      </w:r>
      <w:r w:rsidR="008D2D5A" w:rsidRPr="001A71D4">
        <w:rPr>
          <w:rFonts w:ascii="Times" w:hAnsi="Times" w:cs="Calibri"/>
          <w:color w:val="000000" w:themeColor="text1"/>
          <w:szCs w:val="24"/>
          <w:lang w:val="en-US"/>
        </w:rPr>
        <w:t xml:space="preserve">ual labels </w:t>
      </w:r>
      <w:r w:rsidR="003E5C7E" w:rsidRPr="001A71D4">
        <w:rPr>
          <w:rFonts w:ascii="Times" w:hAnsi="Times" w:cs="Calibri"/>
          <w:color w:val="000000" w:themeColor="text1"/>
          <w:szCs w:val="24"/>
          <w:lang w:val="en-US"/>
        </w:rPr>
        <w:t>could differ</w:t>
      </w:r>
      <w:r w:rsidR="008D2D5A" w:rsidRPr="001A71D4">
        <w:rPr>
          <w:rFonts w:ascii="Times" w:hAnsi="Times" w:cs="Calibri"/>
          <w:color w:val="000000" w:themeColor="text1"/>
          <w:szCs w:val="24"/>
          <w:lang w:val="en-US"/>
        </w:rPr>
        <w:t xml:space="preserve"> between analysts</w:t>
      </w:r>
      <w:r w:rsidR="00FD5C3A"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V</w:t>
      </w:r>
      <w:r w:rsidR="00FD5C3A" w:rsidRPr="001A71D4">
        <w:rPr>
          <w:rFonts w:ascii="Times" w:hAnsi="Times" w:cs="Calibri"/>
          <w:color w:val="000000" w:themeColor="text1"/>
          <w:szCs w:val="24"/>
          <w:lang w:val="en-US"/>
        </w:rPr>
        <w:t xml:space="preserve">erbalizing non-verbal metaphors </w:t>
      </w:r>
      <w:r w:rsidRPr="001A71D4">
        <w:rPr>
          <w:rFonts w:ascii="Times" w:hAnsi="Times" w:cs="Calibri"/>
          <w:color w:val="000000" w:themeColor="text1"/>
          <w:szCs w:val="24"/>
          <w:lang w:val="en-US"/>
        </w:rPr>
        <w:t xml:space="preserve">is not a neutral </w:t>
      </w:r>
      <w:r w:rsidR="00733C2D" w:rsidRPr="001A71D4">
        <w:rPr>
          <w:rFonts w:ascii="Times" w:hAnsi="Times" w:cs="Calibri"/>
          <w:color w:val="000000" w:themeColor="text1"/>
          <w:szCs w:val="24"/>
          <w:lang w:val="en-US"/>
        </w:rPr>
        <w:t>task (</w:t>
      </w:r>
      <w:proofErr w:type="spellStart"/>
      <w:r w:rsidR="00733C2D" w:rsidRPr="001A71D4">
        <w:rPr>
          <w:rFonts w:ascii="Times" w:hAnsi="Times" w:cs="Calibri"/>
          <w:color w:val="000000" w:themeColor="text1"/>
          <w:szCs w:val="24"/>
          <w:lang w:val="en-US"/>
        </w:rPr>
        <w:t>Forceville</w:t>
      </w:r>
      <w:proofErr w:type="spellEnd"/>
      <w:r w:rsidR="00733C2D" w:rsidRPr="001A71D4">
        <w:rPr>
          <w:rFonts w:ascii="Times" w:hAnsi="Times" w:cs="Calibri"/>
          <w:color w:val="000000" w:themeColor="text1"/>
          <w:szCs w:val="24"/>
          <w:lang w:val="en-US"/>
        </w:rPr>
        <w:t>, 2009)</w:t>
      </w:r>
      <w:r w:rsidRPr="001A71D4">
        <w:rPr>
          <w:rFonts w:ascii="Times" w:hAnsi="Times" w:cs="Calibri"/>
          <w:color w:val="000000" w:themeColor="text1"/>
          <w:szCs w:val="24"/>
          <w:lang w:val="en-US"/>
        </w:rPr>
        <w:t xml:space="preserve"> and </w:t>
      </w:r>
      <w:r w:rsidR="00FD5C3A" w:rsidRPr="001A71D4">
        <w:rPr>
          <w:rFonts w:ascii="Times" w:hAnsi="Times" w:cs="Calibri"/>
          <w:color w:val="000000" w:themeColor="text1"/>
          <w:szCs w:val="24"/>
          <w:lang w:val="en-US"/>
        </w:rPr>
        <w:t>a “certain degree of individual variance…is unavoidable”</w:t>
      </w:r>
      <w:r w:rsidRPr="001A71D4">
        <w:rPr>
          <w:rFonts w:ascii="Times" w:hAnsi="Times" w:cs="Calibri"/>
          <w:color w:val="000000" w:themeColor="text1"/>
          <w:szCs w:val="24"/>
          <w:lang w:val="en-US"/>
        </w:rPr>
        <w:t xml:space="preserve"> </w:t>
      </w:r>
      <w:r w:rsidRPr="001A71D4">
        <w:rPr>
          <w:rFonts w:ascii="Times" w:hAnsi="Times" w:cs="Calibri"/>
          <w:color w:val="000000" w:themeColor="text1"/>
          <w:szCs w:val="24"/>
        </w:rPr>
        <w:t>(Pan &amp; Tay, 2020</w:t>
      </w:r>
      <w:r w:rsidR="00B50477" w:rsidRPr="001A71D4">
        <w:rPr>
          <w:rFonts w:ascii="Times" w:hAnsi="Times" w:cs="Calibri"/>
          <w:color w:val="000000" w:themeColor="text1"/>
          <w:szCs w:val="24"/>
        </w:rPr>
        <w:t xml:space="preserve">: </w:t>
      </w:r>
      <w:r w:rsidRPr="001A71D4">
        <w:rPr>
          <w:rFonts w:ascii="Times" w:hAnsi="Times" w:cs="Calibri"/>
          <w:color w:val="000000" w:themeColor="text1"/>
          <w:szCs w:val="24"/>
        </w:rPr>
        <w:t>234)</w:t>
      </w:r>
      <w:r w:rsidR="00FD5C3A" w:rsidRPr="001A71D4">
        <w:rPr>
          <w:rFonts w:ascii="Times" w:hAnsi="Times" w:cs="Calibri"/>
          <w:color w:val="000000" w:themeColor="text1"/>
          <w:szCs w:val="24"/>
          <w:lang w:val="en-US"/>
        </w:rPr>
        <w:t xml:space="preserve">. </w:t>
      </w:r>
      <w:r w:rsidR="00D8504D" w:rsidRPr="001A71D4">
        <w:rPr>
          <w:rFonts w:ascii="Times" w:hAnsi="Times" w:cs="Calibri"/>
          <w:color w:val="000000" w:themeColor="text1"/>
          <w:szCs w:val="24"/>
          <w:lang w:val="en-US"/>
        </w:rPr>
        <w:t xml:space="preserve">However, Pan and Tay demonstrate that this issue can be resolved; the analysts discussed </w:t>
      </w:r>
      <w:r w:rsidR="00FD5C3A" w:rsidRPr="001A71D4">
        <w:rPr>
          <w:rFonts w:ascii="Times" w:hAnsi="Times" w:cs="Calibri"/>
          <w:color w:val="000000" w:themeColor="text1"/>
          <w:szCs w:val="24"/>
          <w:lang w:val="en-US"/>
        </w:rPr>
        <w:t xml:space="preserve">the linguistic expression of metaphor prior to their testing the inter-rater reliability, which resulted in high agreement of </w:t>
      </w:r>
      <w:proofErr w:type="spellStart"/>
      <w:r w:rsidR="00FD5C3A" w:rsidRPr="001A71D4">
        <w:rPr>
          <w:rFonts w:ascii="Times" w:hAnsi="Times" w:cs="Calibri"/>
          <w:color w:val="000000" w:themeColor="text1"/>
          <w:szCs w:val="24"/>
          <w:lang w:val="en-US"/>
        </w:rPr>
        <w:t>metaphoricity</w:t>
      </w:r>
      <w:proofErr w:type="spellEnd"/>
      <w:r w:rsidR="00FD5C3A" w:rsidRPr="001A71D4">
        <w:rPr>
          <w:rFonts w:ascii="Times" w:hAnsi="Times" w:cs="Calibri"/>
          <w:color w:val="000000" w:themeColor="text1"/>
          <w:szCs w:val="24"/>
          <w:lang w:val="en-US"/>
        </w:rPr>
        <w:t xml:space="preserve"> (Fleiss’ Kappa </w:t>
      </w:r>
      <w:r w:rsidR="00FD5C3A" w:rsidRPr="001A71D4">
        <w:rPr>
          <w:rFonts w:ascii="Times" w:hAnsi="Times" w:cs="Calibri"/>
          <w:i/>
          <w:color w:val="000000" w:themeColor="text1"/>
          <w:szCs w:val="24"/>
          <w:lang w:val="en-US"/>
        </w:rPr>
        <w:t>k</w:t>
      </w:r>
      <w:r w:rsidR="00FD5C3A" w:rsidRPr="001A71D4">
        <w:rPr>
          <w:rFonts w:ascii="Times" w:hAnsi="Times" w:cs="Calibri"/>
          <w:color w:val="000000" w:themeColor="text1"/>
          <w:szCs w:val="24"/>
          <w:lang w:val="en-US"/>
        </w:rPr>
        <w:t xml:space="preserve"> = .78). </w:t>
      </w:r>
    </w:p>
    <w:p w14:paraId="6EFD6C2D" w14:textId="4FE5A624" w:rsidR="006151A4" w:rsidRPr="001A71D4" w:rsidRDefault="00624C4D" w:rsidP="00FF2106">
      <w:pPr>
        <w:pStyle w:val="Sinespaciado"/>
        <w:spacing w:line="480" w:lineRule="auto"/>
        <w:ind w:firstLine="720"/>
        <w:rPr>
          <w:rFonts w:ascii="Times New Roman" w:hAnsi="Times New Roman" w:cs="Times New Roman"/>
          <w:color w:val="000000" w:themeColor="text1"/>
          <w:szCs w:val="24"/>
          <w:shd w:val="clear" w:color="auto" w:fill="FFFFFF"/>
        </w:rPr>
      </w:pPr>
      <w:r w:rsidRPr="001A71D4">
        <w:rPr>
          <w:rFonts w:ascii="Times" w:hAnsi="Times" w:cs="Calibri"/>
          <w:color w:val="000000" w:themeColor="text1"/>
          <w:szCs w:val="24"/>
          <w:lang w:val="en-US"/>
        </w:rPr>
        <w:t xml:space="preserve">In light of </w:t>
      </w:r>
      <w:r w:rsidR="006151A4" w:rsidRPr="001A71D4">
        <w:rPr>
          <w:rFonts w:ascii="Times" w:hAnsi="Times" w:cs="Calibri"/>
          <w:color w:val="000000" w:themeColor="text1"/>
          <w:szCs w:val="24"/>
          <w:lang w:val="en-US"/>
        </w:rPr>
        <w:t xml:space="preserve">the </w:t>
      </w:r>
      <w:r w:rsidRPr="001A71D4">
        <w:rPr>
          <w:rFonts w:ascii="Times" w:hAnsi="Times" w:cs="Calibri"/>
          <w:color w:val="000000" w:themeColor="text1"/>
          <w:szCs w:val="24"/>
          <w:lang w:val="en-US"/>
        </w:rPr>
        <w:t xml:space="preserve">inter-rater reliability research reviewed here, we examine the inter-rater reliability scores of </w:t>
      </w:r>
      <w:proofErr w:type="gramStart"/>
      <w:r w:rsidRPr="001A71D4">
        <w:rPr>
          <w:rFonts w:ascii="Times" w:hAnsi="Times" w:cs="Calibri"/>
          <w:color w:val="000000" w:themeColor="text1"/>
          <w:szCs w:val="24"/>
          <w:lang w:val="en-US"/>
        </w:rPr>
        <w:t>metaphor</w:t>
      </w:r>
      <w:proofErr w:type="gramEnd"/>
      <w:r w:rsidRPr="001A71D4">
        <w:rPr>
          <w:rFonts w:ascii="Times" w:hAnsi="Times" w:cs="Calibri"/>
          <w:color w:val="000000" w:themeColor="text1"/>
          <w:szCs w:val="24"/>
          <w:lang w:val="en-US"/>
        </w:rPr>
        <w:t xml:space="preserve"> and</w:t>
      </w:r>
      <w:r w:rsidRPr="001A71D4">
        <w:rPr>
          <w:rFonts w:ascii="Times" w:hAnsi="Times" w:cs="Calibri"/>
          <w:i/>
          <w:color w:val="000000" w:themeColor="text1"/>
          <w:szCs w:val="24"/>
          <w:lang w:val="en-US"/>
        </w:rPr>
        <w:t xml:space="preserve"> </w:t>
      </w:r>
      <w:r w:rsidRPr="001A71D4">
        <w:rPr>
          <w:rFonts w:ascii="Times" w:hAnsi="Times" w:cs="Calibri"/>
          <w:color w:val="000000" w:themeColor="text1"/>
          <w:szCs w:val="24"/>
          <w:lang w:val="en-US"/>
        </w:rPr>
        <w:t xml:space="preserve">metonymy identification </w:t>
      </w:r>
      <w:r w:rsidRPr="001A71D4">
        <w:rPr>
          <w:rFonts w:ascii="Times" w:hAnsi="Times" w:cs="Calibri"/>
          <w:i/>
          <w:color w:val="000000" w:themeColor="text1"/>
          <w:szCs w:val="24"/>
          <w:lang w:val="en-US"/>
        </w:rPr>
        <w:t>and</w:t>
      </w:r>
      <w:r w:rsidRPr="001A71D4">
        <w:rPr>
          <w:rFonts w:ascii="Times" w:hAnsi="Times" w:cs="Calibri"/>
          <w:color w:val="000000" w:themeColor="text1"/>
          <w:szCs w:val="24"/>
          <w:lang w:val="en-US"/>
        </w:rPr>
        <w:t xml:space="preserve"> interpretation </w:t>
      </w:r>
      <w:r w:rsidR="006151A4" w:rsidRPr="001A71D4">
        <w:rPr>
          <w:rFonts w:ascii="Times" w:hAnsi="Times" w:cs="Calibri"/>
          <w:color w:val="000000" w:themeColor="text1"/>
          <w:szCs w:val="24"/>
          <w:lang w:val="en-US"/>
        </w:rPr>
        <w:t>in</w:t>
      </w:r>
      <w:r w:rsidRPr="001A71D4">
        <w:rPr>
          <w:rFonts w:ascii="Times" w:hAnsi="Times" w:cs="Calibri"/>
          <w:color w:val="000000" w:themeColor="text1"/>
          <w:szCs w:val="24"/>
          <w:lang w:val="en-US"/>
        </w:rPr>
        <w:t xml:space="preserve"> </w:t>
      </w:r>
      <w:r w:rsidR="006151A4" w:rsidRPr="001A71D4">
        <w:rPr>
          <w:rFonts w:ascii="Times" w:hAnsi="Times" w:cs="Calibri"/>
          <w:color w:val="000000" w:themeColor="text1"/>
          <w:szCs w:val="24"/>
          <w:lang w:val="en-US"/>
        </w:rPr>
        <w:t xml:space="preserve">the </w:t>
      </w:r>
      <w:r w:rsidRPr="001A71D4">
        <w:rPr>
          <w:rFonts w:ascii="Times" w:hAnsi="Times" w:cs="Calibri"/>
          <w:color w:val="000000" w:themeColor="text1"/>
          <w:szCs w:val="24"/>
          <w:lang w:val="en-US"/>
        </w:rPr>
        <w:t xml:space="preserve">collaborative coding </w:t>
      </w:r>
      <w:r w:rsidR="006151A4" w:rsidRPr="001A71D4">
        <w:rPr>
          <w:rFonts w:ascii="Times" w:hAnsi="Times" w:cs="Calibri"/>
          <w:color w:val="000000" w:themeColor="text1"/>
          <w:szCs w:val="24"/>
          <w:lang w:val="en-US"/>
        </w:rPr>
        <w:t>of</w:t>
      </w:r>
      <w:r w:rsidRPr="001A71D4">
        <w:rPr>
          <w:rFonts w:ascii="Times" w:hAnsi="Times" w:cs="Calibri"/>
          <w:color w:val="000000" w:themeColor="text1"/>
          <w:szCs w:val="24"/>
          <w:lang w:val="en-US"/>
        </w:rPr>
        <w:t xml:space="preserve"> two researchers</w:t>
      </w:r>
      <w:r w:rsidR="006143E3" w:rsidRPr="001A71D4">
        <w:rPr>
          <w:rFonts w:ascii="Times" w:hAnsi="Times" w:cs="Calibri"/>
          <w:color w:val="000000" w:themeColor="text1"/>
          <w:szCs w:val="24"/>
          <w:lang w:val="en-US"/>
        </w:rPr>
        <w:t xml:space="preserve">. Our annotation manual feeds from a combination of inter-rater reliability tests performed on </w:t>
      </w:r>
      <w:r w:rsidR="006151A4" w:rsidRPr="001A71D4">
        <w:rPr>
          <w:rFonts w:ascii="Times" w:hAnsi="Times" w:cs="Calibri"/>
          <w:color w:val="000000" w:themeColor="text1"/>
          <w:szCs w:val="24"/>
          <w:lang w:val="en-US"/>
        </w:rPr>
        <w:t xml:space="preserve">initial annotations done independently </w:t>
      </w:r>
      <w:r w:rsidR="006143E3" w:rsidRPr="001A71D4">
        <w:rPr>
          <w:rFonts w:ascii="Times" w:hAnsi="Times" w:cs="Calibri"/>
          <w:color w:val="000000" w:themeColor="text1"/>
          <w:szCs w:val="24"/>
          <w:lang w:val="en-US"/>
        </w:rPr>
        <w:t>by the researchers and</w:t>
      </w:r>
      <w:r w:rsidR="006151A4" w:rsidRPr="001A71D4">
        <w:rPr>
          <w:rFonts w:ascii="Times" w:hAnsi="Times" w:cs="Calibri"/>
          <w:color w:val="000000" w:themeColor="text1"/>
          <w:szCs w:val="24"/>
          <w:lang w:val="en-US"/>
        </w:rPr>
        <w:t xml:space="preserve"> </w:t>
      </w:r>
      <w:r w:rsidR="006143E3" w:rsidRPr="001A71D4">
        <w:rPr>
          <w:rFonts w:ascii="Times" w:hAnsi="Times" w:cs="Calibri"/>
          <w:color w:val="000000" w:themeColor="text1"/>
          <w:szCs w:val="24"/>
          <w:lang w:val="en-US"/>
        </w:rPr>
        <w:t xml:space="preserve">subsequent </w:t>
      </w:r>
      <w:r w:rsidR="006151A4" w:rsidRPr="001A71D4">
        <w:rPr>
          <w:rFonts w:ascii="Times" w:hAnsi="Times" w:cs="Calibri"/>
          <w:color w:val="000000" w:themeColor="text1"/>
          <w:szCs w:val="24"/>
          <w:lang w:val="en-US"/>
        </w:rPr>
        <w:t xml:space="preserve">discussions to assess the extent of agreement and to refine the procedure for the </w:t>
      </w:r>
      <w:r w:rsidR="006143E3" w:rsidRPr="001A71D4">
        <w:rPr>
          <w:rFonts w:ascii="Times" w:hAnsi="Times" w:cs="Calibri"/>
          <w:color w:val="000000" w:themeColor="text1"/>
          <w:szCs w:val="24"/>
          <w:lang w:val="en-US"/>
        </w:rPr>
        <w:t>ensuing</w:t>
      </w:r>
      <w:r w:rsidR="006151A4" w:rsidRPr="001A71D4">
        <w:rPr>
          <w:rFonts w:ascii="Times" w:hAnsi="Times" w:cs="Calibri"/>
          <w:color w:val="000000" w:themeColor="text1"/>
          <w:szCs w:val="24"/>
          <w:lang w:val="en-US"/>
        </w:rPr>
        <w:t xml:space="preserve"> round of annotations.</w:t>
      </w:r>
      <w:r w:rsidR="00DA4D8F" w:rsidRPr="001A71D4">
        <w:rPr>
          <w:rFonts w:ascii="Times" w:hAnsi="Times" w:cs="Calibri"/>
          <w:color w:val="000000" w:themeColor="text1"/>
          <w:szCs w:val="24"/>
          <w:lang w:val="en-US"/>
        </w:rPr>
        <w:t xml:space="preserve"> </w:t>
      </w:r>
      <w:r w:rsidR="00D47C98" w:rsidRPr="001A71D4">
        <w:rPr>
          <w:rFonts w:ascii="Times" w:hAnsi="Times" w:cs="Calibri"/>
          <w:color w:val="000000" w:themeColor="text1"/>
          <w:szCs w:val="24"/>
          <w:lang w:val="en-US"/>
        </w:rPr>
        <w:t>This is so because a</w:t>
      </w:r>
      <w:r w:rsidR="00DA4D8F" w:rsidRPr="001A71D4">
        <w:rPr>
          <w:rFonts w:ascii="Times" w:hAnsi="Times" w:cs="Calibri"/>
          <w:color w:val="000000" w:themeColor="text1"/>
          <w:szCs w:val="24"/>
          <w:lang w:val="en-US"/>
        </w:rPr>
        <w:t xml:space="preserve">n </w:t>
      </w:r>
      <w:r w:rsidR="00336748" w:rsidRPr="001A71D4">
        <w:rPr>
          <w:rFonts w:ascii="Times New Roman" w:hAnsi="Times New Roman" w:cs="Times New Roman"/>
          <w:color w:val="000000" w:themeColor="text1"/>
          <w:szCs w:val="24"/>
          <w:shd w:val="clear" w:color="auto" w:fill="FFFFFF"/>
        </w:rPr>
        <w:t xml:space="preserve">acknowledged drawback of pursuing high reliability </w:t>
      </w:r>
      <w:r w:rsidR="00DA4D8F" w:rsidRPr="001A71D4">
        <w:rPr>
          <w:rFonts w:ascii="Times New Roman" w:hAnsi="Times New Roman" w:cs="Times New Roman"/>
          <w:color w:val="000000" w:themeColor="text1"/>
          <w:szCs w:val="24"/>
          <w:shd w:val="clear" w:color="auto" w:fill="FFFFFF"/>
        </w:rPr>
        <w:t xml:space="preserve">(indicating replicability) </w:t>
      </w:r>
      <w:r w:rsidR="00336748" w:rsidRPr="001A71D4">
        <w:rPr>
          <w:rFonts w:ascii="Times New Roman" w:hAnsi="Times New Roman" w:cs="Times New Roman"/>
          <w:color w:val="000000" w:themeColor="text1"/>
          <w:szCs w:val="24"/>
          <w:shd w:val="clear" w:color="auto" w:fill="FFFFFF"/>
        </w:rPr>
        <w:t>is</w:t>
      </w:r>
      <w:r w:rsidR="00DA4D8F" w:rsidRPr="001A71D4">
        <w:rPr>
          <w:rFonts w:ascii="Times New Roman" w:hAnsi="Times New Roman" w:cs="Times New Roman"/>
          <w:color w:val="000000" w:themeColor="text1"/>
          <w:szCs w:val="24"/>
          <w:shd w:val="clear" w:color="auto" w:fill="FFFFFF"/>
        </w:rPr>
        <w:t xml:space="preserve"> </w:t>
      </w:r>
      <w:r w:rsidR="00D47C98" w:rsidRPr="001A71D4">
        <w:rPr>
          <w:rFonts w:ascii="Times New Roman" w:hAnsi="Times New Roman" w:cs="Times New Roman"/>
          <w:color w:val="000000" w:themeColor="text1"/>
          <w:szCs w:val="24"/>
          <w:shd w:val="clear" w:color="auto" w:fill="FFFFFF"/>
        </w:rPr>
        <w:t xml:space="preserve">it is </w:t>
      </w:r>
      <w:r w:rsidR="001C32C0" w:rsidRPr="001A71D4">
        <w:rPr>
          <w:rFonts w:ascii="Times New Roman" w:hAnsi="Times New Roman" w:cs="Times New Roman"/>
          <w:color w:val="000000" w:themeColor="text1"/>
          <w:szCs w:val="24"/>
          <w:shd w:val="clear" w:color="auto" w:fill="FFFFFF"/>
        </w:rPr>
        <w:t xml:space="preserve">sometimes </w:t>
      </w:r>
      <w:r w:rsidR="00D47C98" w:rsidRPr="001A71D4">
        <w:rPr>
          <w:rFonts w:ascii="Times New Roman" w:hAnsi="Times New Roman" w:cs="Times New Roman"/>
          <w:color w:val="000000" w:themeColor="text1"/>
          <w:szCs w:val="24"/>
          <w:shd w:val="clear" w:color="auto" w:fill="FFFFFF"/>
        </w:rPr>
        <w:t xml:space="preserve">linked to oversimplified coding schemes that fail to capture </w:t>
      </w:r>
      <w:r w:rsidR="001C32C0" w:rsidRPr="001A71D4">
        <w:rPr>
          <w:rFonts w:ascii="Times New Roman" w:hAnsi="Times New Roman" w:cs="Times New Roman"/>
          <w:color w:val="000000" w:themeColor="text1"/>
          <w:szCs w:val="24"/>
          <w:shd w:val="clear" w:color="auto" w:fill="FFFFFF"/>
        </w:rPr>
        <w:t>relevant</w:t>
      </w:r>
      <w:r w:rsidR="00D47C98" w:rsidRPr="001A71D4">
        <w:rPr>
          <w:rFonts w:ascii="Times New Roman" w:hAnsi="Times New Roman" w:cs="Times New Roman"/>
          <w:color w:val="000000" w:themeColor="text1"/>
          <w:szCs w:val="24"/>
          <w:shd w:val="clear" w:color="auto" w:fill="FFFFFF"/>
        </w:rPr>
        <w:t xml:space="preserve"> but nonreplicable interpretations. </w:t>
      </w:r>
      <w:r w:rsidR="00336748" w:rsidRPr="001A71D4">
        <w:rPr>
          <w:rFonts w:ascii="Times New Roman" w:hAnsi="Times New Roman" w:cs="Times New Roman"/>
          <w:color w:val="000000" w:themeColor="text1"/>
          <w:szCs w:val="24"/>
          <w:shd w:val="clear" w:color="auto" w:fill="FFFFFF"/>
        </w:rPr>
        <w:t xml:space="preserve">The analysts should, therefore, </w:t>
      </w:r>
      <w:r w:rsidR="001C32C0" w:rsidRPr="001A71D4">
        <w:rPr>
          <w:rFonts w:ascii="Times New Roman" w:hAnsi="Times New Roman" w:cs="Times New Roman"/>
          <w:color w:val="000000" w:themeColor="text1"/>
          <w:szCs w:val="24"/>
          <w:shd w:val="clear" w:color="auto" w:fill="FFFFFF"/>
        </w:rPr>
        <w:t xml:space="preserve">try to </w:t>
      </w:r>
      <w:r w:rsidR="00336748" w:rsidRPr="001A71D4">
        <w:rPr>
          <w:rFonts w:ascii="Times New Roman" w:hAnsi="Times New Roman" w:cs="Times New Roman"/>
          <w:color w:val="000000" w:themeColor="text1"/>
          <w:szCs w:val="24"/>
          <w:shd w:val="clear" w:color="auto" w:fill="FFFFFF"/>
        </w:rPr>
        <w:t xml:space="preserve">find a </w:t>
      </w:r>
      <w:r w:rsidR="001C32C0" w:rsidRPr="001A71D4">
        <w:rPr>
          <w:rFonts w:ascii="Times New Roman" w:hAnsi="Times New Roman" w:cs="Times New Roman"/>
          <w:color w:val="000000" w:themeColor="text1"/>
          <w:szCs w:val="24"/>
          <w:shd w:val="clear" w:color="auto" w:fill="FFFFFF"/>
        </w:rPr>
        <w:t>middle ground</w:t>
      </w:r>
      <w:r w:rsidR="00336748" w:rsidRPr="001A71D4">
        <w:rPr>
          <w:rFonts w:ascii="Times New Roman" w:hAnsi="Times New Roman" w:cs="Times New Roman"/>
          <w:color w:val="000000" w:themeColor="text1"/>
          <w:szCs w:val="24"/>
          <w:shd w:val="clear" w:color="auto" w:fill="FFFFFF"/>
        </w:rPr>
        <w:t xml:space="preserve"> between highly replicable and highly accurate coding </w:t>
      </w:r>
      <w:r w:rsidR="001C32C0" w:rsidRPr="001A71D4">
        <w:rPr>
          <w:rFonts w:ascii="Times New Roman" w:hAnsi="Times New Roman" w:cs="Times New Roman"/>
          <w:color w:val="000000" w:themeColor="text1"/>
          <w:szCs w:val="24"/>
          <w:shd w:val="clear" w:color="auto" w:fill="FFFFFF"/>
        </w:rPr>
        <w:t>systems</w:t>
      </w:r>
      <w:r w:rsidR="00336748" w:rsidRPr="001A71D4">
        <w:rPr>
          <w:rFonts w:ascii="Times New Roman" w:hAnsi="Times New Roman" w:cs="Times New Roman"/>
          <w:color w:val="000000" w:themeColor="text1"/>
          <w:szCs w:val="24"/>
          <w:shd w:val="clear" w:color="auto" w:fill="FFFFFF"/>
        </w:rPr>
        <w:t xml:space="preserve"> </w:t>
      </w:r>
      <w:r w:rsidR="00336748" w:rsidRPr="001A71D4">
        <w:rPr>
          <w:rFonts w:ascii="Times New Roman" w:hAnsi="Times New Roman" w:cs="Times New Roman"/>
          <w:color w:val="000000" w:themeColor="text1"/>
          <w:szCs w:val="24"/>
          <w:shd w:val="clear" w:color="auto" w:fill="FFFFFF"/>
        </w:rPr>
        <w:fldChar w:fldCharType="begin"/>
      </w:r>
      <w:r w:rsidR="00336748" w:rsidRPr="001A71D4">
        <w:rPr>
          <w:rFonts w:ascii="Times New Roman" w:hAnsi="Times New Roman" w:cs="Times New Roman"/>
          <w:color w:val="000000" w:themeColor="text1"/>
          <w:szCs w:val="24"/>
          <w:shd w:val="clear" w:color="auto" w:fill="FFFFFF"/>
        </w:rPr>
        <w:instrText xml:space="preserve"> ADDIN ZOTERO_ITEM CSL_CITATION {"citationID":"lfXyoHOe","properties":{"formattedCitation":"(Krippendorff, 2013)","plainCitation":"(Krippendorff, 2013)","noteIndex":0},"citationItems":[{"id":1452,"uris":["http://zotero.org/users/7017793/items/T2HY8WMQ"],"itemData":{"id":1452,"type":"book","abstract":"Since the publication of the First Edition of Content Analysis: An Introduction to Its Methodology, the textual fabric in which contemporary society functions has undergone a radical transformation - namely, the ongoing information revolution. Two decades ago, content analysis was largely known in journalism and communication research, and, to a lesser extent, in the social and psychological sciences. Today, content analysis has become an efficient alternative to public opinion research - a method of tracking markets, political leanings, and emerging ideas, a way to settle legal disputes, and an approach to explore individual human minds. The Third Edition of Content Analysis remains the definitive sourcebook of the history and core principles of content analysis as well as an essential resource for present and future studies. The book introduces readers to ways of analyzing meaningful matter such as texts, images, voices - that is, data whose physical manifestations are secondary to the meanings that a particular population of people brings to them. Organized into three parts, the book examines the conceptual and methodological aspects of content analysis and also traces several paths through content analysis protocols. The author has completely revised and updated the Third Edition, integrating new information on computer-aided text analysis and social media. The book also includes a practical guide that incorporates experiences in teaching and how to advise academic and commercial researchers. In addition, Krippendorff clarifies the epistemology and logic of content analysis as well as the methods for achieving its aims.","ISBN":"978-1-4129-8315-0","language":"en","note":"Google-Books-ID: s_yqFXnGgjQC","number-of-pages":"457","publisher":"SAGE","source":"Google Books","title":"Content Analysis: An Introduction to Its Methodology","title-short":"Content Analysis","author":[{"family":"Krippendorff","given":"Klaus"}],"issued":{"date-parts":[["2013"]]}}}],"schema":"https://github.com/citation-style-language/schema/raw/master/csl-citation.json"} </w:instrText>
      </w:r>
      <w:r w:rsidR="00336748" w:rsidRPr="001A71D4">
        <w:rPr>
          <w:rFonts w:ascii="Times New Roman" w:hAnsi="Times New Roman" w:cs="Times New Roman"/>
          <w:color w:val="000000" w:themeColor="text1"/>
          <w:szCs w:val="24"/>
          <w:shd w:val="clear" w:color="auto" w:fill="FFFFFF"/>
        </w:rPr>
        <w:fldChar w:fldCharType="separate"/>
      </w:r>
      <w:r w:rsidR="00336748" w:rsidRPr="001A71D4">
        <w:rPr>
          <w:rFonts w:ascii="Times New Roman" w:hAnsi="Times New Roman" w:cs="Times New Roman"/>
          <w:noProof/>
          <w:color w:val="000000" w:themeColor="text1"/>
          <w:szCs w:val="24"/>
          <w:shd w:val="clear" w:color="auto" w:fill="FFFFFF"/>
        </w:rPr>
        <w:t>(Krippendorff, 2013)</w:t>
      </w:r>
      <w:r w:rsidR="00336748" w:rsidRPr="001A71D4">
        <w:rPr>
          <w:rFonts w:ascii="Times New Roman" w:hAnsi="Times New Roman" w:cs="Times New Roman"/>
          <w:color w:val="000000" w:themeColor="text1"/>
          <w:szCs w:val="24"/>
          <w:shd w:val="clear" w:color="auto" w:fill="FFFFFF"/>
        </w:rPr>
        <w:fldChar w:fldCharType="end"/>
      </w:r>
      <w:r w:rsidR="00336748" w:rsidRPr="001A71D4">
        <w:rPr>
          <w:rFonts w:ascii="Times New Roman" w:hAnsi="Times New Roman" w:cs="Times New Roman"/>
          <w:color w:val="000000" w:themeColor="text1"/>
          <w:szCs w:val="24"/>
          <w:shd w:val="clear" w:color="auto" w:fill="FFFFFF"/>
        </w:rPr>
        <w:t>.</w:t>
      </w:r>
      <w:r w:rsidR="00336748" w:rsidRPr="001A71D4">
        <w:rPr>
          <w:rFonts w:ascii="Times New Roman" w:hAnsi="Times New Roman" w:cs="Times New Roman"/>
          <w:color w:val="000000" w:themeColor="text1"/>
          <w:sz w:val="22"/>
          <w:shd w:val="clear" w:color="auto" w:fill="FFFFFF"/>
        </w:rPr>
        <w:t xml:space="preserve"> </w:t>
      </w:r>
      <w:r w:rsidR="006151A4" w:rsidRPr="001A71D4">
        <w:rPr>
          <w:rFonts w:ascii="Times" w:hAnsi="Times" w:cs="Calibri"/>
          <w:color w:val="000000" w:themeColor="text1"/>
          <w:szCs w:val="24"/>
          <w:lang w:val="en-US"/>
        </w:rPr>
        <w:t xml:space="preserve">We consider </w:t>
      </w:r>
      <w:r w:rsidRPr="001A71D4">
        <w:rPr>
          <w:rFonts w:ascii="Times" w:hAnsi="Times" w:cs="Calibri"/>
          <w:color w:val="000000" w:themeColor="text1"/>
          <w:szCs w:val="24"/>
          <w:lang w:val="en-US"/>
        </w:rPr>
        <w:t>reasons for agreement and disagreement</w:t>
      </w:r>
      <w:r w:rsidR="00076241" w:rsidRPr="001A71D4">
        <w:rPr>
          <w:rFonts w:ascii="Times" w:hAnsi="Times" w:cs="Calibri"/>
          <w:color w:val="000000" w:themeColor="text1"/>
          <w:szCs w:val="24"/>
          <w:lang w:val="en-US"/>
        </w:rPr>
        <w:t>,</w:t>
      </w:r>
      <w:r w:rsidRPr="001A71D4">
        <w:rPr>
          <w:rFonts w:ascii="Times" w:hAnsi="Times" w:cs="Calibri"/>
          <w:color w:val="000000" w:themeColor="text1"/>
          <w:szCs w:val="24"/>
          <w:lang w:val="en-US"/>
        </w:rPr>
        <w:t xml:space="preserve"> including </w:t>
      </w:r>
      <w:r w:rsidR="006151A4" w:rsidRPr="001A71D4">
        <w:rPr>
          <w:rFonts w:ascii="Times" w:hAnsi="Times" w:cs="Calibri"/>
          <w:color w:val="000000" w:themeColor="text1"/>
          <w:szCs w:val="24"/>
          <w:lang w:val="en-US"/>
        </w:rPr>
        <w:t xml:space="preserve">the </w:t>
      </w:r>
      <w:r w:rsidRPr="001A71D4">
        <w:rPr>
          <w:rFonts w:ascii="Times" w:hAnsi="Times" w:cs="Calibri"/>
          <w:color w:val="000000" w:themeColor="text1"/>
          <w:szCs w:val="24"/>
          <w:lang w:val="en-US"/>
        </w:rPr>
        <w:t>researchers’ linguistic, cultural, and experiential background, their expertise in metaphor analysis (</w:t>
      </w:r>
      <w:proofErr w:type="gramStart"/>
      <w:r w:rsidRPr="001A71D4">
        <w:rPr>
          <w:rFonts w:ascii="Times" w:hAnsi="Times" w:cs="Calibri"/>
          <w:color w:val="000000" w:themeColor="text1"/>
          <w:szCs w:val="24"/>
          <w:lang w:val="en-US"/>
        </w:rPr>
        <w:t>taking into account</w:t>
      </w:r>
      <w:proofErr w:type="gramEnd"/>
      <w:r w:rsidRPr="001A71D4">
        <w:rPr>
          <w:rFonts w:ascii="Times" w:hAnsi="Times" w:cs="Calibri"/>
          <w:color w:val="000000" w:themeColor="text1"/>
          <w:szCs w:val="24"/>
          <w:lang w:val="en-US"/>
        </w:rPr>
        <w:t xml:space="preserve"> their knowledge of the literature on this topic), and advertising genre, consulting the literature and inventories on metaphor domains when necessary.</w:t>
      </w:r>
    </w:p>
    <w:p w14:paraId="3636953B" w14:textId="72D11647" w:rsidR="00B50477" w:rsidRPr="001A71D4" w:rsidRDefault="001C4B58" w:rsidP="00FF2106">
      <w:pPr>
        <w:pStyle w:val="Ttulo2"/>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 xml:space="preserve">(d) </w:t>
      </w:r>
      <w:r w:rsidR="00B50477" w:rsidRPr="001A71D4">
        <w:rPr>
          <w:rFonts w:ascii="Times New Roman" w:hAnsi="Times New Roman" w:cs="Times New Roman"/>
          <w:color w:val="000000" w:themeColor="text1"/>
          <w:lang w:val="en-US"/>
        </w:rPr>
        <w:t>Role played by genre</w:t>
      </w:r>
    </w:p>
    <w:p w14:paraId="724169AE" w14:textId="4A2F5EDE" w:rsidR="00186347" w:rsidRPr="001A71D4" w:rsidRDefault="00186347"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An additional variable in these studies is genre. According to Caballero (2016</w:t>
      </w:r>
      <w:r w:rsidR="00B50477"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195), genre is a particular kind of discourse that groups together usage events</w:t>
      </w:r>
      <w:r w:rsidR="004363BD" w:rsidRPr="001A71D4">
        <w:rPr>
          <w:rFonts w:ascii="Times" w:hAnsi="Times" w:cs="Calibri"/>
          <w:color w:val="000000" w:themeColor="text1"/>
          <w:szCs w:val="24"/>
          <w:lang w:val="en-US"/>
        </w:rPr>
        <w:t xml:space="preserve"> and </w:t>
      </w:r>
      <w:r w:rsidRPr="001A71D4">
        <w:rPr>
          <w:rFonts w:ascii="Times" w:hAnsi="Times" w:cs="Calibri"/>
          <w:color w:val="000000" w:themeColor="text1"/>
          <w:szCs w:val="24"/>
          <w:lang w:val="en-US"/>
        </w:rPr>
        <w:t xml:space="preserve">routines </w:t>
      </w:r>
      <w:r w:rsidR="004363BD" w:rsidRPr="001A71D4">
        <w:rPr>
          <w:rFonts w:ascii="Times" w:hAnsi="Times" w:cs="Calibri"/>
          <w:color w:val="000000" w:themeColor="text1"/>
          <w:szCs w:val="24"/>
          <w:lang w:val="en-US"/>
        </w:rPr>
        <w:t xml:space="preserve">as norms </w:t>
      </w:r>
      <w:r w:rsidRPr="001A71D4">
        <w:rPr>
          <w:rFonts w:ascii="Times" w:hAnsi="Times" w:cs="Calibri"/>
          <w:color w:val="000000" w:themeColor="text1"/>
          <w:szCs w:val="24"/>
          <w:lang w:val="en-US"/>
        </w:rPr>
        <w:t xml:space="preserve">that serve </w:t>
      </w:r>
      <w:r w:rsidR="006405CD" w:rsidRPr="001A71D4">
        <w:rPr>
          <w:rFonts w:ascii="Times" w:hAnsi="Times" w:cs="Calibri"/>
          <w:color w:val="000000" w:themeColor="text1"/>
          <w:szCs w:val="24"/>
          <w:lang w:val="en-US"/>
        </w:rPr>
        <w:t>conventionalized</w:t>
      </w:r>
      <w:r w:rsidRPr="001A71D4">
        <w:rPr>
          <w:rFonts w:ascii="Times" w:hAnsi="Times" w:cs="Calibri"/>
          <w:color w:val="000000" w:themeColor="text1"/>
          <w:szCs w:val="24"/>
          <w:lang w:val="en-US"/>
        </w:rPr>
        <w:t xml:space="preserve"> communicative functions. </w:t>
      </w:r>
      <w:r w:rsidR="004363BD" w:rsidRPr="001A71D4">
        <w:rPr>
          <w:rFonts w:ascii="Times" w:hAnsi="Times" w:cs="Calibri"/>
          <w:color w:val="000000" w:themeColor="text1"/>
          <w:szCs w:val="24"/>
          <w:lang w:val="en-US"/>
        </w:rPr>
        <w:t>Genre norms</w:t>
      </w:r>
      <w:r w:rsidRPr="001A71D4">
        <w:rPr>
          <w:rFonts w:ascii="Times" w:hAnsi="Times" w:cs="Calibri"/>
          <w:color w:val="000000" w:themeColor="text1"/>
          <w:szCs w:val="24"/>
          <w:lang w:val="en-US"/>
        </w:rPr>
        <w:t xml:space="preserve"> may shape the kinds of </w:t>
      </w:r>
      <w:r w:rsidRPr="001A71D4">
        <w:rPr>
          <w:rFonts w:ascii="Times" w:hAnsi="Times" w:cs="Calibri"/>
          <w:color w:val="000000" w:themeColor="text1"/>
          <w:szCs w:val="24"/>
          <w:lang w:val="en-US"/>
        </w:rPr>
        <w:lastRenderedPageBreak/>
        <w:t xml:space="preserve">metaphors or metonymies that are used in the context of that genre. </w:t>
      </w:r>
      <w:r w:rsidR="00405242" w:rsidRPr="001A71D4">
        <w:rPr>
          <w:rFonts w:ascii="Times" w:hAnsi="Times" w:cs="Calibri"/>
          <w:color w:val="000000" w:themeColor="text1"/>
          <w:szCs w:val="24"/>
          <w:lang w:val="en-US"/>
        </w:rPr>
        <w:t xml:space="preserve">For instance, </w:t>
      </w:r>
      <w:proofErr w:type="spellStart"/>
      <w:r w:rsidR="00405242" w:rsidRPr="001A71D4">
        <w:rPr>
          <w:rFonts w:ascii="Times" w:hAnsi="Times" w:cs="Calibri"/>
          <w:color w:val="000000" w:themeColor="text1"/>
          <w:szCs w:val="24"/>
          <w:lang w:val="en-US"/>
        </w:rPr>
        <w:t>Stampoulidis</w:t>
      </w:r>
      <w:proofErr w:type="spellEnd"/>
      <w:r w:rsidR="00405242" w:rsidRPr="001A71D4">
        <w:rPr>
          <w:rFonts w:ascii="Times" w:hAnsi="Times" w:cs="Calibri"/>
          <w:color w:val="000000" w:themeColor="text1"/>
          <w:szCs w:val="24"/>
          <w:lang w:val="en-US"/>
        </w:rPr>
        <w:t xml:space="preserve"> and </w:t>
      </w:r>
      <w:proofErr w:type="spellStart"/>
      <w:r w:rsidR="00405242" w:rsidRPr="001A71D4">
        <w:rPr>
          <w:rFonts w:ascii="Times" w:hAnsi="Times" w:cs="Calibri"/>
          <w:color w:val="000000" w:themeColor="text1"/>
          <w:szCs w:val="24"/>
          <w:lang w:val="en-US"/>
        </w:rPr>
        <w:t>Bolognesi</w:t>
      </w:r>
      <w:proofErr w:type="spellEnd"/>
      <w:r w:rsidR="00405242" w:rsidRPr="001A71D4">
        <w:rPr>
          <w:rFonts w:ascii="Times" w:hAnsi="Times" w:cs="Calibri"/>
          <w:color w:val="000000" w:themeColor="text1"/>
          <w:szCs w:val="24"/>
          <w:lang w:val="en-US"/>
        </w:rPr>
        <w:t xml:space="preserve"> (2019) focused on the role played by the specificities of street art, whereas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B27668">
        <w:rPr>
          <w:rFonts w:ascii="Times" w:hAnsi="Times" w:cs="Calibri"/>
          <w:color w:val="000000" w:themeColor="text1"/>
          <w:szCs w:val="24"/>
          <w:lang w:val="en-US"/>
        </w:rPr>
        <w:t xml:space="preserve">, </w:t>
      </w:r>
      <w:proofErr w:type="gramStart"/>
      <w:r w:rsidR="00B27668">
        <w:rPr>
          <w:rFonts w:ascii="Times" w:hAnsi="Times" w:cs="Calibri"/>
          <w:color w:val="000000" w:themeColor="text1"/>
          <w:szCs w:val="24"/>
          <w:lang w:val="en-US"/>
        </w:rPr>
        <w:t>Littlemore</w:t>
      </w:r>
      <w:proofErr w:type="gramEnd"/>
      <w:r w:rsidR="00B27668">
        <w:rPr>
          <w:rFonts w:ascii="Times" w:hAnsi="Times" w:cs="Calibri"/>
          <w:color w:val="000000" w:themeColor="text1"/>
          <w:szCs w:val="24"/>
          <w:lang w:val="en-US"/>
        </w:rPr>
        <w:t xml:space="preserve"> and Houghton </w:t>
      </w:r>
      <w:r w:rsidR="00405242" w:rsidRPr="001A71D4">
        <w:rPr>
          <w:rFonts w:ascii="Times" w:hAnsi="Times" w:cs="Calibri"/>
          <w:color w:val="000000" w:themeColor="text1"/>
          <w:szCs w:val="24"/>
          <w:lang w:val="en-US"/>
        </w:rPr>
        <w:t xml:space="preserve">(2019) focused on advertising. </w:t>
      </w:r>
      <w:r w:rsidRPr="001A71D4">
        <w:rPr>
          <w:rFonts w:ascii="Times" w:hAnsi="Times" w:cs="Calibri"/>
          <w:color w:val="000000" w:themeColor="text1"/>
          <w:szCs w:val="24"/>
          <w:lang w:val="en-US"/>
        </w:rPr>
        <w:t>Bort-Mir (2019) tested five perfume advertisements to demonstrate the application of FILMIP, a genre of advertising that is ripe with the use of figurative meaning, particularly metaphor (</w:t>
      </w:r>
      <w:proofErr w:type="spellStart"/>
      <w:r w:rsidRPr="001A71D4">
        <w:rPr>
          <w:rFonts w:ascii="Times" w:hAnsi="Times" w:cs="Calibri"/>
          <w:color w:val="000000" w:themeColor="text1"/>
          <w:szCs w:val="24"/>
          <w:lang w:val="en-US"/>
        </w:rPr>
        <w:t>Lievers</w:t>
      </w:r>
      <w:proofErr w:type="spellEnd"/>
      <w:r w:rsidRPr="001A71D4">
        <w:rPr>
          <w:rFonts w:ascii="Times" w:hAnsi="Times" w:cs="Calibri"/>
          <w:color w:val="000000" w:themeColor="text1"/>
          <w:szCs w:val="24"/>
          <w:lang w:val="en-US"/>
        </w:rPr>
        <w:t>, 2017</w:t>
      </w:r>
      <w:r w:rsidR="00B50477" w:rsidRPr="001A71D4">
        <w:rPr>
          <w:rFonts w:ascii="Times" w:hAnsi="Times" w:cs="Calibri"/>
          <w:color w:val="000000" w:themeColor="text1"/>
          <w:szCs w:val="24"/>
          <w:lang w:val="en-US"/>
        </w:rPr>
        <w:t>:</w:t>
      </w:r>
      <w:r w:rsidRPr="001A71D4">
        <w:rPr>
          <w:rFonts w:ascii="Times" w:hAnsi="Times" w:cs="Calibri"/>
          <w:color w:val="000000" w:themeColor="text1"/>
          <w:szCs w:val="24"/>
          <w:lang w:val="en-US"/>
        </w:rPr>
        <w:t xml:space="preserve"> 52), as metaphor helps convey via the TV screen the most ineffable of senses: smell </w:t>
      </w:r>
      <w:r w:rsidR="00801E88" w:rsidRPr="001A71D4">
        <w:rPr>
          <w:rFonts w:ascii="Times" w:hAnsi="Times" w:cs="Times"/>
          <w:color w:val="000000" w:themeColor="text1"/>
        </w:rPr>
        <w:t>(Levinson &amp; Majid, 2014)</w:t>
      </w:r>
      <w:r w:rsidRPr="001A71D4">
        <w:rPr>
          <w:rFonts w:ascii="Times" w:hAnsi="Times" w:cs="Calibri"/>
          <w:color w:val="000000" w:themeColor="text1"/>
          <w:szCs w:val="24"/>
          <w:lang w:val="en-US"/>
        </w:rPr>
        <w:t xml:space="preserve">. Pan </w:t>
      </w:r>
      <w:r w:rsidR="004363BD" w:rsidRPr="001A71D4">
        <w:rPr>
          <w:rFonts w:ascii="Times" w:hAnsi="Times" w:cs="Calibri"/>
          <w:color w:val="000000" w:themeColor="text1"/>
          <w:szCs w:val="24"/>
          <w:lang w:val="en-US"/>
        </w:rPr>
        <w:t>and</w:t>
      </w:r>
      <w:r w:rsidRPr="001A71D4">
        <w:rPr>
          <w:rFonts w:ascii="Times" w:hAnsi="Times" w:cs="Calibri"/>
          <w:color w:val="000000" w:themeColor="text1"/>
          <w:szCs w:val="24"/>
          <w:lang w:val="en-US"/>
        </w:rPr>
        <w:t xml:space="preserve"> Tay (2020) found that identifying creative (</w:t>
      </w:r>
      <w:proofErr w:type="gramStart"/>
      <w:r w:rsidRPr="001A71D4">
        <w:rPr>
          <w:rFonts w:ascii="Times" w:hAnsi="Times" w:cs="Calibri"/>
          <w:color w:val="000000" w:themeColor="text1"/>
          <w:szCs w:val="24"/>
          <w:lang w:val="en-US"/>
        </w:rPr>
        <w:t>i.e.</w:t>
      </w:r>
      <w:proofErr w:type="gramEnd"/>
      <w:r w:rsidRPr="001A71D4">
        <w:rPr>
          <w:rFonts w:ascii="Times" w:hAnsi="Times" w:cs="Calibri"/>
          <w:color w:val="000000" w:themeColor="text1"/>
          <w:szCs w:val="24"/>
          <w:lang w:val="en-US"/>
        </w:rPr>
        <w:t xml:space="preserve"> uncommon) multimodal metaphors in ten commercials for tangible products were more likely to result in agreement between analysts than for intangible products. Their findings suggest that the type of product (like genre) may influence the ease with which analysts can identify metaphors in commercials.</w:t>
      </w:r>
    </w:p>
    <w:p w14:paraId="1CB9B463" w14:textId="546E42D5" w:rsidR="00B5772F" w:rsidRPr="001A71D4" w:rsidRDefault="00720F40"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What these studies </w:t>
      </w:r>
      <w:r w:rsidR="00186347" w:rsidRPr="001A71D4">
        <w:rPr>
          <w:rFonts w:ascii="Times" w:hAnsi="Times" w:cs="Calibri"/>
          <w:color w:val="000000" w:themeColor="text1"/>
          <w:szCs w:val="24"/>
          <w:lang w:val="en-US"/>
        </w:rPr>
        <w:t xml:space="preserve">(Bort-Mir, 2019; Pan &amp; Tay, 2020; </w:t>
      </w:r>
      <w:proofErr w:type="spellStart"/>
      <w:r w:rsidR="00186347" w:rsidRPr="001A71D4">
        <w:rPr>
          <w:rFonts w:ascii="Times" w:hAnsi="Times" w:cs="Calibri"/>
          <w:color w:val="000000" w:themeColor="text1"/>
          <w:szCs w:val="24"/>
          <w:lang w:val="en-US"/>
        </w:rPr>
        <w:t>Stampoulidis</w:t>
      </w:r>
      <w:proofErr w:type="spellEnd"/>
      <w:r w:rsidR="00186347" w:rsidRPr="001A71D4">
        <w:rPr>
          <w:rFonts w:ascii="Times" w:hAnsi="Times" w:cs="Calibri"/>
          <w:color w:val="000000" w:themeColor="text1"/>
          <w:szCs w:val="24"/>
          <w:lang w:val="en-US"/>
        </w:rPr>
        <w:t xml:space="preserve"> &amp; </w:t>
      </w:r>
      <w:proofErr w:type="spellStart"/>
      <w:r w:rsidR="00186347" w:rsidRPr="001A71D4">
        <w:rPr>
          <w:rFonts w:ascii="Times" w:hAnsi="Times" w:cs="Calibri"/>
          <w:color w:val="000000" w:themeColor="text1"/>
          <w:szCs w:val="24"/>
          <w:lang w:val="en-US"/>
        </w:rPr>
        <w:t>Bolognesi</w:t>
      </w:r>
      <w:proofErr w:type="spellEnd"/>
      <w:r w:rsidR="00186347" w:rsidRPr="001A71D4">
        <w:rPr>
          <w:rFonts w:ascii="Times" w:hAnsi="Times" w:cs="Calibri"/>
          <w:color w:val="000000" w:themeColor="text1"/>
          <w:szCs w:val="24"/>
          <w:lang w:val="en-US"/>
        </w:rPr>
        <w:t>, 2019)</w:t>
      </w:r>
      <w:r w:rsidRPr="001A71D4">
        <w:rPr>
          <w:rFonts w:ascii="Times" w:hAnsi="Times" w:cs="Calibri"/>
          <w:color w:val="000000" w:themeColor="text1"/>
          <w:szCs w:val="24"/>
          <w:lang w:val="en-US"/>
        </w:rPr>
        <w:t xml:space="preserve"> suggest </w:t>
      </w:r>
      <w:r w:rsidR="00186347" w:rsidRPr="001A71D4">
        <w:rPr>
          <w:rFonts w:ascii="Times" w:hAnsi="Times" w:cs="Calibri"/>
          <w:color w:val="000000" w:themeColor="text1"/>
          <w:szCs w:val="24"/>
          <w:lang w:val="en-US"/>
        </w:rPr>
        <w:t xml:space="preserve">is </w:t>
      </w:r>
      <w:r w:rsidR="00775B23" w:rsidRPr="001A71D4">
        <w:rPr>
          <w:rFonts w:ascii="Times" w:hAnsi="Times" w:cs="Calibri"/>
          <w:color w:val="000000" w:themeColor="text1"/>
          <w:szCs w:val="24"/>
          <w:lang w:val="en-US"/>
        </w:rPr>
        <w:t>that the expertise and contextual knowledge</w:t>
      </w:r>
      <w:r w:rsidRPr="001A71D4">
        <w:rPr>
          <w:rFonts w:ascii="Times" w:hAnsi="Times" w:cs="Calibri"/>
          <w:color w:val="000000" w:themeColor="text1"/>
          <w:szCs w:val="24"/>
          <w:lang w:val="en-US"/>
        </w:rPr>
        <w:t xml:space="preserve"> of the analysts play a crucial role in the reliability of identifying metaphor in </w:t>
      </w:r>
      <w:r w:rsidR="00186347" w:rsidRPr="001A71D4">
        <w:rPr>
          <w:rFonts w:ascii="Times" w:hAnsi="Times" w:cs="Calibri"/>
          <w:color w:val="000000" w:themeColor="text1"/>
          <w:szCs w:val="24"/>
          <w:lang w:val="en-US"/>
        </w:rPr>
        <w:t>multimodal discourse</w:t>
      </w:r>
      <w:r w:rsidR="00775B23" w:rsidRPr="001A71D4">
        <w:rPr>
          <w:rFonts w:ascii="Times" w:hAnsi="Times" w:cs="Calibri"/>
          <w:color w:val="000000" w:themeColor="text1"/>
          <w:szCs w:val="24"/>
          <w:lang w:val="en-US"/>
        </w:rPr>
        <w:t>, as well as genre</w:t>
      </w:r>
      <w:r w:rsidRPr="001A71D4">
        <w:rPr>
          <w:rFonts w:ascii="Times" w:hAnsi="Times" w:cs="Calibri"/>
          <w:color w:val="000000" w:themeColor="text1"/>
          <w:szCs w:val="24"/>
          <w:lang w:val="en-US"/>
        </w:rPr>
        <w:t xml:space="preserve">. An aspect that has not been paid enough attention to is the expertise gained by analysts over the course of their annotations. </w:t>
      </w:r>
      <w:r w:rsidR="00733C2D" w:rsidRPr="001A71D4">
        <w:rPr>
          <w:rFonts w:ascii="Times" w:hAnsi="Times" w:cs="Times"/>
          <w:color w:val="000000" w:themeColor="text1"/>
        </w:rPr>
        <w:t>Steen et al. (2010)</w:t>
      </w:r>
      <w:r w:rsidR="00B50477"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 xml:space="preserve">report a series of independent studies showing that kappa scores increased as the analysts became more familiar with the procedure (in this case for verbal metaphor identification). In our study, we have added genre and a practice effect as variables to explore variations in the reliability scores </w:t>
      </w:r>
      <w:r w:rsidR="00186347" w:rsidRPr="001A71D4">
        <w:rPr>
          <w:rFonts w:ascii="Times" w:hAnsi="Times" w:cs="Calibri"/>
          <w:color w:val="000000" w:themeColor="text1"/>
          <w:szCs w:val="24"/>
          <w:lang w:val="en-US"/>
        </w:rPr>
        <w:t xml:space="preserve">for identifying and interpreting multimodal metaphor and metonymy </w:t>
      </w:r>
      <w:r w:rsidRPr="001A71D4">
        <w:rPr>
          <w:rFonts w:ascii="Times" w:hAnsi="Times" w:cs="Calibri"/>
          <w:color w:val="000000" w:themeColor="text1"/>
          <w:szCs w:val="24"/>
          <w:lang w:val="en-US"/>
        </w:rPr>
        <w:t>according to figurative language type (RQ1)</w:t>
      </w:r>
      <w:r w:rsidR="00E21C98" w:rsidRPr="001A71D4">
        <w:rPr>
          <w:rFonts w:ascii="Times" w:hAnsi="Times" w:cs="Calibri"/>
          <w:color w:val="000000" w:themeColor="text1"/>
          <w:szCs w:val="24"/>
          <w:lang w:val="en-US"/>
        </w:rPr>
        <w:t xml:space="preserve">, advertisement type (RQ2), and </w:t>
      </w:r>
      <w:r w:rsidRPr="001A71D4">
        <w:rPr>
          <w:rFonts w:ascii="Times" w:hAnsi="Times" w:cs="Calibri"/>
          <w:color w:val="000000" w:themeColor="text1"/>
          <w:szCs w:val="24"/>
          <w:lang w:val="en-US"/>
        </w:rPr>
        <w:t xml:space="preserve">round number (RQ3). </w:t>
      </w:r>
    </w:p>
    <w:p w14:paraId="09A30469" w14:textId="2656F186" w:rsidR="003F0FFB" w:rsidRPr="001A71D4" w:rsidRDefault="009C5BFB" w:rsidP="00FF2106">
      <w:pPr>
        <w:pStyle w:val="Ttulo1"/>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lastRenderedPageBreak/>
        <w:t xml:space="preserve">3. A </w:t>
      </w:r>
      <w:proofErr w:type="gramStart"/>
      <w:r w:rsidRPr="001A71D4">
        <w:rPr>
          <w:rFonts w:ascii="Times" w:hAnsi="Times" w:cs="Calibri"/>
          <w:color w:val="000000" w:themeColor="text1"/>
          <w:sz w:val="24"/>
          <w:szCs w:val="24"/>
          <w:lang w:val="en-US"/>
        </w:rPr>
        <w:t>step-wise</w:t>
      </w:r>
      <w:proofErr w:type="gramEnd"/>
      <w:r w:rsidRPr="001A71D4">
        <w:rPr>
          <w:rFonts w:ascii="Times" w:hAnsi="Times" w:cs="Calibri"/>
          <w:color w:val="000000" w:themeColor="text1"/>
          <w:sz w:val="24"/>
          <w:szCs w:val="24"/>
          <w:lang w:val="en-US"/>
        </w:rPr>
        <w:t xml:space="preserve"> </w:t>
      </w:r>
      <w:r w:rsidR="00B30929"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to a</w:t>
      </w:r>
      <w:r w:rsidR="003F0FFB" w:rsidRPr="001A71D4">
        <w:rPr>
          <w:rFonts w:ascii="Times" w:hAnsi="Times" w:cs="Calibri"/>
          <w:color w:val="000000" w:themeColor="text1"/>
          <w:sz w:val="24"/>
          <w:szCs w:val="24"/>
          <w:lang w:val="en-US"/>
        </w:rPr>
        <w:t>nnotate multimodal metaphor and metonymy</w:t>
      </w:r>
      <w:r w:rsidRPr="001A71D4">
        <w:rPr>
          <w:rFonts w:ascii="Times" w:hAnsi="Times" w:cs="Calibri"/>
          <w:color w:val="000000" w:themeColor="text1"/>
          <w:sz w:val="24"/>
          <w:szCs w:val="24"/>
          <w:lang w:val="en-US"/>
        </w:rPr>
        <w:t xml:space="preserve"> in advertising</w:t>
      </w:r>
    </w:p>
    <w:p w14:paraId="23206FD0" w14:textId="69371006" w:rsidR="007E4031" w:rsidRPr="001A71D4" w:rsidRDefault="005615FC"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As we have shown in the previous section, our </w:t>
      </w:r>
      <w:r w:rsidR="00360B4D" w:rsidRPr="001A71D4">
        <w:rPr>
          <w:rFonts w:ascii="Times" w:hAnsi="Times" w:cs="Calibri"/>
          <w:color w:val="000000" w:themeColor="text1"/>
          <w:szCs w:val="24"/>
          <w:lang w:val="en-US"/>
        </w:rPr>
        <w:t>procedure</w:t>
      </w:r>
      <w:r w:rsidRPr="001A71D4">
        <w:rPr>
          <w:rFonts w:ascii="Times" w:hAnsi="Times" w:cs="Calibri"/>
          <w:color w:val="000000" w:themeColor="text1"/>
          <w:szCs w:val="24"/>
          <w:lang w:val="en-US"/>
        </w:rPr>
        <w:t xml:space="preserve"> differs from others in its explicit interest in </w:t>
      </w:r>
      <w:r w:rsidR="00700B32" w:rsidRPr="001A71D4">
        <w:rPr>
          <w:rFonts w:ascii="Times" w:hAnsi="Times" w:cs="Calibri"/>
          <w:color w:val="000000" w:themeColor="text1"/>
          <w:szCs w:val="24"/>
          <w:lang w:val="en-US"/>
        </w:rPr>
        <w:t xml:space="preserve">multimodal </w:t>
      </w:r>
      <w:r w:rsidRPr="001A71D4">
        <w:rPr>
          <w:rFonts w:ascii="Times" w:hAnsi="Times" w:cs="Calibri"/>
          <w:color w:val="000000" w:themeColor="text1"/>
          <w:szCs w:val="24"/>
          <w:lang w:val="en-US"/>
        </w:rPr>
        <w:t>metonymy alongside metaphor</w:t>
      </w:r>
      <w:r w:rsidR="0017515A" w:rsidRPr="001A71D4">
        <w:rPr>
          <w:rFonts w:ascii="Times" w:hAnsi="Times" w:cs="Calibri"/>
          <w:color w:val="000000" w:themeColor="text1"/>
          <w:szCs w:val="24"/>
          <w:lang w:val="en-US"/>
        </w:rPr>
        <w:t xml:space="preserve">. </w:t>
      </w:r>
      <w:r w:rsidR="006116C9" w:rsidRPr="001A71D4">
        <w:rPr>
          <w:rFonts w:ascii="Times" w:hAnsi="Times" w:cs="Calibri"/>
          <w:color w:val="000000" w:themeColor="text1"/>
          <w:szCs w:val="24"/>
          <w:lang w:val="en-US"/>
        </w:rPr>
        <w:t xml:space="preserve">Our </w:t>
      </w:r>
      <w:r w:rsidR="00B30929" w:rsidRPr="001A71D4">
        <w:rPr>
          <w:rFonts w:ascii="Times" w:hAnsi="Times" w:cs="Calibri"/>
          <w:color w:val="000000" w:themeColor="text1"/>
          <w:szCs w:val="24"/>
          <w:lang w:val="en-US"/>
        </w:rPr>
        <w:t>procedure</w:t>
      </w:r>
      <w:r w:rsidR="006116C9" w:rsidRPr="001A71D4">
        <w:rPr>
          <w:rFonts w:ascii="Times" w:hAnsi="Times" w:cs="Calibri"/>
          <w:color w:val="000000" w:themeColor="text1"/>
          <w:szCs w:val="24"/>
          <w:lang w:val="en-US"/>
        </w:rPr>
        <w:t xml:space="preserve"> </w:t>
      </w:r>
      <w:r w:rsidR="00FB2C74" w:rsidRPr="001A71D4">
        <w:rPr>
          <w:rFonts w:ascii="Times" w:hAnsi="Times" w:cs="Calibri"/>
          <w:color w:val="000000" w:themeColor="text1"/>
          <w:szCs w:val="24"/>
          <w:lang w:val="en-US"/>
        </w:rPr>
        <w:t>expands previous</w:t>
      </w:r>
      <w:r w:rsidR="007E4031" w:rsidRPr="001A71D4">
        <w:rPr>
          <w:rFonts w:ascii="Times" w:hAnsi="Times" w:cs="Calibri"/>
          <w:color w:val="000000" w:themeColor="text1"/>
          <w:szCs w:val="24"/>
          <w:lang w:val="en-US"/>
        </w:rPr>
        <w:t xml:space="preserve"> work by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A96827" w:rsidRPr="001A71D4">
        <w:rPr>
          <w:rFonts w:ascii="Times" w:hAnsi="Times" w:cs="Calibri"/>
          <w:color w:val="000000" w:themeColor="text1"/>
          <w:szCs w:val="24"/>
          <w:lang w:val="en-US"/>
        </w:rPr>
        <w:t xml:space="preserve"> (2017) and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B27668">
        <w:rPr>
          <w:rFonts w:ascii="Times" w:hAnsi="Times" w:cs="Calibri"/>
          <w:color w:val="000000" w:themeColor="text1"/>
          <w:szCs w:val="24"/>
          <w:lang w:val="en-US"/>
        </w:rPr>
        <w:t xml:space="preserve">, </w:t>
      </w:r>
      <w:proofErr w:type="gramStart"/>
      <w:r w:rsidR="00B27668">
        <w:rPr>
          <w:rFonts w:ascii="Times" w:hAnsi="Times" w:cs="Calibri"/>
          <w:color w:val="000000" w:themeColor="text1"/>
          <w:szCs w:val="24"/>
          <w:lang w:val="en-US"/>
        </w:rPr>
        <w:t>Littlemore</w:t>
      </w:r>
      <w:proofErr w:type="gramEnd"/>
      <w:r w:rsidR="00B27668">
        <w:rPr>
          <w:rFonts w:ascii="Times" w:hAnsi="Times" w:cs="Calibri"/>
          <w:color w:val="000000" w:themeColor="text1"/>
          <w:szCs w:val="24"/>
          <w:lang w:val="en-US"/>
        </w:rPr>
        <w:t xml:space="preserve"> and Houghton </w:t>
      </w:r>
      <w:r w:rsidR="00A96827" w:rsidRPr="001A71D4">
        <w:rPr>
          <w:rFonts w:ascii="Times" w:hAnsi="Times" w:cs="Calibri"/>
          <w:color w:val="000000" w:themeColor="text1"/>
          <w:szCs w:val="24"/>
          <w:lang w:val="en-US"/>
        </w:rPr>
        <w:t>(2019)</w:t>
      </w:r>
      <w:r w:rsidR="007E4031" w:rsidRPr="001A71D4">
        <w:rPr>
          <w:rFonts w:ascii="Times" w:hAnsi="Times" w:cs="Calibri"/>
          <w:color w:val="000000" w:themeColor="text1"/>
          <w:szCs w:val="24"/>
          <w:lang w:val="en-US"/>
        </w:rPr>
        <w:t xml:space="preserve">. </w:t>
      </w:r>
      <w:r w:rsidR="00FB2C74" w:rsidRPr="001A71D4">
        <w:rPr>
          <w:rFonts w:ascii="Times" w:hAnsi="Times" w:cs="Calibri"/>
          <w:color w:val="000000" w:themeColor="text1"/>
          <w:szCs w:val="24"/>
          <w:lang w:val="en-US"/>
        </w:rPr>
        <w:t>In four steps, t</w:t>
      </w:r>
      <w:r w:rsidR="007E4031" w:rsidRPr="001A71D4">
        <w:rPr>
          <w:rFonts w:ascii="Times" w:hAnsi="Times" w:cs="Calibri"/>
          <w:color w:val="000000" w:themeColor="text1"/>
          <w:szCs w:val="24"/>
          <w:lang w:val="en-US"/>
        </w:rPr>
        <w:t xml:space="preserve">he </w:t>
      </w:r>
      <w:r w:rsidR="00B30929" w:rsidRPr="001A71D4">
        <w:rPr>
          <w:rFonts w:ascii="Times" w:hAnsi="Times" w:cs="Calibri"/>
          <w:color w:val="000000" w:themeColor="text1"/>
          <w:szCs w:val="24"/>
          <w:lang w:val="en-US"/>
        </w:rPr>
        <w:t>procedure</w:t>
      </w:r>
      <w:r w:rsidR="0064789C" w:rsidRPr="001A71D4">
        <w:rPr>
          <w:rFonts w:ascii="Times" w:hAnsi="Times" w:cs="Calibri"/>
          <w:color w:val="000000" w:themeColor="text1"/>
          <w:szCs w:val="24"/>
          <w:lang w:val="en-US"/>
        </w:rPr>
        <w:t xml:space="preserve"> aims to</w:t>
      </w:r>
      <w:r w:rsidR="007E4031" w:rsidRPr="001A71D4">
        <w:rPr>
          <w:rFonts w:ascii="Times" w:hAnsi="Times" w:cs="Calibri"/>
          <w:color w:val="000000" w:themeColor="text1"/>
          <w:szCs w:val="24"/>
          <w:lang w:val="en-US"/>
        </w:rPr>
        <w:t xml:space="preserve"> detect</w:t>
      </w:r>
      <w:r w:rsidR="00EB6E2D" w:rsidRPr="001A71D4">
        <w:rPr>
          <w:rFonts w:ascii="Times" w:hAnsi="Times" w:cs="Calibri"/>
          <w:color w:val="000000" w:themeColor="text1"/>
          <w:szCs w:val="24"/>
          <w:lang w:val="en-US"/>
        </w:rPr>
        <w:t xml:space="preserve"> the</w:t>
      </w:r>
      <w:r w:rsidR="007E4031" w:rsidRPr="001A71D4">
        <w:rPr>
          <w:rFonts w:ascii="Times" w:hAnsi="Times" w:cs="Calibri"/>
          <w:color w:val="000000" w:themeColor="text1"/>
          <w:szCs w:val="24"/>
          <w:lang w:val="en-US"/>
        </w:rPr>
        <w:t xml:space="preserve"> potential for figurative meaning in </w:t>
      </w:r>
      <w:r w:rsidR="00FB2C74" w:rsidRPr="001A71D4">
        <w:rPr>
          <w:rFonts w:ascii="Times" w:hAnsi="Times" w:cs="Calibri"/>
          <w:color w:val="000000" w:themeColor="text1"/>
          <w:szCs w:val="24"/>
          <w:lang w:val="en-US"/>
        </w:rPr>
        <w:t xml:space="preserve">printed </w:t>
      </w:r>
      <w:r w:rsidR="00A96827" w:rsidRPr="001A71D4">
        <w:rPr>
          <w:rFonts w:ascii="Times" w:hAnsi="Times" w:cs="Calibri"/>
          <w:color w:val="000000" w:themeColor="text1"/>
          <w:szCs w:val="24"/>
          <w:lang w:val="en-US"/>
        </w:rPr>
        <w:t xml:space="preserve">multimodal </w:t>
      </w:r>
      <w:r w:rsidR="007E4031" w:rsidRPr="001A71D4">
        <w:rPr>
          <w:rFonts w:ascii="Times" w:hAnsi="Times" w:cs="Calibri"/>
          <w:color w:val="000000" w:themeColor="text1"/>
          <w:szCs w:val="24"/>
          <w:lang w:val="en-US"/>
        </w:rPr>
        <w:t>advertis</w:t>
      </w:r>
      <w:r w:rsidR="00386284" w:rsidRPr="001A71D4">
        <w:rPr>
          <w:rFonts w:ascii="Times" w:hAnsi="Times" w:cs="Calibri"/>
          <w:color w:val="000000" w:themeColor="text1"/>
          <w:szCs w:val="24"/>
          <w:lang w:val="en-US"/>
        </w:rPr>
        <w:t>ements</w:t>
      </w:r>
      <w:r w:rsidR="007E4031" w:rsidRPr="001A71D4">
        <w:rPr>
          <w:rFonts w:ascii="Times" w:hAnsi="Times" w:cs="Calibri"/>
          <w:color w:val="000000" w:themeColor="text1"/>
          <w:szCs w:val="24"/>
          <w:lang w:val="en-US"/>
        </w:rPr>
        <w:t xml:space="preserve"> and </w:t>
      </w:r>
      <w:r w:rsidR="0064789C" w:rsidRPr="001A71D4">
        <w:rPr>
          <w:rFonts w:ascii="Times" w:hAnsi="Times" w:cs="Calibri"/>
          <w:color w:val="000000" w:themeColor="text1"/>
          <w:szCs w:val="24"/>
          <w:lang w:val="en-US"/>
        </w:rPr>
        <w:t xml:space="preserve">to </w:t>
      </w:r>
      <w:r w:rsidR="007E4031" w:rsidRPr="001A71D4">
        <w:rPr>
          <w:rFonts w:ascii="Times" w:hAnsi="Times" w:cs="Calibri"/>
          <w:color w:val="000000" w:themeColor="text1"/>
          <w:szCs w:val="24"/>
          <w:lang w:val="en-US"/>
        </w:rPr>
        <w:t xml:space="preserve">discern </w:t>
      </w:r>
      <w:proofErr w:type="gramStart"/>
      <w:r w:rsidR="007E4031" w:rsidRPr="001A71D4">
        <w:rPr>
          <w:rFonts w:ascii="Times" w:hAnsi="Times" w:cs="Calibri"/>
          <w:color w:val="000000" w:themeColor="text1"/>
          <w:szCs w:val="24"/>
          <w:lang w:val="en-US"/>
        </w:rPr>
        <w:t xml:space="preserve">whether </w:t>
      </w:r>
      <w:r w:rsidR="0064789C" w:rsidRPr="001A71D4">
        <w:rPr>
          <w:rFonts w:ascii="Times" w:hAnsi="Times" w:cs="Calibri"/>
          <w:color w:val="000000" w:themeColor="text1"/>
          <w:szCs w:val="24"/>
          <w:lang w:val="en-US"/>
        </w:rPr>
        <w:t>or not</w:t>
      </w:r>
      <w:proofErr w:type="gramEnd"/>
      <w:r w:rsidR="0064789C" w:rsidRPr="001A71D4">
        <w:rPr>
          <w:rFonts w:ascii="Times" w:hAnsi="Times" w:cs="Calibri"/>
          <w:color w:val="000000" w:themeColor="text1"/>
          <w:szCs w:val="24"/>
          <w:lang w:val="en-US"/>
        </w:rPr>
        <w:t xml:space="preserve"> </w:t>
      </w:r>
      <w:r w:rsidR="007E4031" w:rsidRPr="001A71D4">
        <w:rPr>
          <w:rFonts w:ascii="Times" w:hAnsi="Times" w:cs="Calibri"/>
          <w:color w:val="000000" w:themeColor="text1"/>
          <w:szCs w:val="24"/>
          <w:lang w:val="en-US"/>
        </w:rPr>
        <w:t>it is metaphor</w:t>
      </w:r>
      <w:r w:rsidR="00386284" w:rsidRPr="001A71D4">
        <w:rPr>
          <w:rFonts w:ascii="Times" w:hAnsi="Times" w:cs="Calibri"/>
          <w:color w:val="000000" w:themeColor="text1"/>
          <w:szCs w:val="24"/>
          <w:lang w:val="en-US"/>
        </w:rPr>
        <w:t>ic</w:t>
      </w:r>
      <w:r w:rsidR="007E4031" w:rsidRPr="001A71D4">
        <w:rPr>
          <w:rFonts w:ascii="Times" w:hAnsi="Times" w:cs="Calibri"/>
          <w:color w:val="000000" w:themeColor="text1"/>
          <w:szCs w:val="24"/>
          <w:lang w:val="en-US"/>
        </w:rPr>
        <w:t xml:space="preserve"> </w:t>
      </w:r>
      <w:r w:rsidR="00453EB8" w:rsidRPr="001A71D4">
        <w:rPr>
          <w:rFonts w:ascii="Times" w:hAnsi="Times" w:cs="Calibri"/>
          <w:color w:val="000000" w:themeColor="text1"/>
          <w:szCs w:val="24"/>
          <w:lang w:val="en-US"/>
        </w:rPr>
        <w:t>and/</w:t>
      </w:r>
      <w:r w:rsidR="007E4031" w:rsidRPr="001A71D4">
        <w:rPr>
          <w:rFonts w:ascii="Times" w:hAnsi="Times" w:cs="Calibri"/>
          <w:color w:val="000000" w:themeColor="text1"/>
          <w:szCs w:val="24"/>
          <w:lang w:val="en-US"/>
        </w:rPr>
        <w:t xml:space="preserve">or </w:t>
      </w:r>
      <w:r w:rsidR="0064789C" w:rsidRPr="001A71D4">
        <w:rPr>
          <w:rFonts w:ascii="Times" w:hAnsi="Times" w:cs="Calibri"/>
          <w:color w:val="000000" w:themeColor="text1"/>
          <w:szCs w:val="24"/>
          <w:lang w:val="en-US"/>
        </w:rPr>
        <w:t>metonymic</w:t>
      </w:r>
      <w:r w:rsidR="007E4031" w:rsidRPr="001A71D4">
        <w:rPr>
          <w:rFonts w:ascii="Times" w:hAnsi="Times" w:cs="Calibri"/>
          <w:color w:val="000000" w:themeColor="text1"/>
          <w:szCs w:val="24"/>
          <w:lang w:val="en-US"/>
        </w:rPr>
        <w:t>. It does not aim to provide instructions to formulate conceptual labels</w:t>
      </w:r>
      <w:r w:rsidR="00FB2C74" w:rsidRPr="001A71D4">
        <w:rPr>
          <w:rFonts w:ascii="Times" w:hAnsi="Times" w:cs="Calibri"/>
          <w:color w:val="000000" w:themeColor="text1"/>
          <w:szCs w:val="24"/>
          <w:lang w:val="en-US"/>
        </w:rPr>
        <w:t xml:space="preserve"> (</w:t>
      </w:r>
      <w:r w:rsidR="009C7B4B" w:rsidRPr="001A71D4">
        <w:rPr>
          <w:rFonts w:ascii="Times" w:hAnsi="Times" w:cs="Calibri"/>
          <w:color w:val="000000" w:themeColor="text1"/>
          <w:szCs w:val="24"/>
          <w:lang w:val="en-US"/>
        </w:rPr>
        <w:t>as is the case</w:t>
      </w:r>
      <w:r w:rsidR="00132CE6" w:rsidRPr="001A71D4">
        <w:rPr>
          <w:rFonts w:ascii="Times" w:hAnsi="Times" w:cs="Calibri"/>
          <w:color w:val="000000" w:themeColor="text1"/>
          <w:szCs w:val="24"/>
          <w:lang w:val="en-US"/>
        </w:rPr>
        <w:t>, for example, of</w:t>
      </w:r>
      <w:r w:rsidR="00FB2C74" w:rsidRPr="001A71D4">
        <w:rPr>
          <w:rFonts w:ascii="Times" w:hAnsi="Times" w:cs="Calibri"/>
          <w:color w:val="000000" w:themeColor="text1"/>
          <w:szCs w:val="24"/>
          <w:lang w:val="en-US"/>
        </w:rPr>
        <w:t xml:space="preserve"> </w:t>
      </w:r>
      <w:proofErr w:type="spellStart"/>
      <w:r w:rsidR="00FB2C74" w:rsidRPr="001A71D4">
        <w:rPr>
          <w:rFonts w:ascii="Times" w:hAnsi="Times" w:cs="Calibri"/>
          <w:color w:val="000000" w:themeColor="text1"/>
          <w:szCs w:val="24"/>
          <w:lang w:val="en-US"/>
        </w:rPr>
        <w:t>MetaNet</w:t>
      </w:r>
      <w:proofErr w:type="spellEnd"/>
      <w:r w:rsidR="00700B32" w:rsidRPr="001A71D4">
        <w:rPr>
          <w:rFonts w:ascii="Times" w:hAnsi="Times" w:cs="Calibri"/>
          <w:color w:val="000000" w:themeColor="text1"/>
          <w:szCs w:val="24"/>
          <w:lang w:val="en-US"/>
        </w:rPr>
        <w:t>,</w:t>
      </w:r>
      <w:r w:rsidR="00C22547" w:rsidRPr="001A71D4">
        <w:rPr>
          <w:rFonts w:ascii="Times" w:hAnsi="Times" w:cs="Calibri"/>
          <w:color w:val="000000" w:themeColor="text1"/>
          <w:szCs w:val="24"/>
          <w:lang w:val="en-US"/>
        </w:rPr>
        <w:t xml:space="preserve"> </w:t>
      </w:r>
      <w:r w:rsidR="00692E30" w:rsidRPr="001A71D4">
        <w:rPr>
          <w:rFonts w:ascii="Times" w:hAnsi="Times" w:cs="Calibri"/>
          <w:color w:val="000000" w:themeColor="text1"/>
          <w:szCs w:val="24"/>
          <w:lang w:val="en-US"/>
        </w:rPr>
        <w:t>Jiang et al., 2020</w:t>
      </w:r>
      <w:r w:rsidR="00EB6E2D" w:rsidRPr="001A71D4">
        <w:rPr>
          <w:rFonts w:ascii="Times" w:hAnsi="Times" w:cs="Calibri"/>
          <w:color w:val="000000" w:themeColor="text1"/>
          <w:szCs w:val="24"/>
          <w:lang w:val="en-US"/>
        </w:rPr>
        <w:t>)</w:t>
      </w:r>
      <w:r w:rsidR="0017515A" w:rsidRPr="001A71D4">
        <w:rPr>
          <w:rFonts w:ascii="Times" w:hAnsi="Times" w:cs="Calibri"/>
          <w:color w:val="000000" w:themeColor="text1"/>
          <w:szCs w:val="24"/>
          <w:lang w:val="en-US"/>
        </w:rPr>
        <w:t>, although we did annotate our own interpretations of identified metaphors and metonymies to perform an inter-rater reliability test.</w:t>
      </w:r>
    </w:p>
    <w:p w14:paraId="31161BAE" w14:textId="62AC3FB5" w:rsidR="007E4031" w:rsidRPr="001A71D4" w:rsidRDefault="00917E24"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A full version of the procedure with the refinements we made at each round of annotation is available in an </w:t>
      </w:r>
      <w:r w:rsidR="00525F48" w:rsidRPr="001A71D4">
        <w:rPr>
          <w:rFonts w:ascii="Times" w:hAnsi="Times" w:cs="Calibri"/>
          <w:color w:val="000000" w:themeColor="text1"/>
          <w:szCs w:val="24"/>
          <w:lang w:val="en-US"/>
        </w:rPr>
        <w:t xml:space="preserve">openly </w:t>
      </w:r>
      <w:r w:rsidRPr="001A71D4">
        <w:rPr>
          <w:rFonts w:ascii="Times" w:hAnsi="Times" w:cs="Calibri"/>
          <w:color w:val="000000" w:themeColor="text1"/>
          <w:szCs w:val="24"/>
          <w:lang w:val="en-US"/>
        </w:rPr>
        <w:t xml:space="preserve">accessible repository: </w:t>
      </w:r>
      <w:hyperlink r:id="rId9" w:history="1">
        <w:r w:rsidR="00352C20" w:rsidRPr="00FA535E">
          <w:rPr>
            <w:rStyle w:val="Hipervnculo"/>
            <w:rFonts w:ascii="Times" w:hAnsi="Times" w:cs="Calibri"/>
            <w:szCs w:val="24"/>
            <w:lang w:val="en-US"/>
          </w:rPr>
          <w:t>https:</w:t>
        </w:r>
        <w:r w:rsidR="00352C20" w:rsidRPr="00FA535E">
          <w:rPr>
            <w:rStyle w:val="Hipervnculo"/>
            <w:rFonts w:ascii="Times" w:hAnsi="Times" w:cs="Calibri"/>
            <w:szCs w:val="24"/>
            <w:lang w:val="en-US"/>
          </w:rPr>
          <w:t>/</w:t>
        </w:r>
        <w:r w:rsidR="00352C20" w:rsidRPr="00FA535E">
          <w:rPr>
            <w:rStyle w:val="Hipervnculo"/>
            <w:rFonts w:ascii="Times" w:hAnsi="Times" w:cs="Calibri"/>
            <w:szCs w:val="24"/>
            <w:lang w:val="en-US"/>
          </w:rPr>
          <w:t>/osf.io/eg583/</w:t>
        </w:r>
      </w:hyperlink>
      <w:r w:rsidR="00352C20">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However, due to space constraints, w</w:t>
      </w:r>
      <w:r w:rsidR="002717DC" w:rsidRPr="001A71D4">
        <w:rPr>
          <w:rFonts w:ascii="Times" w:hAnsi="Times" w:cs="Calibri"/>
          <w:color w:val="000000" w:themeColor="text1"/>
          <w:szCs w:val="24"/>
          <w:lang w:val="en-US"/>
        </w:rPr>
        <w:t xml:space="preserve">e illustrate </w:t>
      </w:r>
      <w:r w:rsidRPr="001A71D4">
        <w:rPr>
          <w:rFonts w:ascii="Times" w:hAnsi="Times" w:cs="Calibri"/>
          <w:color w:val="000000" w:themeColor="text1"/>
          <w:szCs w:val="24"/>
          <w:lang w:val="en-US"/>
        </w:rPr>
        <w:t xml:space="preserve">a summarized version of </w:t>
      </w:r>
      <w:r w:rsidR="002717DC" w:rsidRPr="001A71D4">
        <w:rPr>
          <w:rFonts w:ascii="Times" w:hAnsi="Times" w:cs="Calibri"/>
          <w:color w:val="000000" w:themeColor="text1"/>
          <w:szCs w:val="24"/>
          <w:lang w:val="en-US"/>
        </w:rPr>
        <w:t>the steps with an example</w:t>
      </w:r>
      <w:r w:rsidRPr="001A71D4">
        <w:rPr>
          <w:rFonts w:ascii="Times" w:hAnsi="Times" w:cs="Calibri"/>
          <w:color w:val="000000" w:themeColor="text1"/>
          <w:szCs w:val="24"/>
          <w:lang w:val="en-US"/>
        </w:rPr>
        <w:t xml:space="preserve"> for buyresponsibily.org</w:t>
      </w:r>
      <w:r w:rsidR="002717DC" w:rsidRPr="001A71D4">
        <w:rPr>
          <w:rFonts w:ascii="Times" w:hAnsi="Times" w:cs="Calibri"/>
          <w:color w:val="000000" w:themeColor="text1"/>
          <w:szCs w:val="24"/>
          <w:lang w:val="en-US"/>
        </w:rPr>
        <w:t xml:space="preserve"> from our corpus</w:t>
      </w:r>
      <w:r w:rsidR="001C2E53" w:rsidRPr="001A71D4">
        <w:rPr>
          <w:rFonts w:ascii="Times" w:hAnsi="Times" w:cs="Calibri"/>
          <w:color w:val="000000" w:themeColor="text1"/>
          <w:szCs w:val="24"/>
          <w:lang w:val="en-US"/>
        </w:rPr>
        <w:t xml:space="preserve">. </w:t>
      </w:r>
      <w:r w:rsidR="001C2E53" w:rsidRPr="001A71D4">
        <w:rPr>
          <w:color w:val="000000" w:themeColor="text1"/>
        </w:rPr>
        <w:t xml:space="preserve"> </w:t>
      </w:r>
    </w:p>
    <w:p w14:paraId="6878DB4A" w14:textId="11A826FF" w:rsidR="0071610B" w:rsidRPr="00800D7F" w:rsidRDefault="00800D7F" w:rsidP="00800D7F">
      <w:pPr>
        <w:pStyle w:val="Sinespaciado"/>
        <w:keepNext/>
        <w:spacing w:line="480" w:lineRule="auto"/>
        <w:jc w:val="center"/>
        <w:rPr>
          <w:color w:val="4F81BD" w:themeColor="accent1"/>
        </w:rPr>
      </w:pPr>
      <w:r w:rsidRPr="000B2968">
        <w:rPr>
          <w:rFonts w:ascii="Times" w:hAnsi="Times" w:cs="Calibri"/>
          <w:noProof/>
          <w:color w:val="4F81BD" w:themeColor="accent1"/>
          <w:szCs w:val="24"/>
          <w:lang w:eastAsia="en-GB"/>
        </w:rPr>
        <w:t xml:space="preserve">[INSERT FIGURE </w:t>
      </w:r>
      <w:r>
        <w:rPr>
          <w:rFonts w:ascii="Times" w:hAnsi="Times" w:cs="Calibri"/>
          <w:noProof/>
          <w:color w:val="4F81BD" w:themeColor="accent1"/>
          <w:szCs w:val="24"/>
          <w:lang w:eastAsia="en-GB"/>
        </w:rPr>
        <w:t>3</w:t>
      </w:r>
      <w:r w:rsidRPr="000B2968">
        <w:rPr>
          <w:rFonts w:ascii="Times" w:hAnsi="Times" w:cs="Calibri"/>
          <w:noProof/>
          <w:color w:val="4F81BD" w:themeColor="accent1"/>
          <w:szCs w:val="24"/>
          <w:lang w:eastAsia="en-GB"/>
        </w:rPr>
        <w:t xml:space="preserve"> HERE]</w:t>
      </w:r>
    </w:p>
    <w:p w14:paraId="2A48C518" w14:textId="59EF4368" w:rsidR="00BD5E0E" w:rsidRPr="001A71D4" w:rsidRDefault="0071610B" w:rsidP="00FF2106">
      <w:pPr>
        <w:pStyle w:val="Ttulo3"/>
        <w:spacing w:line="480" w:lineRule="auto"/>
        <w:rPr>
          <w:rFonts w:ascii="Times New Roman" w:hAnsi="Times New Roman" w:cs="Times New Roman"/>
          <w:color w:val="000000" w:themeColor="text1"/>
        </w:rPr>
      </w:pPr>
      <w:bookmarkStart w:id="3" w:name="_Ref133504324"/>
      <w:r w:rsidRPr="001A71D4">
        <w:rPr>
          <w:rFonts w:ascii="Times New Roman" w:hAnsi="Times New Roman" w:cs="Times New Roman"/>
          <w:color w:val="000000" w:themeColor="text1"/>
        </w:rPr>
        <w:t xml:space="preserve">Figure </w:t>
      </w:r>
      <w:r w:rsidRPr="001A71D4">
        <w:rPr>
          <w:rFonts w:ascii="Times New Roman" w:hAnsi="Times New Roman" w:cs="Times New Roman"/>
          <w:color w:val="000000" w:themeColor="text1"/>
        </w:rPr>
        <w:fldChar w:fldCharType="begin"/>
      </w:r>
      <w:r w:rsidRPr="001A71D4">
        <w:rPr>
          <w:rFonts w:ascii="Times New Roman" w:hAnsi="Times New Roman" w:cs="Times New Roman"/>
          <w:color w:val="000000" w:themeColor="text1"/>
        </w:rPr>
        <w:instrText xml:space="preserve"> SEQ Figure \* ARABIC </w:instrText>
      </w:r>
      <w:r w:rsidRPr="001A71D4">
        <w:rPr>
          <w:rFonts w:ascii="Times New Roman" w:hAnsi="Times New Roman" w:cs="Times New Roman"/>
          <w:color w:val="000000" w:themeColor="text1"/>
        </w:rPr>
        <w:fldChar w:fldCharType="separate"/>
      </w:r>
      <w:r w:rsidRPr="001A71D4">
        <w:rPr>
          <w:rFonts w:ascii="Times New Roman" w:hAnsi="Times New Roman" w:cs="Times New Roman"/>
          <w:noProof/>
          <w:color w:val="000000" w:themeColor="text1"/>
        </w:rPr>
        <w:t>3</w:t>
      </w:r>
      <w:r w:rsidRPr="001A71D4">
        <w:rPr>
          <w:rFonts w:ascii="Times New Roman" w:hAnsi="Times New Roman" w:cs="Times New Roman"/>
          <w:noProof/>
          <w:color w:val="000000" w:themeColor="text1"/>
        </w:rPr>
        <w:fldChar w:fldCharType="end"/>
      </w:r>
      <w:bookmarkEnd w:id="3"/>
      <w:r w:rsidRPr="001A71D4">
        <w:rPr>
          <w:rFonts w:ascii="Times New Roman" w:hAnsi="Times New Roman" w:cs="Times New Roman"/>
          <w:color w:val="000000" w:themeColor="text1"/>
        </w:rPr>
        <w:t>. Advertisement for buyresponsibly.org (Text: “What’s behind the things we buy? Buyresponsibly.org”)</w:t>
      </w:r>
    </w:p>
    <w:p w14:paraId="37218041" w14:textId="77777777" w:rsidR="006E4293" w:rsidRPr="001A71D4" w:rsidRDefault="006E4293" w:rsidP="00FF2106">
      <w:pPr>
        <w:spacing w:line="480" w:lineRule="auto"/>
        <w:rPr>
          <w:color w:val="000000" w:themeColor="text1"/>
        </w:rPr>
      </w:pPr>
    </w:p>
    <w:p w14:paraId="097086D3" w14:textId="77777777" w:rsidR="00EB6E2D" w:rsidRPr="001A71D4" w:rsidRDefault="009F1CB7" w:rsidP="00FF2106">
      <w:pPr>
        <w:pStyle w:val="Ttulo2"/>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Step 1. Formulat</w:t>
      </w:r>
      <w:r w:rsidR="008F6247" w:rsidRPr="001A71D4">
        <w:rPr>
          <w:rFonts w:ascii="Times New Roman" w:hAnsi="Times New Roman" w:cs="Times New Roman"/>
          <w:color w:val="000000" w:themeColor="text1"/>
          <w:lang w:val="en-US"/>
        </w:rPr>
        <w:t>e</w:t>
      </w:r>
      <w:r w:rsidRPr="001A71D4">
        <w:rPr>
          <w:rFonts w:ascii="Times New Roman" w:hAnsi="Times New Roman" w:cs="Times New Roman"/>
          <w:color w:val="000000" w:themeColor="text1"/>
          <w:lang w:val="en-US"/>
        </w:rPr>
        <w:t xml:space="preserve"> the </w:t>
      </w:r>
      <w:r w:rsidR="006116C9" w:rsidRPr="001A71D4">
        <w:rPr>
          <w:rFonts w:ascii="Times New Roman" w:hAnsi="Times New Roman" w:cs="Times New Roman"/>
          <w:color w:val="000000" w:themeColor="text1"/>
          <w:lang w:val="en-US"/>
        </w:rPr>
        <w:t>main message of the advertisement</w:t>
      </w:r>
      <w:r w:rsidRPr="001A71D4">
        <w:rPr>
          <w:rFonts w:ascii="Times New Roman" w:hAnsi="Times New Roman" w:cs="Times New Roman"/>
          <w:color w:val="000000" w:themeColor="text1"/>
          <w:lang w:val="en-US"/>
        </w:rPr>
        <w:t xml:space="preserve">. </w:t>
      </w:r>
    </w:p>
    <w:p w14:paraId="1EFB79F5" w14:textId="4D07F2EB" w:rsidR="009F1CB7" w:rsidRPr="001A71D4" w:rsidRDefault="005B06E7" w:rsidP="00FF2106">
      <w:pPr>
        <w:pStyle w:val="Sinespaciado"/>
        <w:spacing w:line="480" w:lineRule="auto"/>
        <w:rPr>
          <w:rFonts w:ascii="Times" w:hAnsi="Times" w:cs="Calibri"/>
          <w:b/>
          <w:bCs/>
          <w:i/>
          <w:iCs/>
          <w:color w:val="000000" w:themeColor="text1"/>
          <w:szCs w:val="24"/>
          <w:lang w:val="en-US"/>
        </w:rPr>
      </w:pPr>
      <w:r w:rsidRPr="001A71D4">
        <w:rPr>
          <w:rFonts w:ascii="Times" w:hAnsi="Times" w:cs="Calibri"/>
          <w:color w:val="000000" w:themeColor="text1"/>
          <w:szCs w:val="24"/>
          <w:lang w:val="en-US"/>
        </w:rPr>
        <w:t xml:space="preserve">First, </w:t>
      </w:r>
      <w:r w:rsidR="009F1CB7" w:rsidRPr="001A71D4">
        <w:rPr>
          <w:rFonts w:ascii="Times" w:hAnsi="Times" w:cs="Calibri"/>
          <w:color w:val="000000" w:themeColor="text1"/>
          <w:szCs w:val="24"/>
          <w:lang w:val="en-US"/>
        </w:rPr>
        <w:t xml:space="preserve">the </w:t>
      </w:r>
      <w:r w:rsidR="0008058A" w:rsidRPr="001A71D4">
        <w:rPr>
          <w:rFonts w:ascii="Times" w:hAnsi="Times" w:cs="Calibri"/>
          <w:color w:val="000000" w:themeColor="text1"/>
          <w:szCs w:val="24"/>
          <w:lang w:val="en-US"/>
        </w:rPr>
        <w:t>analyst</w:t>
      </w:r>
      <w:r w:rsidR="009F1CB7" w:rsidRPr="001A71D4">
        <w:rPr>
          <w:rFonts w:ascii="Times" w:hAnsi="Times" w:cs="Calibri"/>
          <w:color w:val="000000" w:themeColor="text1"/>
          <w:szCs w:val="24"/>
          <w:lang w:val="en-US"/>
        </w:rPr>
        <w:t xml:space="preserve"> needs to </w:t>
      </w:r>
      <w:r w:rsidR="008F6247" w:rsidRPr="001A71D4">
        <w:rPr>
          <w:rFonts w:ascii="Times" w:hAnsi="Times" w:cs="Calibri"/>
          <w:color w:val="000000" w:themeColor="text1"/>
          <w:szCs w:val="24"/>
          <w:lang w:val="en-US"/>
        </w:rPr>
        <w:t>summarize</w:t>
      </w:r>
      <w:r w:rsidR="009F1CB7" w:rsidRPr="001A71D4">
        <w:rPr>
          <w:rFonts w:ascii="Times" w:hAnsi="Times" w:cs="Calibri"/>
          <w:color w:val="000000" w:themeColor="text1"/>
          <w:szCs w:val="24"/>
          <w:lang w:val="en-US"/>
        </w:rPr>
        <w:t xml:space="preserve">, in a single sentence, what the advertisement is about. </w:t>
      </w:r>
      <w:r w:rsidR="0057113D" w:rsidRPr="001A71D4">
        <w:rPr>
          <w:rFonts w:ascii="Times" w:hAnsi="Times" w:cs="Calibri"/>
          <w:color w:val="000000" w:themeColor="text1"/>
          <w:szCs w:val="24"/>
          <w:lang w:val="en-US"/>
        </w:rPr>
        <w:t xml:space="preserve">Given that advertisements usually have multiple co-occurring metaphoric and metonymic mappings at work (for a review, see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57113D" w:rsidRPr="001A71D4">
        <w:rPr>
          <w:rFonts w:ascii="Times" w:hAnsi="Times" w:cs="Calibri"/>
          <w:color w:val="000000" w:themeColor="text1"/>
          <w:szCs w:val="24"/>
          <w:lang w:val="en-US"/>
        </w:rPr>
        <w:t xml:space="preserve">, 2017), we decided to </w:t>
      </w:r>
      <w:r w:rsidR="008F6247" w:rsidRPr="001A71D4">
        <w:rPr>
          <w:rFonts w:ascii="Times" w:hAnsi="Times" w:cs="Calibri"/>
          <w:color w:val="000000" w:themeColor="text1"/>
          <w:szCs w:val="24"/>
          <w:lang w:val="en-US"/>
        </w:rPr>
        <w:t>verbalize</w:t>
      </w:r>
      <w:r w:rsidR="0057113D" w:rsidRPr="001A71D4">
        <w:rPr>
          <w:rFonts w:ascii="Times" w:hAnsi="Times" w:cs="Calibri"/>
          <w:color w:val="000000" w:themeColor="text1"/>
          <w:szCs w:val="24"/>
          <w:lang w:val="en-US"/>
        </w:rPr>
        <w:t xml:space="preserve"> what would be considered as the main persuasive message of the advertisement under consideration. That way we would disregard secondary but pervasive mappings, such as </w:t>
      </w:r>
      <w:r w:rsidR="0057113D" w:rsidRPr="001A71D4">
        <w:rPr>
          <w:rFonts w:ascii="Times" w:hAnsi="Times" w:cs="Calibri"/>
          <w:color w:val="000000" w:themeColor="text1"/>
          <w:szCs w:val="24"/>
          <w:lang w:val="en-US"/>
        </w:rPr>
        <w:lastRenderedPageBreak/>
        <w:t xml:space="preserve">metonymies like LOGO FOR BRAND.  </w:t>
      </w:r>
      <w:r w:rsidR="00350EF7" w:rsidRPr="001A71D4">
        <w:rPr>
          <w:rFonts w:ascii="Times" w:hAnsi="Times" w:cs="Calibri"/>
          <w:color w:val="000000" w:themeColor="text1"/>
          <w:szCs w:val="24"/>
          <w:lang w:val="en-US"/>
        </w:rPr>
        <w:t xml:space="preserve">For example, </w:t>
      </w:r>
      <w:r w:rsidR="009F1CB7" w:rsidRPr="001A71D4">
        <w:rPr>
          <w:rFonts w:ascii="Times" w:hAnsi="Times" w:cs="Calibri"/>
          <w:color w:val="000000" w:themeColor="text1"/>
          <w:szCs w:val="24"/>
          <w:lang w:val="en-US"/>
        </w:rPr>
        <w:t xml:space="preserve">in </w:t>
      </w:r>
      <w:r w:rsidR="002E6603" w:rsidRPr="001A71D4">
        <w:rPr>
          <w:rFonts w:ascii="Times" w:hAnsi="Times" w:cs="Calibri"/>
          <w:iCs/>
          <w:color w:val="000000" w:themeColor="text1"/>
          <w:szCs w:val="24"/>
          <w:lang w:val="en-US"/>
        </w:rPr>
        <w:t xml:space="preserve">Figure </w:t>
      </w:r>
      <w:r w:rsidR="005939D1" w:rsidRPr="001A71D4">
        <w:rPr>
          <w:rFonts w:ascii="Times" w:hAnsi="Times" w:cs="Calibri"/>
          <w:iCs/>
          <w:color w:val="000000" w:themeColor="text1"/>
          <w:szCs w:val="24"/>
          <w:lang w:val="en-US"/>
        </w:rPr>
        <w:t>3</w:t>
      </w:r>
      <w:r w:rsidR="009F1CB7" w:rsidRPr="001A71D4">
        <w:rPr>
          <w:rFonts w:ascii="Times" w:hAnsi="Times" w:cs="Calibri"/>
          <w:color w:val="000000" w:themeColor="text1"/>
          <w:szCs w:val="24"/>
          <w:lang w:val="en-US"/>
        </w:rPr>
        <w:t>, th</w:t>
      </w:r>
      <w:r w:rsidR="008F6247" w:rsidRPr="001A71D4">
        <w:rPr>
          <w:rFonts w:ascii="Times" w:hAnsi="Times" w:cs="Calibri"/>
          <w:color w:val="000000" w:themeColor="text1"/>
          <w:szCs w:val="24"/>
          <w:lang w:val="en-US"/>
        </w:rPr>
        <w:t>e</w:t>
      </w:r>
      <w:r w:rsidR="009F1CB7" w:rsidRPr="001A71D4">
        <w:rPr>
          <w:rFonts w:ascii="Times" w:hAnsi="Times" w:cs="Calibri"/>
          <w:color w:val="000000" w:themeColor="text1"/>
          <w:szCs w:val="24"/>
          <w:lang w:val="en-US"/>
        </w:rPr>
        <w:t xml:space="preserve"> message could be phrased as “</w:t>
      </w:r>
      <w:r w:rsidR="008F6247" w:rsidRPr="001A71D4">
        <w:rPr>
          <w:rFonts w:ascii="Times" w:hAnsi="Times" w:cs="Calibri"/>
          <w:color w:val="000000" w:themeColor="text1"/>
          <w:szCs w:val="24"/>
          <w:lang w:val="en-US"/>
        </w:rPr>
        <w:t>i</w:t>
      </w:r>
      <w:r w:rsidR="009F1CB7" w:rsidRPr="001A71D4">
        <w:rPr>
          <w:rFonts w:ascii="Times" w:hAnsi="Times" w:cs="Calibri"/>
          <w:color w:val="000000" w:themeColor="text1"/>
          <w:szCs w:val="24"/>
          <w:lang w:val="en-US"/>
        </w:rPr>
        <w:t xml:space="preserve">rresponsible shopping exploits workers”. Although </w:t>
      </w:r>
      <w:r w:rsidR="008F6247" w:rsidRPr="001A71D4">
        <w:rPr>
          <w:rFonts w:ascii="Times" w:hAnsi="Times" w:cs="Calibri"/>
          <w:color w:val="000000" w:themeColor="text1"/>
          <w:szCs w:val="24"/>
          <w:lang w:val="en-US"/>
        </w:rPr>
        <w:t>this</w:t>
      </w:r>
      <w:r w:rsidR="009F1CB7" w:rsidRPr="001A71D4">
        <w:rPr>
          <w:rFonts w:ascii="Times" w:hAnsi="Times" w:cs="Calibri"/>
          <w:color w:val="000000" w:themeColor="text1"/>
          <w:szCs w:val="24"/>
          <w:lang w:val="en-US"/>
        </w:rPr>
        <w:t xml:space="preserve"> </w:t>
      </w:r>
      <w:r w:rsidR="008F6247" w:rsidRPr="001A71D4">
        <w:rPr>
          <w:rFonts w:ascii="Times" w:hAnsi="Times" w:cs="Calibri"/>
          <w:color w:val="000000" w:themeColor="text1"/>
          <w:szCs w:val="24"/>
          <w:lang w:val="en-US"/>
        </w:rPr>
        <w:t>advertisement</w:t>
      </w:r>
      <w:r w:rsidR="009F1CB7" w:rsidRPr="001A71D4">
        <w:rPr>
          <w:rFonts w:ascii="Times" w:hAnsi="Times" w:cs="Calibri"/>
          <w:color w:val="000000" w:themeColor="text1"/>
          <w:szCs w:val="24"/>
          <w:lang w:val="en-US"/>
        </w:rPr>
        <w:t xml:space="preserve"> </w:t>
      </w:r>
      <w:r w:rsidR="00453EB8" w:rsidRPr="001A71D4">
        <w:rPr>
          <w:rFonts w:ascii="Times" w:hAnsi="Times" w:cs="Calibri"/>
          <w:color w:val="000000" w:themeColor="text1"/>
          <w:szCs w:val="24"/>
          <w:lang w:val="en-US"/>
        </w:rPr>
        <w:t xml:space="preserve">may </w:t>
      </w:r>
      <w:r w:rsidR="002E6603" w:rsidRPr="001A71D4">
        <w:rPr>
          <w:rFonts w:ascii="Times" w:hAnsi="Times" w:cs="Calibri"/>
          <w:color w:val="000000" w:themeColor="text1"/>
          <w:szCs w:val="24"/>
          <w:lang w:val="en-US"/>
        </w:rPr>
        <w:t xml:space="preserve">seem </w:t>
      </w:r>
      <w:r w:rsidR="00844F47" w:rsidRPr="001A71D4">
        <w:rPr>
          <w:rFonts w:ascii="Times" w:hAnsi="Times" w:cs="Calibri"/>
          <w:color w:val="000000" w:themeColor="text1"/>
          <w:szCs w:val="24"/>
          <w:lang w:val="en-US"/>
        </w:rPr>
        <w:t>straightforward</w:t>
      </w:r>
      <w:r w:rsidR="009F1CB7" w:rsidRPr="001A71D4">
        <w:rPr>
          <w:rFonts w:ascii="Times" w:hAnsi="Times" w:cs="Calibri"/>
          <w:color w:val="000000" w:themeColor="text1"/>
          <w:szCs w:val="24"/>
          <w:lang w:val="en-US"/>
        </w:rPr>
        <w:t xml:space="preserve">, there are more narratively complex </w:t>
      </w:r>
      <w:r w:rsidR="00017A3C" w:rsidRPr="001A71D4">
        <w:rPr>
          <w:rFonts w:ascii="Times" w:hAnsi="Times" w:cs="Calibri"/>
          <w:color w:val="000000" w:themeColor="text1"/>
          <w:szCs w:val="24"/>
          <w:lang w:val="en-US"/>
        </w:rPr>
        <w:t>advertisement</w:t>
      </w:r>
      <w:r w:rsidR="009F1CB7" w:rsidRPr="001A71D4">
        <w:rPr>
          <w:rFonts w:ascii="Times" w:hAnsi="Times" w:cs="Calibri"/>
          <w:color w:val="000000" w:themeColor="text1"/>
          <w:szCs w:val="24"/>
          <w:lang w:val="en-US"/>
        </w:rPr>
        <w:t>s with multiple co-</w:t>
      </w:r>
      <w:r w:rsidR="002E6603" w:rsidRPr="001A71D4">
        <w:rPr>
          <w:rFonts w:ascii="Times" w:hAnsi="Times" w:cs="Calibri"/>
          <w:color w:val="000000" w:themeColor="text1"/>
          <w:szCs w:val="24"/>
          <w:lang w:val="en-US"/>
        </w:rPr>
        <w:t>occurring</w:t>
      </w:r>
      <w:r w:rsidR="009F1CB7" w:rsidRPr="001A71D4">
        <w:rPr>
          <w:rFonts w:ascii="Times" w:hAnsi="Times" w:cs="Calibri"/>
          <w:color w:val="000000" w:themeColor="text1"/>
          <w:szCs w:val="24"/>
          <w:lang w:val="en-US"/>
        </w:rPr>
        <w:t xml:space="preserve"> messages</w:t>
      </w:r>
      <w:r w:rsidR="001105BF" w:rsidRPr="001A71D4">
        <w:rPr>
          <w:rFonts w:ascii="Times" w:hAnsi="Times" w:cs="Calibri"/>
          <w:color w:val="000000" w:themeColor="text1"/>
          <w:szCs w:val="24"/>
          <w:lang w:val="en-US"/>
        </w:rPr>
        <w:t xml:space="preserve"> where it is not always clear what the actual mapping </w:t>
      </w:r>
      <w:r w:rsidR="008F6247" w:rsidRPr="001A71D4">
        <w:rPr>
          <w:rFonts w:ascii="Times" w:hAnsi="Times" w:cs="Calibri"/>
          <w:color w:val="000000" w:themeColor="text1"/>
          <w:szCs w:val="24"/>
          <w:lang w:val="en-US"/>
        </w:rPr>
        <w:t xml:space="preserve">is </w:t>
      </w:r>
      <w:r w:rsidR="001105BF" w:rsidRPr="001A71D4">
        <w:rPr>
          <w:rFonts w:ascii="Times" w:hAnsi="Times" w:cs="Calibri"/>
          <w:color w:val="000000" w:themeColor="text1"/>
          <w:szCs w:val="24"/>
          <w:lang w:val="en-US"/>
        </w:rPr>
        <w:t xml:space="preserve">that </w:t>
      </w:r>
      <w:r w:rsidRPr="001A71D4">
        <w:rPr>
          <w:rFonts w:ascii="Times" w:hAnsi="Times" w:cs="Calibri"/>
          <w:color w:val="000000" w:themeColor="text1"/>
          <w:szCs w:val="24"/>
          <w:lang w:val="en-US"/>
        </w:rPr>
        <w:t>promotes</w:t>
      </w:r>
      <w:r w:rsidR="00AD0D1D" w:rsidRPr="001A71D4">
        <w:rPr>
          <w:rFonts w:ascii="Times" w:hAnsi="Times" w:cs="Calibri"/>
          <w:color w:val="000000" w:themeColor="text1"/>
          <w:szCs w:val="24"/>
          <w:lang w:val="en-US"/>
        </w:rPr>
        <w:t xml:space="preserve"> the product.</w:t>
      </w:r>
      <w:r w:rsidR="00AD0D1D" w:rsidRPr="001A71D4">
        <w:rPr>
          <w:rFonts w:ascii="Times" w:hAnsi="Times" w:cs="Calibri"/>
          <w:b/>
          <w:bCs/>
          <w:i/>
          <w:iCs/>
          <w:color w:val="000000" w:themeColor="text1"/>
          <w:szCs w:val="24"/>
          <w:lang w:val="en-US"/>
        </w:rPr>
        <w:t xml:space="preserve"> </w:t>
      </w:r>
    </w:p>
    <w:p w14:paraId="0787422B" w14:textId="77777777" w:rsidR="00EB6E2D" w:rsidRPr="001A71D4" w:rsidRDefault="00350EF7" w:rsidP="00FF2106">
      <w:pPr>
        <w:pStyle w:val="Ttulo2"/>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 xml:space="preserve">Step 2. Identify what </w:t>
      </w:r>
      <w:r w:rsidR="0045433C" w:rsidRPr="001A71D4">
        <w:rPr>
          <w:rFonts w:ascii="Times New Roman" w:hAnsi="Times New Roman" w:cs="Times New Roman"/>
          <w:color w:val="000000" w:themeColor="text1"/>
          <w:lang w:val="en-US"/>
        </w:rPr>
        <w:t>product</w:t>
      </w:r>
      <w:r w:rsidR="00E97923" w:rsidRPr="001A71D4">
        <w:rPr>
          <w:rFonts w:ascii="Times New Roman" w:hAnsi="Times New Roman" w:cs="Times New Roman"/>
          <w:color w:val="000000" w:themeColor="text1"/>
          <w:lang w:val="en-US"/>
        </w:rPr>
        <w:t xml:space="preserve"> or service</w:t>
      </w:r>
      <w:r w:rsidRPr="001A71D4">
        <w:rPr>
          <w:rFonts w:ascii="Times New Roman" w:hAnsi="Times New Roman" w:cs="Times New Roman"/>
          <w:color w:val="000000" w:themeColor="text1"/>
          <w:lang w:val="en-US"/>
        </w:rPr>
        <w:t xml:space="preserve"> </w:t>
      </w:r>
      <w:r w:rsidR="00453EB8" w:rsidRPr="001A71D4">
        <w:rPr>
          <w:rFonts w:ascii="Times New Roman" w:hAnsi="Times New Roman" w:cs="Times New Roman"/>
          <w:color w:val="000000" w:themeColor="text1"/>
          <w:lang w:val="en-US"/>
        </w:rPr>
        <w:t xml:space="preserve">is </w:t>
      </w:r>
      <w:r w:rsidRPr="001A71D4">
        <w:rPr>
          <w:rFonts w:ascii="Times New Roman" w:hAnsi="Times New Roman" w:cs="Times New Roman"/>
          <w:color w:val="000000" w:themeColor="text1"/>
          <w:lang w:val="en-US"/>
        </w:rPr>
        <w:t xml:space="preserve">being promoted. </w:t>
      </w:r>
    </w:p>
    <w:p w14:paraId="17FF9C0B" w14:textId="5A99C917" w:rsidR="009F1CB7" w:rsidRPr="001A71D4" w:rsidRDefault="00350EF7"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 xml:space="preserve">As pointed out </w:t>
      </w:r>
      <w:r w:rsidR="0074518D" w:rsidRPr="001A71D4">
        <w:rPr>
          <w:rFonts w:ascii="Times" w:hAnsi="Times" w:cs="Calibri"/>
          <w:color w:val="000000" w:themeColor="text1"/>
          <w:szCs w:val="24"/>
          <w:lang w:val="en-US"/>
        </w:rPr>
        <w:t xml:space="preserve">by </w:t>
      </w:r>
      <w:proofErr w:type="spellStart"/>
      <w:r w:rsidR="0074518D" w:rsidRPr="001A71D4">
        <w:rPr>
          <w:rFonts w:ascii="Times" w:hAnsi="Times" w:cs="Calibri"/>
          <w:color w:val="000000" w:themeColor="text1"/>
          <w:szCs w:val="24"/>
          <w:lang w:val="en-US"/>
        </w:rPr>
        <w:t>Forceville</w:t>
      </w:r>
      <w:proofErr w:type="spellEnd"/>
      <w:r w:rsidR="0074518D" w:rsidRPr="001A71D4">
        <w:rPr>
          <w:rFonts w:ascii="Times" w:hAnsi="Times" w:cs="Calibri"/>
          <w:color w:val="000000" w:themeColor="text1"/>
          <w:szCs w:val="24"/>
          <w:lang w:val="en-US"/>
        </w:rPr>
        <w:t xml:space="preserve"> (1996</w:t>
      </w:r>
      <w:r w:rsidR="00B50477" w:rsidRPr="001A71D4">
        <w:rPr>
          <w:rFonts w:ascii="Times" w:hAnsi="Times" w:cs="Calibri"/>
          <w:color w:val="000000" w:themeColor="text1"/>
          <w:szCs w:val="24"/>
          <w:lang w:val="en-US"/>
        </w:rPr>
        <w:t xml:space="preserve">: </w:t>
      </w:r>
      <w:r w:rsidR="0074518D" w:rsidRPr="001A71D4">
        <w:rPr>
          <w:rFonts w:ascii="Times" w:hAnsi="Times" w:cs="Calibri"/>
          <w:color w:val="000000" w:themeColor="text1"/>
          <w:szCs w:val="24"/>
          <w:lang w:val="en-US"/>
        </w:rPr>
        <w:t>121)</w:t>
      </w:r>
      <w:r w:rsidRPr="001A71D4">
        <w:rPr>
          <w:rFonts w:ascii="Times" w:hAnsi="Times" w:cs="Calibri"/>
          <w:color w:val="000000" w:themeColor="text1"/>
          <w:szCs w:val="24"/>
          <w:lang w:val="en-US"/>
        </w:rPr>
        <w:t xml:space="preserve">, the product tends to coincide with the target domain of the </w:t>
      </w:r>
      <w:proofErr w:type="gramStart"/>
      <w:r w:rsidRPr="001A71D4">
        <w:rPr>
          <w:rFonts w:ascii="Times" w:hAnsi="Times" w:cs="Calibri"/>
          <w:color w:val="000000" w:themeColor="text1"/>
          <w:szCs w:val="24"/>
          <w:lang w:val="en-US"/>
        </w:rPr>
        <w:t>mapping</w:t>
      </w:r>
      <w:r w:rsidR="008F6247" w:rsidRPr="001A71D4">
        <w:rPr>
          <w:rFonts w:ascii="Times" w:hAnsi="Times" w:cs="Calibri"/>
          <w:color w:val="000000" w:themeColor="text1"/>
          <w:szCs w:val="24"/>
          <w:lang w:val="en-US"/>
        </w:rPr>
        <w:t>;</w:t>
      </w:r>
      <w:proofErr w:type="gramEnd"/>
      <w:r w:rsidRPr="001A71D4">
        <w:rPr>
          <w:rFonts w:ascii="Times" w:hAnsi="Times" w:cs="Calibri"/>
          <w:color w:val="000000" w:themeColor="text1"/>
          <w:szCs w:val="24"/>
          <w:lang w:val="en-US"/>
        </w:rPr>
        <w:t xml:space="preserve"> i.e., whatever it is </w:t>
      </w:r>
      <w:r w:rsidR="0074518D" w:rsidRPr="001A71D4">
        <w:rPr>
          <w:rFonts w:ascii="Times" w:hAnsi="Times" w:cs="Calibri"/>
          <w:color w:val="000000" w:themeColor="text1"/>
          <w:szCs w:val="24"/>
          <w:lang w:val="en-US"/>
        </w:rPr>
        <w:t xml:space="preserve">the </w:t>
      </w:r>
      <w:r w:rsidR="00017A3C" w:rsidRPr="001A71D4">
        <w:rPr>
          <w:rFonts w:ascii="Times" w:hAnsi="Times" w:cs="Calibri"/>
          <w:color w:val="000000" w:themeColor="text1"/>
          <w:szCs w:val="24"/>
          <w:lang w:val="en-US"/>
        </w:rPr>
        <w:t>advertisement</w:t>
      </w:r>
      <w:r w:rsidR="0074518D" w:rsidRPr="001A71D4">
        <w:rPr>
          <w:rFonts w:ascii="Times" w:hAnsi="Times" w:cs="Calibri"/>
          <w:color w:val="000000" w:themeColor="text1"/>
          <w:szCs w:val="24"/>
          <w:lang w:val="en-US"/>
        </w:rPr>
        <w:t xml:space="preserve"> claims about </w:t>
      </w:r>
      <w:r w:rsidRPr="001A71D4">
        <w:rPr>
          <w:rFonts w:ascii="Times" w:hAnsi="Times" w:cs="Calibri"/>
          <w:color w:val="000000" w:themeColor="text1"/>
          <w:szCs w:val="24"/>
          <w:lang w:val="en-US"/>
        </w:rPr>
        <w:t xml:space="preserve">the </w:t>
      </w:r>
      <w:r w:rsidR="0074518D" w:rsidRPr="001A71D4">
        <w:rPr>
          <w:rFonts w:ascii="Times" w:hAnsi="Times" w:cs="Calibri"/>
          <w:color w:val="000000" w:themeColor="text1"/>
          <w:szCs w:val="24"/>
          <w:lang w:val="en-US"/>
        </w:rPr>
        <w:t>product, positively or negatively</w:t>
      </w:r>
      <w:r w:rsidRPr="001A71D4">
        <w:rPr>
          <w:rFonts w:ascii="Times" w:hAnsi="Times" w:cs="Calibri"/>
          <w:color w:val="000000" w:themeColor="text1"/>
          <w:szCs w:val="24"/>
          <w:lang w:val="en-US"/>
        </w:rPr>
        <w:t xml:space="preserve">. </w:t>
      </w:r>
      <w:r w:rsidR="00B50477" w:rsidRPr="001A71D4">
        <w:rPr>
          <w:rFonts w:ascii="Times" w:hAnsi="Times" w:cs="Calibri"/>
          <w:color w:val="000000" w:themeColor="text1"/>
          <w:szCs w:val="24"/>
          <w:lang w:val="en-US"/>
        </w:rPr>
        <w:t>In</w:t>
      </w:r>
      <w:r w:rsidR="00771AAE" w:rsidRPr="001A71D4">
        <w:rPr>
          <w:rFonts w:ascii="Times" w:hAnsi="Times" w:cs="Calibri"/>
          <w:color w:val="000000" w:themeColor="text1"/>
          <w:szCs w:val="24"/>
          <w:lang w:val="en-US"/>
        </w:rPr>
        <w:t xml:space="preserve"> </w:t>
      </w:r>
      <w:r w:rsidR="00453EB8" w:rsidRPr="001A71D4">
        <w:rPr>
          <w:rFonts w:ascii="Times" w:hAnsi="Times" w:cs="Calibri"/>
          <w:iCs/>
          <w:color w:val="000000" w:themeColor="text1"/>
          <w:szCs w:val="24"/>
          <w:lang w:val="en-US"/>
        </w:rPr>
        <w:t xml:space="preserve">Figure </w:t>
      </w:r>
      <w:r w:rsidR="005939D1" w:rsidRPr="001A71D4">
        <w:rPr>
          <w:rFonts w:ascii="Times" w:hAnsi="Times" w:cs="Calibri"/>
          <w:iCs/>
          <w:color w:val="000000" w:themeColor="text1"/>
          <w:szCs w:val="24"/>
          <w:lang w:val="en-US"/>
        </w:rPr>
        <w:t>3</w:t>
      </w:r>
      <w:r w:rsidR="00771AAE" w:rsidRPr="001A71D4">
        <w:rPr>
          <w:rFonts w:ascii="Times" w:hAnsi="Times" w:cs="Calibri"/>
          <w:color w:val="000000" w:themeColor="text1"/>
          <w:szCs w:val="24"/>
          <w:lang w:val="en-US"/>
        </w:rPr>
        <w:t>,</w:t>
      </w:r>
      <w:r w:rsidRPr="001A71D4">
        <w:rPr>
          <w:rFonts w:ascii="Times" w:hAnsi="Times" w:cs="Calibri"/>
          <w:color w:val="000000" w:themeColor="text1"/>
          <w:szCs w:val="24"/>
          <w:lang w:val="en-US"/>
        </w:rPr>
        <w:t xml:space="preserve"> reckless, irresponsible</w:t>
      </w:r>
      <w:r w:rsidR="00453EB8" w:rsidRPr="001A71D4">
        <w:rPr>
          <w:rFonts w:ascii="Times" w:hAnsi="Times" w:cs="Calibri"/>
          <w:color w:val="000000" w:themeColor="text1"/>
          <w:szCs w:val="24"/>
          <w:lang w:val="en-US"/>
        </w:rPr>
        <w:t>, unethical</w:t>
      </w:r>
      <w:r w:rsidR="00B50477" w:rsidRPr="001A71D4">
        <w:rPr>
          <w:rFonts w:ascii="Times" w:hAnsi="Times" w:cs="Calibri"/>
          <w:color w:val="000000" w:themeColor="text1"/>
          <w:szCs w:val="24"/>
          <w:lang w:val="en-US"/>
        </w:rPr>
        <w:t xml:space="preserve"> shopping is</w:t>
      </w:r>
      <w:r w:rsidRPr="001A71D4">
        <w:rPr>
          <w:rFonts w:ascii="Times" w:hAnsi="Times" w:cs="Calibri"/>
          <w:color w:val="000000" w:themeColor="text1"/>
          <w:szCs w:val="24"/>
          <w:lang w:val="en-US"/>
        </w:rPr>
        <w:t xml:space="preserve"> verbally </w:t>
      </w:r>
      <w:r w:rsidR="008D7C69" w:rsidRPr="001A71D4">
        <w:rPr>
          <w:rFonts w:ascii="Times" w:hAnsi="Times" w:cs="Calibri"/>
          <w:color w:val="000000" w:themeColor="text1"/>
          <w:szCs w:val="24"/>
          <w:lang w:val="en-US"/>
        </w:rPr>
        <w:t>cued</w:t>
      </w:r>
      <w:r w:rsidRPr="001A71D4">
        <w:rPr>
          <w:rFonts w:ascii="Times" w:hAnsi="Times" w:cs="Calibri"/>
          <w:color w:val="000000" w:themeColor="text1"/>
          <w:szCs w:val="24"/>
          <w:lang w:val="en-US"/>
        </w:rPr>
        <w:t xml:space="preserve"> by the word “buy” and visually </w:t>
      </w:r>
      <w:r w:rsidR="008D7C69" w:rsidRPr="001A71D4">
        <w:rPr>
          <w:rFonts w:ascii="Times" w:hAnsi="Times" w:cs="Calibri"/>
          <w:color w:val="000000" w:themeColor="text1"/>
          <w:szCs w:val="24"/>
          <w:lang w:val="en-US"/>
        </w:rPr>
        <w:t>cued</w:t>
      </w:r>
      <w:r w:rsidRPr="001A71D4">
        <w:rPr>
          <w:rFonts w:ascii="Times" w:hAnsi="Times" w:cs="Calibri"/>
          <w:color w:val="000000" w:themeColor="text1"/>
          <w:szCs w:val="24"/>
          <w:lang w:val="en-US"/>
        </w:rPr>
        <w:t xml:space="preserve"> by the shopping trolley</w:t>
      </w:r>
      <w:r w:rsidR="00E61A74" w:rsidRPr="001A71D4">
        <w:rPr>
          <w:rFonts w:ascii="Times" w:hAnsi="Times" w:cs="Calibri"/>
          <w:color w:val="000000" w:themeColor="text1"/>
          <w:szCs w:val="24"/>
          <w:lang w:val="en-US"/>
        </w:rPr>
        <w:t xml:space="preserve"> and the white price tag</w:t>
      </w:r>
      <w:r w:rsidRPr="001A71D4">
        <w:rPr>
          <w:rFonts w:ascii="Times" w:hAnsi="Times" w:cs="Calibri"/>
          <w:color w:val="000000" w:themeColor="text1"/>
          <w:szCs w:val="24"/>
          <w:lang w:val="en-US"/>
        </w:rPr>
        <w:t xml:space="preserve">. </w:t>
      </w:r>
    </w:p>
    <w:p w14:paraId="50D0E60E" w14:textId="77777777" w:rsidR="00EB6E2D" w:rsidRPr="001A71D4" w:rsidRDefault="00F42D3B" w:rsidP="00FF2106">
      <w:pPr>
        <w:pStyle w:val="Ttulo2"/>
        <w:spacing w:line="480" w:lineRule="auto"/>
        <w:rPr>
          <w:rFonts w:ascii="Times New Roman" w:hAnsi="Times New Roman" w:cs="Times New Roman"/>
          <w:color w:val="000000" w:themeColor="text1"/>
          <w:lang w:val="en-US"/>
        </w:rPr>
      </w:pPr>
      <w:r w:rsidRPr="001A71D4">
        <w:rPr>
          <w:rFonts w:ascii="Times New Roman" w:hAnsi="Times New Roman" w:cs="Times New Roman"/>
          <w:iCs/>
          <w:color w:val="000000" w:themeColor="text1"/>
          <w:lang w:val="en-US"/>
        </w:rPr>
        <w:t>Step 3.</w:t>
      </w:r>
      <w:r w:rsidRPr="001A71D4">
        <w:rPr>
          <w:rFonts w:ascii="Times New Roman" w:hAnsi="Times New Roman" w:cs="Times New Roman"/>
          <w:color w:val="000000" w:themeColor="text1"/>
          <w:lang w:val="en-US"/>
        </w:rPr>
        <w:t xml:space="preserve"> </w:t>
      </w:r>
      <w:r w:rsidR="0045433C" w:rsidRPr="001A71D4">
        <w:rPr>
          <w:rFonts w:ascii="Times New Roman" w:hAnsi="Times New Roman" w:cs="Times New Roman"/>
          <w:color w:val="000000" w:themeColor="text1"/>
          <w:lang w:val="en-US"/>
        </w:rPr>
        <w:t xml:space="preserve">Elicit what is being said about the product (or its related attributes). </w:t>
      </w:r>
    </w:p>
    <w:p w14:paraId="1C8B9D4F" w14:textId="30C17792" w:rsidR="00D522F3" w:rsidRPr="001A71D4" w:rsidRDefault="0045433C"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 xml:space="preserve">This step involves looking at the </w:t>
      </w:r>
      <w:r w:rsidR="00260E8A" w:rsidRPr="001A71D4">
        <w:rPr>
          <w:rFonts w:ascii="Times" w:hAnsi="Times" w:cs="Calibri"/>
          <w:color w:val="000000" w:themeColor="text1"/>
          <w:szCs w:val="24"/>
          <w:lang w:val="en-US"/>
        </w:rPr>
        <w:t xml:space="preserve">visual, verbal, or verbal-visual (multimodal) </w:t>
      </w:r>
      <w:r w:rsidRPr="001A71D4">
        <w:rPr>
          <w:rFonts w:ascii="Times" w:hAnsi="Times" w:cs="Calibri"/>
          <w:color w:val="000000" w:themeColor="text1"/>
          <w:szCs w:val="24"/>
          <w:lang w:val="en-US"/>
        </w:rPr>
        <w:t xml:space="preserve">incongruity presented in the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 xml:space="preserve"> </w:t>
      </w:r>
      <w:r w:rsidR="00771AAE" w:rsidRPr="001A71D4">
        <w:rPr>
          <w:rFonts w:ascii="Times" w:hAnsi="Times" w:cs="Calibri"/>
          <w:color w:val="000000" w:themeColor="text1"/>
          <w:szCs w:val="24"/>
          <w:lang w:val="en-US"/>
        </w:rPr>
        <w:t xml:space="preserve">(if there is one) </w:t>
      </w:r>
      <w:r w:rsidRPr="001A71D4">
        <w:rPr>
          <w:rFonts w:ascii="Times" w:hAnsi="Times" w:cs="Calibri"/>
          <w:color w:val="000000" w:themeColor="text1"/>
          <w:szCs w:val="24"/>
          <w:lang w:val="en-US"/>
        </w:rPr>
        <w:t xml:space="preserve">and describing what ideas are borrowed </w:t>
      </w:r>
      <w:r w:rsidR="00771AAE" w:rsidRPr="001A71D4">
        <w:rPr>
          <w:rFonts w:ascii="Times" w:hAnsi="Times" w:cs="Calibri"/>
          <w:color w:val="000000" w:themeColor="text1"/>
          <w:szCs w:val="24"/>
          <w:lang w:val="en-US"/>
        </w:rPr>
        <w:t xml:space="preserve">from another domain </w:t>
      </w:r>
      <w:r w:rsidRPr="001A71D4">
        <w:rPr>
          <w:rFonts w:ascii="Times" w:hAnsi="Times" w:cs="Calibri"/>
          <w:color w:val="000000" w:themeColor="text1"/>
          <w:szCs w:val="24"/>
          <w:lang w:val="en-US"/>
        </w:rPr>
        <w:t>to talk about the product.</w:t>
      </w:r>
      <w:r w:rsidR="002A628B" w:rsidRPr="001A71D4">
        <w:rPr>
          <w:rFonts w:ascii="Times" w:hAnsi="Times" w:cs="Calibri"/>
          <w:color w:val="000000" w:themeColor="text1"/>
          <w:szCs w:val="24"/>
          <w:lang w:val="en-US"/>
        </w:rPr>
        <w:t xml:space="preserve"> As pointed out </w:t>
      </w:r>
      <w:r w:rsidR="00AD0D1D" w:rsidRPr="001A71D4">
        <w:rPr>
          <w:rFonts w:ascii="Times" w:hAnsi="Times" w:cs="Calibri"/>
          <w:color w:val="000000" w:themeColor="text1"/>
          <w:szCs w:val="24"/>
          <w:lang w:val="en-US"/>
        </w:rPr>
        <w:t>by</w:t>
      </w:r>
      <w:r w:rsidR="002A628B" w:rsidRPr="001A71D4">
        <w:rPr>
          <w:rFonts w:ascii="Times" w:hAnsi="Times" w:cs="Calibri"/>
          <w:color w:val="000000" w:themeColor="text1"/>
          <w:szCs w:val="24"/>
          <w:lang w:val="en-US"/>
        </w:rPr>
        <w:t xml:space="preserve"> </w:t>
      </w:r>
      <w:proofErr w:type="spellStart"/>
      <w:r w:rsidR="00733C2D" w:rsidRPr="001A71D4">
        <w:rPr>
          <w:rFonts w:ascii="Times" w:hAnsi="Times" w:cs="Times"/>
          <w:color w:val="000000" w:themeColor="text1"/>
        </w:rPr>
        <w:t>Forceville</w:t>
      </w:r>
      <w:proofErr w:type="spellEnd"/>
      <w:r w:rsidR="00733C2D" w:rsidRPr="001A71D4">
        <w:rPr>
          <w:rFonts w:ascii="Times" w:hAnsi="Times" w:cs="Times"/>
          <w:color w:val="000000" w:themeColor="text1"/>
        </w:rPr>
        <w:t xml:space="preserve"> (2009: 30)</w:t>
      </w:r>
      <w:r w:rsidR="002A628B" w:rsidRPr="001A71D4">
        <w:rPr>
          <w:rFonts w:ascii="Times" w:hAnsi="Times" w:cs="Calibri"/>
          <w:color w:val="000000" w:themeColor="text1"/>
          <w:szCs w:val="24"/>
          <w:lang w:val="en-US"/>
        </w:rPr>
        <w:t xml:space="preserve">, </w:t>
      </w:r>
      <w:r w:rsidR="00AD0D1D" w:rsidRPr="001A71D4">
        <w:rPr>
          <w:rFonts w:ascii="Times" w:hAnsi="Times" w:cs="Calibri"/>
          <w:color w:val="000000" w:themeColor="text1"/>
          <w:szCs w:val="24"/>
          <w:lang w:val="en-US"/>
        </w:rPr>
        <w:t>verbalizing</w:t>
      </w:r>
      <w:r w:rsidR="002A628B" w:rsidRPr="001A71D4">
        <w:rPr>
          <w:rFonts w:ascii="Times" w:hAnsi="Times" w:cs="Calibri"/>
          <w:color w:val="000000" w:themeColor="text1"/>
          <w:szCs w:val="24"/>
          <w:lang w:val="en-US"/>
        </w:rPr>
        <w:t xml:space="preserve"> non-verbal metaphors is never neutral, given that there is no “like” or “is like” structure to link source and target domains. </w:t>
      </w:r>
      <w:r w:rsidR="00AD0D1D" w:rsidRPr="001A71D4">
        <w:rPr>
          <w:rFonts w:ascii="Times" w:hAnsi="Times" w:cs="Calibri"/>
          <w:color w:val="000000" w:themeColor="text1"/>
          <w:szCs w:val="24"/>
          <w:lang w:val="en-US"/>
        </w:rPr>
        <w:t xml:space="preserve">We do not wish to make any claims in this </w:t>
      </w:r>
      <w:proofErr w:type="gramStart"/>
      <w:r w:rsidR="00AD0D1D" w:rsidRPr="001A71D4">
        <w:rPr>
          <w:rFonts w:ascii="Times" w:hAnsi="Times" w:cs="Calibri"/>
          <w:color w:val="000000" w:themeColor="text1"/>
          <w:szCs w:val="24"/>
          <w:lang w:val="en-US"/>
        </w:rPr>
        <w:t>regard, and</w:t>
      </w:r>
      <w:proofErr w:type="gramEnd"/>
      <w:r w:rsidR="00AD0D1D" w:rsidRPr="001A71D4">
        <w:rPr>
          <w:rFonts w:ascii="Times" w:hAnsi="Times" w:cs="Calibri"/>
          <w:color w:val="000000" w:themeColor="text1"/>
          <w:szCs w:val="24"/>
          <w:lang w:val="en-US"/>
        </w:rPr>
        <w:t xml:space="preserve"> use verbalization exclusively for practical purposes. </w:t>
      </w:r>
      <w:proofErr w:type="gramStart"/>
      <w:r w:rsidR="00044F93" w:rsidRPr="001A71D4">
        <w:rPr>
          <w:rFonts w:ascii="Times" w:hAnsi="Times" w:cs="Calibri"/>
          <w:color w:val="000000" w:themeColor="text1"/>
          <w:szCs w:val="24"/>
          <w:lang w:val="en-US"/>
        </w:rPr>
        <w:t>In order to</w:t>
      </w:r>
      <w:proofErr w:type="gramEnd"/>
      <w:r w:rsidR="00044F93" w:rsidRPr="001A71D4">
        <w:rPr>
          <w:rFonts w:ascii="Times" w:hAnsi="Times" w:cs="Calibri"/>
          <w:color w:val="000000" w:themeColor="text1"/>
          <w:szCs w:val="24"/>
          <w:lang w:val="en-US"/>
        </w:rPr>
        <w:t xml:space="preserve"> identify the most likely source domain in the advert</w:t>
      </w:r>
      <w:r w:rsidR="00AD0D1D" w:rsidRPr="001A71D4">
        <w:rPr>
          <w:rFonts w:ascii="Times" w:hAnsi="Times" w:cs="Calibri"/>
          <w:color w:val="000000" w:themeColor="text1"/>
          <w:szCs w:val="24"/>
          <w:lang w:val="en-US"/>
        </w:rPr>
        <w:t>isement</w:t>
      </w:r>
      <w:r w:rsidR="00044F93" w:rsidRPr="001A71D4">
        <w:rPr>
          <w:rFonts w:ascii="Times" w:hAnsi="Times" w:cs="Calibri"/>
          <w:color w:val="000000" w:themeColor="text1"/>
          <w:szCs w:val="24"/>
          <w:lang w:val="en-US"/>
        </w:rPr>
        <w:t xml:space="preserve">, </w:t>
      </w:r>
      <w:r w:rsidR="0058318F" w:rsidRPr="001A71D4">
        <w:rPr>
          <w:rFonts w:ascii="Times" w:hAnsi="Times" w:cs="Calibri"/>
          <w:color w:val="000000" w:themeColor="text1"/>
          <w:szCs w:val="24"/>
          <w:lang w:val="en-US"/>
        </w:rPr>
        <w:t xml:space="preserve">we </w:t>
      </w:r>
      <w:r w:rsidR="002A628B" w:rsidRPr="001A71D4">
        <w:rPr>
          <w:rFonts w:ascii="Times" w:hAnsi="Times" w:cs="Calibri"/>
          <w:color w:val="000000" w:themeColor="text1"/>
          <w:szCs w:val="24"/>
          <w:lang w:val="en-US"/>
        </w:rPr>
        <w:t xml:space="preserve">rely on </w:t>
      </w:r>
      <w:r w:rsidR="005F5815" w:rsidRPr="001A71D4">
        <w:rPr>
          <w:rFonts w:ascii="Times" w:hAnsi="Times" w:cs="Calibri"/>
          <w:color w:val="000000" w:themeColor="text1"/>
          <w:szCs w:val="24"/>
          <w:lang w:val="en-US"/>
        </w:rPr>
        <w:t>p</w:t>
      </w:r>
      <w:r w:rsidR="002A628B" w:rsidRPr="001A71D4">
        <w:rPr>
          <w:rFonts w:ascii="Times" w:hAnsi="Times" w:cs="Calibri"/>
          <w:color w:val="000000" w:themeColor="text1"/>
          <w:szCs w:val="24"/>
          <w:lang w:val="en-US"/>
        </w:rPr>
        <w:t xml:space="preserve">revious research on visual </w:t>
      </w:r>
      <w:r w:rsidR="00CE697B" w:rsidRPr="001A71D4">
        <w:rPr>
          <w:rFonts w:ascii="Times" w:hAnsi="Times" w:cs="Calibri"/>
          <w:color w:val="000000" w:themeColor="text1"/>
          <w:szCs w:val="24"/>
          <w:lang w:val="en-US"/>
        </w:rPr>
        <w:t>operation</w:t>
      </w:r>
      <w:r w:rsidR="002A628B" w:rsidRPr="001A71D4">
        <w:rPr>
          <w:rFonts w:ascii="Times" w:hAnsi="Times" w:cs="Calibri"/>
          <w:color w:val="000000" w:themeColor="text1"/>
          <w:szCs w:val="24"/>
          <w:lang w:val="en-US"/>
        </w:rPr>
        <w:t>s undertaken in the field of cognitive linguistics, visual semiotics</w:t>
      </w:r>
      <w:r w:rsidR="00AD0D1D" w:rsidRPr="001A71D4">
        <w:rPr>
          <w:rFonts w:ascii="Times" w:hAnsi="Times" w:cs="Calibri"/>
          <w:color w:val="000000" w:themeColor="text1"/>
          <w:szCs w:val="24"/>
          <w:lang w:val="en-US"/>
        </w:rPr>
        <w:t>,</w:t>
      </w:r>
      <w:r w:rsidR="002A628B" w:rsidRPr="001A71D4">
        <w:rPr>
          <w:rFonts w:ascii="Times" w:hAnsi="Times" w:cs="Calibri"/>
          <w:color w:val="000000" w:themeColor="text1"/>
          <w:szCs w:val="24"/>
          <w:lang w:val="en-US"/>
        </w:rPr>
        <w:t xml:space="preserve"> and marketing (for a detailed review, see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B27668">
        <w:rPr>
          <w:rFonts w:ascii="Times" w:hAnsi="Times" w:cs="Calibri"/>
          <w:color w:val="000000" w:themeColor="text1"/>
          <w:szCs w:val="24"/>
          <w:lang w:val="en-US"/>
        </w:rPr>
        <w:t>, Littlemore and Ford</w:t>
      </w:r>
      <w:r w:rsidR="00DD405A" w:rsidRPr="001A71D4">
        <w:rPr>
          <w:rFonts w:ascii="Times" w:hAnsi="Times" w:cs="Calibri"/>
          <w:color w:val="000000" w:themeColor="text1"/>
          <w:szCs w:val="24"/>
          <w:lang w:val="en-US"/>
        </w:rPr>
        <w:t>, 2021</w:t>
      </w:r>
      <w:r w:rsidR="00B50477" w:rsidRPr="001A71D4">
        <w:rPr>
          <w:rFonts w:ascii="Times" w:hAnsi="Times" w:cs="Calibri"/>
          <w:color w:val="000000" w:themeColor="text1"/>
          <w:szCs w:val="24"/>
          <w:lang w:val="en-US"/>
        </w:rPr>
        <w:t xml:space="preserve">: </w:t>
      </w:r>
      <w:r w:rsidR="00DD405A" w:rsidRPr="001A71D4">
        <w:rPr>
          <w:rFonts w:ascii="Times" w:hAnsi="Times" w:cs="Calibri"/>
          <w:color w:val="000000" w:themeColor="text1"/>
          <w:szCs w:val="24"/>
          <w:lang w:val="en-US"/>
        </w:rPr>
        <w:t>40)</w:t>
      </w:r>
      <w:r w:rsidR="002A628B" w:rsidRPr="001A71D4">
        <w:rPr>
          <w:rFonts w:ascii="Times" w:hAnsi="Times" w:cs="Calibri"/>
          <w:color w:val="000000" w:themeColor="text1"/>
          <w:szCs w:val="24"/>
          <w:lang w:val="en-US"/>
        </w:rPr>
        <w:t xml:space="preserve">. </w:t>
      </w:r>
      <w:r w:rsidR="0058318F" w:rsidRPr="001A71D4">
        <w:rPr>
          <w:rFonts w:ascii="Times" w:hAnsi="Times" w:cs="Calibri"/>
          <w:color w:val="000000" w:themeColor="text1"/>
          <w:szCs w:val="24"/>
          <w:lang w:val="en-US"/>
        </w:rPr>
        <w:t>S</w:t>
      </w:r>
      <w:r w:rsidR="002A628B" w:rsidRPr="001A71D4">
        <w:rPr>
          <w:rFonts w:ascii="Times" w:hAnsi="Times" w:cs="Calibri"/>
          <w:color w:val="000000" w:themeColor="text1"/>
          <w:szCs w:val="24"/>
          <w:lang w:val="en-US"/>
        </w:rPr>
        <w:t xml:space="preserve">pecifically, </w:t>
      </w:r>
      <w:r w:rsidR="00AD0D1D" w:rsidRPr="001A71D4">
        <w:rPr>
          <w:rFonts w:ascii="Times" w:hAnsi="Times" w:cs="Calibri"/>
          <w:color w:val="000000" w:themeColor="text1"/>
          <w:szCs w:val="24"/>
          <w:lang w:val="en-US"/>
        </w:rPr>
        <w:t>we resort</w:t>
      </w:r>
      <w:r w:rsidR="002A628B" w:rsidRPr="001A71D4">
        <w:rPr>
          <w:rFonts w:ascii="Times" w:hAnsi="Times" w:cs="Calibri"/>
          <w:color w:val="000000" w:themeColor="text1"/>
          <w:szCs w:val="24"/>
          <w:lang w:val="en-US"/>
        </w:rPr>
        <w:t xml:space="preserve"> to </w:t>
      </w:r>
      <w:r w:rsidR="00044F93" w:rsidRPr="001A71D4">
        <w:rPr>
          <w:rFonts w:ascii="Times" w:hAnsi="Times" w:cs="Calibri"/>
          <w:color w:val="000000" w:themeColor="text1"/>
          <w:szCs w:val="24"/>
          <w:lang w:val="en-US"/>
        </w:rPr>
        <w:t xml:space="preserve">the triggers for visual similarity formulated by </w:t>
      </w:r>
      <w:proofErr w:type="spellStart"/>
      <w:r w:rsidR="00DD405A" w:rsidRPr="001A71D4">
        <w:rPr>
          <w:rFonts w:ascii="Times" w:hAnsi="Times" w:cs="Calibri"/>
          <w:color w:val="000000" w:themeColor="text1"/>
          <w:szCs w:val="24"/>
          <w:lang w:val="en-US"/>
        </w:rPr>
        <w:t>Gkiouzepas</w:t>
      </w:r>
      <w:proofErr w:type="spellEnd"/>
      <w:r w:rsidR="00DD405A" w:rsidRPr="001A71D4">
        <w:rPr>
          <w:rFonts w:ascii="Times" w:hAnsi="Times" w:cs="Calibri"/>
          <w:color w:val="000000" w:themeColor="text1"/>
          <w:szCs w:val="24"/>
          <w:lang w:val="en-US"/>
        </w:rPr>
        <w:t xml:space="preserve"> and Hogg (2011)</w:t>
      </w:r>
      <w:r w:rsidR="002A628B" w:rsidRPr="001A71D4">
        <w:rPr>
          <w:rFonts w:ascii="Times" w:hAnsi="Times" w:cs="Calibri"/>
          <w:color w:val="000000" w:themeColor="text1"/>
          <w:szCs w:val="24"/>
          <w:lang w:val="en-US"/>
        </w:rPr>
        <w:t xml:space="preserve">: </w:t>
      </w:r>
      <w:r w:rsidR="002A628B" w:rsidRPr="001A71D4">
        <w:rPr>
          <w:rFonts w:ascii="Times" w:hAnsi="Times" w:cs="Calibri"/>
          <w:i/>
          <w:iCs/>
          <w:color w:val="000000" w:themeColor="text1"/>
          <w:szCs w:val="24"/>
          <w:lang w:val="en-US"/>
        </w:rPr>
        <w:t>juxtaposition</w:t>
      </w:r>
      <w:r w:rsidR="002A628B" w:rsidRPr="001A71D4">
        <w:rPr>
          <w:rFonts w:ascii="Times" w:hAnsi="Times" w:cs="Calibri"/>
          <w:color w:val="000000" w:themeColor="text1"/>
          <w:szCs w:val="24"/>
          <w:lang w:val="en-US"/>
        </w:rPr>
        <w:t xml:space="preserve"> of the visual unit identified as target domain in Step 2 with something else; </w:t>
      </w:r>
      <w:r w:rsidR="002A628B" w:rsidRPr="001A71D4">
        <w:rPr>
          <w:rFonts w:ascii="Times" w:hAnsi="Times" w:cs="Calibri"/>
          <w:i/>
          <w:iCs/>
          <w:color w:val="000000" w:themeColor="text1"/>
          <w:szCs w:val="24"/>
          <w:lang w:val="en-US"/>
        </w:rPr>
        <w:t>replacement</w:t>
      </w:r>
      <w:r w:rsidR="002A628B" w:rsidRPr="001A71D4">
        <w:rPr>
          <w:rFonts w:ascii="Times" w:hAnsi="Times" w:cs="Calibri"/>
          <w:color w:val="000000" w:themeColor="text1"/>
          <w:szCs w:val="24"/>
          <w:lang w:val="en-US"/>
        </w:rPr>
        <w:t xml:space="preserve"> of such target domain for another element that feels incongruous in the visual context; and </w:t>
      </w:r>
      <w:r w:rsidR="002A628B" w:rsidRPr="001A71D4">
        <w:rPr>
          <w:rFonts w:ascii="Times" w:hAnsi="Times" w:cs="Calibri"/>
          <w:i/>
          <w:iCs/>
          <w:color w:val="000000" w:themeColor="text1"/>
          <w:szCs w:val="24"/>
          <w:lang w:val="en-US"/>
        </w:rPr>
        <w:t>fusion</w:t>
      </w:r>
      <w:r w:rsidR="002A628B" w:rsidRPr="001A71D4">
        <w:rPr>
          <w:rFonts w:ascii="Times" w:hAnsi="Times" w:cs="Calibri"/>
          <w:color w:val="000000" w:themeColor="text1"/>
          <w:szCs w:val="24"/>
          <w:lang w:val="en-US"/>
        </w:rPr>
        <w:t xml:space="preserve"> of the target domain with another thing.</w:t>
      </w:r>
      <w:r w:rsidR="00044F93" w:rsidRPr="001A71D4">
        <w:rPr>
          <w:rFonts w:ascii="Times" w:hAnsi="Times" w:cs="Calibri"/>
          <w:color w:val="000000" w:themeColor="text1"/>
          <w:szCs w:val="24"/>
          <w:lang w:val="en-US"/>
        </w:rPr>
        <w:t xml:space="preserve"> </w:t>
      </w:r>
      <w:r w:rsidR="0058318F" w:rsidRPr="001A71D4">
        <w:rPr>
          <w:rFonts w:ascii="Times" w:hAnsi="Times" w:cs="Calibri"/>
          <w:color w:val="000000" w:themeColor="text1"/>
          <w:szCs w:val="24"/>
          <w:lang w:val="en-US"/>
        </w:rPr>
        <w:t>For</w:t>
      </w:r>
      <w:r w:rsidR="00996C6F" w:rsidRPr="001A71D4">
        <w:rPr>
          <w:rFonts w:ascii="Times" w:hAnsi="Times" w:cs="Calibri"/>
          <w:color w:val="000000" w:themeColor="text1"/>
          <w:szCs w:val="24"/>
          <w:lang w:val="en-US"/>
        </w:rPr>
        <w:t xml:space="preserve"> </w:t>
      </w:r>
      <w:r w:rsidR="005F0F16" w:rsidRPr="001A71D4">
        <w:rPr>
          <w:rFonts w:ascii="Times" w:hAnsi="Times" w:cs="Calibri"/>
          <w:iCs/>
          <w:color w:val="000000" w:themeColor="text1"/>
          <w:szCs w:val="24"/>
          <w:lang w:val="en-US"/>
        </w:rPr>
        <w:t xml:space="preserve">Figure </w:t>
      </w:r>
      <w:r w:rsidR="00A57E5D" w:rsidRPr="001A71D4">
        <w:rPr>
          <w:rFonts w:ascii="Times" w:hAnsi="Times" w:cs="Calibri"/>
          <w:iCs/>
          <w:color w:val="000000" w:themeColor="text1"/>
          <w:szCs w:val="24"/>
          <w:lang w:val="en-US"/>
        </w:rPr>
        <w:t>3</w:t>
      </w:r>
      <w:r w:rsidR="00996C6F" w:rsidRPr="001A71D4">
        <w:rPr>
          <w:rFonts w:ascii="Times" w:hAnsi="Times" w:cs="Calibri"/>
          <w:color w:val="000000" w:themeColor="text1"/>
          <w:szCs w:val="24"/>
          <w:lang w:val="en-US"/>
        </w:rPr>
        <w:t xml:space="preserve">, </w:t>
      </w:r>
      <w:r w:rsidR="00AD0D1D" w:rsidRPr="001A71D4">
        <w:rPr>
          <w:rFonts w:ascii="Times" w:hAnsi="Times" w:cs="Calibri"/>
          <w:color w:val="000000" w:themeColor="text1"/>
          <w:szCs w:val="24"/>
          <w:lang w:val="en-US"/>
        </w:rPr>
        <w:t>we</w:t>
      </w:r>
      <w:r w:rsidR="00996C6F" w:rsidRPr="001A71D4">
        <w:rPr>
          <w:rFonts w:ascii="Times" w:hAnsi="Times" w:cs="Calibri"/>
          <w:color w:val="000000" w:themeColor="text1"/>
          <w:szCs w:val="24"/>
          <w:lang w:val="en-US"/>
        </w:rPr>
        <w:t xml:space="preserve"> </w:t>
      </w:r>
      <w:r w:rsidR="00AD0D1D" w:rsidRPr="001A71D4">
        <w:rPr>
          <w:rFonts w:ascii="Times" w:hAnsi="Times" w:cs="Calibri"/>
          <w:color w:val="000000" w:themeColor="text1"/>
          <w:szCs w:val="24"/>
          <w:lang w:val="en-US"/>
        </w:rPr>
        <w:t>annotate</w:t>
      </w:r>
      <w:r w:rsidR="00996C6F" w:rsidRPr="001A71D4">
        <w:rPr>
          <w:rFonts w:ascii="Times" w:hAnsi="Times" w:cs="Calibri"/>
          <w:color w:val="000000" w:themeColor="text1"/>
          <w:szCs w:val="24"/>
          <w:lang w:val="en-US"/>
        </w:rPr>
        <w:t xml:space="preserve"> the trolley as </w:t>
      </w:r>
      <w:r w:rsidR="00AD0D1D" w:rsidRPr="001A71D4">
        <w:rPr>
          <w:rFonts w:ascii="Times" w:hAnsi="Times" w:cs="Calibri"/>
          <w:color w:val="000000" w:themeColor="text1"/>
          <w:szCs w:val="24"/>
          <w:lang w:val="en-US"/>
        </w:rPr>
        <w:t xml:space="preserve">the </w:t>
      </w:r>
      <w:r w:rsidR="00996C6F" w:rsidRPr="001A71D4">
        <w:rPr>
          <w:rFonts w:ascii="Times" w:hAnsi="Times" w:cs="Calibri"/>
          <w:color w:val="000000" w:themeColor="text1"/>
          <w:szCs w:val="24"/>
          <w:lang w:val="en-US"/>
        </w:rPr>
        <w:t xml:space="preserve">source </w:t>
      </w:r>
      <w:r w:rsidR="00996C6F" w:rsidRPr="001A71D4">
        <w:rPr>
          <w:rFonts w:ascii="Times" w:hAnsi="Times" w:cs="Calibri"/>
          <w:color w:val="000000" w:themeColor="text1"/>
          <w:szCs w:val="24"/>
          <w:lang w:val="en-US"/>
        </w:rPr>
        <w:lastRenderedPageBreak/>
        <w:t xml:space="preserve">domain as it </w:t>
      </w:r>
      <w:r w:rsidR="001D76B9" w:rsidRPr="001A71D4">
        <w:rPr>
          <w:rFonts w:ascii="Times" w:hAnsi="Times" w:cs="Calibri"/>
          <w:color w:val="000000" w:themeColor="text1"/>
          <w:szCs w:val="24"/>
          <w:lang w:val="en-US"/>
        </w:rPr>
        <w:t xml:space="preserve">is </w:t>
      </w:r>
      <w:r w:rsidR="00996C6F" w:rsidRPr="001A71D4">
        <w:rPr>
          <w:rFonts w:ascii="Times" w:hAnsi="Times" w:cs="Calibri"/>
          <w:color w:val="000000" w:themeColor="text1"/>
          <w:szCs w:val="24"/>
          <w:lang w:val="en-US"/>
        </w:rPr>
        <w:t>replacing a cage (because of its display and size) where the workers are trapped.</w:t>
      </w:r>
      <w:r w:rsidR="00771AAE" w:rsidRPr="001A71D4">
        <w:rPr>
          <w:rFonts w:ascii="Times" w:hAnsi="Times" w:cs="Calibri"/>
          <w:color w:val="000000" w:themeColor="text1"/>
          <w:szCs w:val="24"/>
          <w:lang w:val="en-US"/>
        </w:rPr>
        <w:t xml:space="preserve"> </w:t>
      </w:r>
    </w:p>
    <w:p w14:paraId="7087C851" w14:textId="46DDF934" w:rsidR="00EB6E2D" w:rsidRPr="001A71D4" w:rsidRDefault="00D522F3" w:rsidP="00FF2106">
      <w:pPr>
        <w:pStyle w:val="Ttulo2"/>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 xml:space="preserve">Step 4. </w:t>
      </w:r>
      <w:r w:rsidR="00AD5037" w:rsidRPr="001A71D4">
        <w:rPr>
          <w:rFonts w:ascii="Times New Roman" w:hAnsi="Times New Roman" w:cs="Times New Roman"/>
          <w:color w:val="000000" w:themeColor="text1"/>
          <w:lang w:val="en-US"/>
        </w:rPr>
        <w:t>Establish if the</w:t>
      </w:r>
      <w:r w:rsidRPr="001A71D4">
        <w:rPr>
          <w:rFonts w:ascii="Times New Roman" w:hAnsi="Times New Roman" w:cs="Times New Roman"/>
          <w:color w:val="000000" w:themeColor="text1"/>
          <w:lang w:val="en-US"/>
        </w:rPr>
        <w:t xml:space="preserve"> mapping </w:t>
      </w:r>
      <w:r w:rsidR="00AD5037" w:rsidRPr="001A71D4">
        <w:rPr>
          <w:rFonts w:ascii="Times New Roman" w:hAnsi="Times New Roman" w:cs="Times New Roman"/>
          <w:color w:val="000000" w:themeColor="text1"/>
          <w:lang w:val="en-US"/>
        </w:rPr>
        <w:t xml:space="preserve">is metaphoric, metonymic, or </w:t>
      </w:r>
      <w:proofErr w:type="gramStart"/>
      <w:r w:rsidR="00AD5037" w:rsidRPr="001A71D4">
        <w:rPr>
          <w:rFonts w:ascii="Times New Roman" w:hAnsi="Times New Roman" w:cs="Times New Roman"/>
          <w:color w:val="000000" w:themeColor="text1"/>
          <w:lang w:val="en-US"/>
        </w:rPr>
        <w:t>both</w:t>
      </w:r>
      <w:proofErr w:type="gramEnd"/>
    </w:p>
    <w:p w14:paraId="33D89D33" w14:textId="77777777" w:rsidR="00917E24" w:rsidRPr="001A71D4" w:rsidRDefault="00D522F3" w:rsidP="00FF2106">
      <w:pPr>
        <w:spacing w:after="0"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In this step </w:t>
      </w:r>
      <w:r w:rsidR="006116C9" w:rsidRPr="001A71D4">
        <w:rPr>
          <w:rFonts w:ascii="Times" w:hAnsi="Times" w:cs="Calibri"/>
          <w:color w:val="000000" w:themeColor="text1"/>
          <w:sz w:val="24"/>
          <w:szCs w:val="24"/>
          <w:lang w:val="en-US"/>
        </w:rPr>
        <w:t xml:space="preserve">we </w:t>
      </w:r>
      <w:r w:rsidR="002717DC" w:rsidRPr="001A71D4">
        <w:rPr>
          <w:rFonts w:ascii="Times" w:hAnsi="Times" w:cs="Calibri"/>
          <w:color w:val="000000" w:themeColor="text1"/>
          <w:sz w:val="24"/>
          <w:szCs w:val="24"/>
          <w:lang w:val="en-US"/>
        </w:rPr>
        <w:t>decide</w:t>
      </w:r>
      <w:r w:rsidR="006116C9" w:rsidRPr="001A71D4">
        <w:rPr>
          <w:rFonts w:ascii="Times" w:hAnsi="Times" w:cs="Calibri"/>
          <w:color w:val="000000" w:themeColor="text1"/>
          <w:sz w:val="24"/>
          <w:szCs w:val="24"/>
          <w:lang w:val="en-US"/>
        </w:rPr>
        <w:t xml:space="preserve"> whether the relationship between the target and the source </w:t>
      </w:r>
      <w:r w:rsidRPr="001A71D4">
        <w:rPr>
          <w:rFonts w:ascii="Times" w:hAnsi="Times" w:cs="Calibri"/>
          <w:color w:val="000000" w:themeColor="text1"/>
          <w:sz w:val="24"/>
          <w:szCs w:val="24"/>
          <w:lang w:val="en-US"/>
        </w:rPr>
        <w:t xml:space="preserve">domains </w:t>
      </w:r>
      <w:r w:rsidR="006116C9" w:rsidRPr="001A71D4">
        <w:rPr>
          <w:rFonts w:ascii="Times" w:hAnsi="Times" w:cs="Calibri"/>
          <w:color w:val="000000" w:themeColor="text1"/>
          <w:sz w:val="24"/>
          <w:szCs w:val="24"/>
          <w:lang w:val="en-US"/>
        </w:rPr>
        <w:t xml:space="preserve">identified in steps 2 and 3 is metaphoric or metonymic to best describe the </w:t>
      </w:r>
      <w:r w:rsidR="00B80909" w:rsidRPr="001A71D4">
        <w:rPr>
          <w:rFonts w:ascii="Times" w:hAnsi="Times" w:cs="Calibri"/>
          <w:color w:val="000000" w:themeColor="text1"/>
          <w:sz w:val="24"/>
          <w:szCs w:val="24"/>
          <w:lang w:val="en-US"/>
        </w:rPr>
        <w:t xml:space="preserve">message </w:t>
      </w:r>
      <w:r w:rsidR="008D7C69" w:rsidRPr="001A71D4">
        <w:rPr>
          <w:rFonts w:ascii="Times" w:hAnsi="Times" w:cs="Calibri"/>
          <w:color w:val="000000" w:themeColor="text1"/>
          <w:sz w:val="24"/>
          <w:szCs w:val="24"/>
          <w:lang w:val="en-US"/>
        </w:rPr>
        <w:t>verbalized</w:t>
      </w:r>
      <w:r w:rsidR="006116C9" w:rsidRPr="001A71D4">
        <w:rPr>
          <w:rFonts w:ascii="Times" w:hAnsi="Times" w:cs="Calibri"/>
          <w:color w:val="000000" w:themeColor="text1"/>
          <w:sz w:val="24"/>
          <w:szCs w:val="24"/>
          <w:lang w:val="en-US"/>
        </w:rPr>
        <w:t xml:space="preserve"> in step 1</w:t>
      </w:r>
      <w:r w:rsidRPr="001A71D4">
        <w:rPr>
          <w:rFonts w:ascii="Times" w:hAnsi="Times" w:cs="Calibri"/>
          <w:color w:val="000000" w:themeColor="text1"/>
          <w:sz w:val="24"/>
          <w:szCs w:val="24"/>
          <w:lang w:val="en-US"/>
        </w:rPr>
        <w:t xml:space="preserve">. </w:t>
      </w:r>
      <w:r w:rsidR="004D5387" w:rsidRPr="001A71D4">
        <w:rPr>
          <w:rFonts w:ascii="Times" w:eastAsia="Times" w:hAnsi="Times" w:cs="Times"/>
          <w:color w:val="000000" w:themeColor="text1"/>
          <w:sz w:val="24"/>
          <w:lang w:val="en-US"/>
        </w:rPr>
        <w:t xml:space="preserve">Be aware that there may not be a relevant </w:t>
      </w:r>
      <w:r w:rsidR="00917E24" w:rsidRPr="001A71D4">
        <w:rPr>
          <w:rFonts w:ascii="Times" w:eastAsia="Times" w:hAnsi="Times" w:cs="Times"/>
          <w:color w:val="000000" w:themeColor="text1"/>
          <w:sz w:val="24"/>
          <w:lang w:val="en-US"/>
        </w:rPr>
        <w:t xml:space="preserve">figurative </w:t>
      </w:r>
      <w:r w:rsidR="004D5387" w:rsidRPr="001A71D4">
        <w:rPr>
          <w:rFonts w:ascii="Times" w:eastAsia="Times" w:hAnsi="Times" w:cs="Times"/>
          <w:color w:val="000000" w:themeColor="text1"/>
          <w:sz w:val="24"/>
          <w:lang w:val="en-US"/>
        </w:rPr>
        <w:t xml:space="preserve">connection there, in which case the advertisement can be annotated as having no metaphor or metonymy. </w:t>
      </w:r>
      <w:r w:rsidR="00E61A74" w:rsidRPr="001A71D4">
        <w:rPr>
          <w:rFonts w:ascii="Times" w:hAnsi="Times" w:cs="Calibri"/>
          <w:color w:val="000000" w:themeColor="text1"/>
          <w:sz w:val="24"/>
          <w:szCs w:val="24"/>
          <w:lang w:val="en-US"/>
        </w:rPr>
        <w:t xml:space="preserve">This is probably the hardest step, as it </w:t>
      </w:r>
      <w:r w:rsidR="00E97923" w:rsidRPr="001A71D4">
        <w:rPr>
          <w:rFonts w:ascii="Times" w:hAnsi="Times" w:cs="Calibri"/>
          <w:color w:val="000000" w:themeColor="text1"/>
          <w:sz w:val="24"/>
          <w:szCs w:val="24"/>
          <w:lang w:val="en-US"/>
        </w:rPr>
        <w:t xml:space="preserve">involved </w:t>
      </w:r>
      <w:r w:rsidR="00E61A74" w:rsidRPr="001A71D4">
        <w:rPr>
          <w:rFonts w:ascii="Times" w:hAnsi="Times" w:cs="Calibri"/>
          <w:color w:val="000000" w:themeColor="text1"/>
          <w:sz w:val="24"/>
          <w:szCs w:val="24"/>
          <w:lang w:val="en-US"/>
        </w:rPr>
        <w:t>connect</w:t>
      </w:r>
      <w:r w:rsidR="00E97923" w:rsidRPr="001A71D4">
        <w:rPr>
          <w:rFonts w:ascii="Times" w:hAnsi="Times" w:cs="Calibri"/>
          <w:color w:val="000000" w:themeColor="text1"/>
          <w:sz w:val="24"/>
          <w:szCs w:val="24"/>
          <w:lang w:val="en-US"/>
        </w:rPr>
        <w:t>ing</w:t>
      </w:r>
      <w:r w:rsidR="00E61A74" w:rsidRPr="001A71D4">
        <w:rPr>
          <w:rFonts w:ascii="Times" w:hAnsi="Times" w:cs="Calibri"/>
          <w:color w:val="000000" w:themeColor="text1"/>
          <w:sz w:val="24"/>
          <w:szCs w:val="24"/>
          <w:lang w:val="en-US"/>
        </w:rPr>
        <w:t xml:space="preserve"> the different verbal and visual elements </w:t>
      </w:r>
      <w:r w:rsidR="00B80909" w:rsidRPr="001A71D4">
        <w:rPr>
          <w:rFonts w:ascii="Times" w:hAnsi="Times" w:cs="Calibri"/>
          <w:color w:val="000000" w:themeColor="text1"/>
          <w:sz w:val="24"/>
          <w:szCs w:val="24"/>
          <w:lang w:val="en-US"/>
        </w:rPr>
        <w:t xml:space="preserve">annotated </w:t>
      </w:r>
      <w:r w:rsidR="00E61A74" w:rsidRPr="001A71D4">
        <w:rPr>
          <w:rFonts w:ascii="Times" w:hAnsi="Times" w:cs="Calibri"/>
          <w:color w:val="000000" w:themeColor="text1"/>
          <w:sz w:val="24"/>
          <w:szCs w:val="24"/>
          <w:lang w:val="en-US"/>
        </w:rPr>
        <w:t>in previous steps. In our case, the task involves</w:t>
      </w:r>
      <w:r w:rsidRPr="001A71D4">
        <w:rPr>
          <w:rFonts w:ascii="Times" w:hAnsi="Times" w:cs="Calibri"/>
          <w:color w:val="000000" w:themeColor="text1"/>
          <w:sz w:val="24"/>
          <w:szCs w:val="24"/>
          <w:lang w:val="en-US"/>
        </w:rPr>
        <w:t xml:space="preserve"> decid</w:t>
      </w:r>
      <w:r w:rsidR="00E61A74" w:rsidRPr="001A71D4">
        <w:rPr>
          <w:rFonts w:ascii="Times" w:hAnsi="Times" w:cs="Calibri"/>
          <w:color w:val="000000" w:themeColor="text1"/>
          <w:sz w:val="24"/>
          <w:szCs w:val="24"/>
          <w:lang w:val="en-US"/>
        </w:rPr>
        <w:t>ing</w:t>
      </w:r>
      <w:r w:rsidRPr="001A71D4">
        <w:rPr>
          <w:rFonts w:ascii="Times" w:hAnsi="Times" w:cs="Calibri"/>
          <w:color w:val="000000" w:themeColor="text1"/>
          <w:sz w:val="24"/>
          <w:szCs w:val="24"/>
          <w:lang w:val="en-US"/>
        </w:rPr>
        <w:t xml:space="preserve"> whether the image of the trolley</w:t>
      </w:r>
      <w:r w:rsidR="00E61A74" w:rsidRPr="001A71D4">
        <w:rPr>
          <w:rFonts w:ascii="Times" w:hAnsi="Times" w:cs="Calibri"/>
          <w:color w:val="000000" w:themeColor="text1"/>
          <w:sz w:val="24"/>
          <w:szCs w:val="24"/>
          <w:lang w:val="en-US"/>
        </w:rPr>
        <w:t>, the price tag</w:t>
      </w:r>
      <w:r w:rsidR="00B80909" w:rsidRPr="001A71D4">
        <w:rPr>
          <w:rFonts w:ascii="Times" w:hAnsi="Times" w:cs="Calibri"/>
          <w:color w:val="000000" w:themeColor="text1"/>
          <w:sz w:val="24"/>
          <w:szCs w:val="24"/>
          <w:lang w:val="en-US"/>
        </w:rPr>
        <w:t>,</w:t>
      </w:r>
      <w:r w:rsidRPr="001A71D4">
        <w:rPr>
          <w:rFonts w:ascii="Times" w:hAnsi="Times" w:cs="Calibri"/>
          <w:color w:val="000000" w:themeColor="text1"/>
          <w:sz w:val="24"/>
          <w:szCs w:val="24"/>
          <w:lang w:val="en-US"/>
        </w:rPr>
        <w:t xml:space="preserve"> the word</w:t>
      </w:r>
      <w:r w:rsidR="00E61A74" w:rsidRPr="001A71D4">
        <w:rPr>
          <w:rFonts w:ascii="Times" w:hAnsi="Times" w:cs="Calibri"/>
          <w:color w:val="000000" w:themeColor="text1"/>
          <w:sz w:val="24"/>
          <w:szCs w:val="24"/>
          <w:lang w:val="en-US"/>
        </w:rPr>
        <w:t>s</w:t>
      </w:r>
      <w:r w:rsidRPr="001A71D4">
        <w:rPr>
          <w:rFonts w:ascii="Times" w:hAnsi="Times" w:cs="Calibri"/>
          <w:color w:val="000000" w:themeColor="text1"/>
          <w:sz w:val="24"/>
          <w:szCs w:val="24"/>
          <w:lang w:val="en-US"/>
        </w:rPr>
        <w:t xml:space="preserve"> “</w:t>
      </w:r>
      <w:r w:rsidR="00E61A74" w:rsidRPr="001A71D4">
        <w:rPr>
          <w:rFonts w:ascii="Times" w:hAnsi="Times" w:cs="Calibri"/>
          <w:color w:val="000000" w:themeColor="text1"/>
          <w:sz w:val="24"/>
          <w:szCs w:val="24"/>
          <w:lang w:val="en-US"/>
        </w:rPr>
        <w:t xml:space="preserve">the things we </w:t>
      </w:r>
      <w:r w:rsidRPr="001A71D4">
        <w:rPr>
          <w:rFonts w:ascii="Times" w:hAnsi="Times" w:cs="Calibri"/>
          <w:color w:val="000000" w:themeColor="text1"/>
          <w:sz w:val="24"/>
          <w:szCs w:val="24"/>
          <w:lang w:val="en-US"/>
        </w:rPr>
        <w:t>buy” (</w:t>
      </w:r>
      <w:r w:rsidR="00E97923" w:rsidRPr="001A71D4">
        <w:rPr>
          <w:rFonts w:ascii="Times" w:hAnsi="Times" w:cs="Calibri"/>
          <w:color w:val="000000" w:themeColor="text1"/>
          <w:sz w:val="24"/>
          <w:szCs w:val="24"/>
          <w:lang w:val="en-US"/>
        </w:rPr>
        <w:t>referring to</w:t>
      </w:r>
      <w:r w:rsidRPr="001A71D4">
        <w:rPr>
          <w:rFonts w:ascii="Times" w:hAnsi="Times" w:cs="Calibri"/>
          <w:color w:val="000000" w:themeColor="text1"/>
          <w:sz w:val="24"/>
          <w:szCs w:val="24"/>
          <w:lang w:val="en-US"/>
        </w:rPr>
        <w:t xml:space="preserve"> the idea of shopping)</w:t>
      </w:r>
      <w:r w:rsidR="00B80909" w:rsidRPr="001A71D4">
        <w:rPr>
          <w:rFonts w:ascii="Times" w:hAnsi="Times" w:cs="Calibri"/>
          <w:color w:val="000000" w:themeColor="text1"/>
          <w:sz w:val="24"/>
          <w:szCs w:val="24"/>
          <w:lang w:val="en-US"/>
        </w:rPr>
        <w:t>,</w:t>
      </w:r>
      <w:r w:rsidRPr="001A71D4">
        <w:rPr>
          <w:rFonts w:ascii="Times" w:hAnsi="Times" w:cs="Calibri"/>
          <w:color w:val="000000" w:themeColor="text1"/>
          <w:sz w:val="24"/>
          <w:szCs w:val="24"/>
          <w:lang w:val="en-US"/>
        </w:rPr>
        <w:t xml:space="preserve"> and the cage with prisoners inside (visually </w:t>
      </w:r>
      <w:r w:rsidR="008D7C69" w:rsidRPr="001A71D4">
        <w:rPr>
          <w:rFonts w:ascii="Times" w:hAnsi="Times" w:cs="Calibri"/>
          <w:color w:val="000000" w:themeColor="text1"/>
          <w:sz w:val="24"/>
          <w:szCs w:val="24"/>
          <w:lang w:val="en-US"/>
        </w:rPr>
        <w:t>cueing</w:t>
      </w:r>
      <w:r w:rsidR="005F5815" w:rsidRPr="001A71D4">
        <w:rPr>
          <w:rFonts w:ascii="Times" w:hAnsi="Times" w:cs="Calibri"/>
          <w:color w:val="000000" w:themeColor="text1"/>
          <w:sz w:val="24"/>
          <w:szCs w:val="24"/>
          <w:lang w:val="en-US"/>
        </w:rPr>
        <w:t xml:space="preserve"> </w:t>
      </w:r>
      <w:r w:rsidRPr="001A71D4">
        <w:rPr>
          <w:rFonts w:ascii="Times" w:hAnsi="Times" w:cs="Calibri"/>
          <w:color w:val="000000" w:themeColor="text1"/>
          <w:sz w:val="24"/>
          <w:szCs w:val="24"/>
          <w:lang w:val="en-US"/>
        </w:rPr>
        <w:t xml:space="preserve">exploitation) are connected </w:t>
      </w:r>
      <w:r w:rsidR="00E61A74" w:rsidRPr="001A71D4">
        <w:rPr>
          <w:rFonts w:ascii="Times" w:hAnsi="Times" w:cs="Calibri"/>
          <w:color w:val="000000" w:themeColor="text1"/>
          <w:sz w:val="24"/>
          <w:szCs w:val="24"/>
          <w:lang w:val="en-US"/>
        </w:rPr>
        <w:t>through a</w:t>
      </w:r>
      <w:r w:rsidR="00B80909" w:rsidRPr="001A71D4">
        <w:rPr>
          <w:rFonts w:ascii="Times" w:hAnsi="Times" w:cs="Calibri"/>
          <w:color w:val="000000" w:themeColor="text1"/>
          <w:sz w:val="24"/>
          <w:szCs w:val="24"/>
          <w:lang w:val="en-US"/>
        </w:rPr>
        <w:t>n</w:t>
      </w:r>
      <w:r w:rsidRPr="001A71D4">
        <w:rPr>
          <w:rFonts w:ascii="Times" w:hAnsi="Times" w:cs="Calibri"/>
          <w:color w:val="000000" w:themeColor="text1"/>
          <w:sz w:val="24"/>
          <w:szCs w:val="24"/>
          <w:lang w:val="en-US"/>
        </w:rPr>
        <w:t xml:space="preserve"> </w:t>
      </w:r>
      <w:r w:rsidR="00B80909" w:rsidRPr="001A71D4">
        <w:rPr>
          <w:rFonts w:ascii="Times" w:hAnsi="Times" w:cs="Calibri"/>
          <w:color w:val="000000" w:themeColor="text1"/>
          <w:sz w:val="24"/>
          <w:szCs w:val="24"/>
          <w:lang w:val="en-US"/>
        </w:rPr>
        <w:t>A IS B</w:t>
      </w:r>
      <w:r w:rsidRPr="001A71D4">
        <w:rPr>
          <w:rFonts w:ascii="Times" w:hAnsi="Times" w:cs="Calibri"/>
          <w:color w:val="000000" w:themeColor="text1"/>
          <w:sz w:val="24"/>
          <w:szCs w:val="24"/>
          <w:lang w:val="en-US"/>
        </w:rPr>
        <w:t xml:space="preserve"> (metaphor) and/or A FOR B (metonymy)</w:t>
      </w:r>
      <w:r w:rsidR="00E61A74" w:rsidRPr="001A71D4">
        <w:rPr>
          <w:rFonts w:ascii="Times" w:hAnsi="Times" w:cs="Calibri"/>
          <w:color w:val="000000" w:themeColor="text1"/>
          <w:sz w:val="24"/>
          <w:szCs w:val="24"/>
          <w:lang w:val="en-US"/>
        </w:rPr>
        <w:t xml:space="preserve"> mapping</w:t>
      </w:r>
      <w:r w:rsidR="00B80909" w:rsidRPr="001A71D4">
        <w:rPr>
          <w:rFonts w:ascii="Times" w:hAnsi="Times" w:cs="Calibri"/>
          <w:color w:val="000000" w:themeColor="text1"/>
          <w:sz w:val="24"/>
          <w:szCs w:val="24"/>
          <w:lang w:val="en-US"/>
        </w:rPr>
        <w:t xml:space="preserve"> (where A is the target and B is the source)</w:t>
      </w:r>
      <w:r w:rsidRPr="001A71D4">
        <w:rPr>
          <w:rFonts w:ascii="Times" w:hAnsi="Times" w:cs="Calibri"/>
          <w:color w:val="000000" w:themeColor="text1"/>
          <w:sz w:val="24"/>
          <w:szCs w:val="24"/>
          <w:lang w:val="en-US"/>
        </w:rPr>
        <w:t xml:space="preserve">. </w:t>
      </w:r>
      <w:r w:rsidR="00440D3E" w:rsidRPr="001A71D4">
        <w:rPr>
          <w:rFonts w:ascii="Times" w:hAnsi="Times" w:cs="Calibri"/>
          <w:color w:val="000000" w:themeColor="text1"/>
          <w:sz w:val="24"/>
          <w:szCs w:val="24"/>
          <w:lang w:val="en-US"/>
        </w:rPr>
        <w:t xml:space="preserve"> </w:t>
      </w:r>
    </w:p>
    <w:p w14:paraId="2198F685" w14:textId="490DD365" w:rsidR="00464CAC" w:rsidRPr="001A71D4" w:rsidRDefault="00464CAC" w:rsidP="00FF2106">
      <w:pPr>
        <w:spacing w:after="0"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In the context of general and genre-specific (mobile phone) advertising, our initial definition</w:t>
      </w:r>
      <w:r w:rsidR="00917E24" w:rsidRPr="001A71D4">
        <w:rPr>
          <w:rFonts w:ascii="Times" w:hAnsi="Times" w:cs="Calibri"/>
          <w:color w:val="000000" w:themeColor="text1"/>
          <w:sz w:val="24"/>
          <w:szCs w:val="24"/>
          <w:lang w:val="en-US"/>
        </w:rPr>
        <w:t>s for metaphor (</w:t>
      </w:r>
      <w:r w:rsidRPr="001A71D4">
        <w:rPr>
          <w:rFonts w:ascii="Times" w:hAnsi="Times" w:cs="Calibri"/>
          <w:color w:val="000000" w:themeColor="text1"/>
          <w:sz w:val="24"/>
          <w:szCs w:val="24"/>
          <w:lang w:val="en-US"/>
        </w:rPr>
        <w:t>TARGET (product/company) IS SOURCE (verbo-pictorial context)</w:t>
      </w:r>
      <w:r w:rsidR="00917E24" w:rsidRPr="001A71D4">
        <w:rPr>
          <w:rFonts w:ascii="Times" w:hAnsi="Times" w:cs="Calibri"/>
          <w:color w:val="000000" w:themeColor="text1"/>
          <w:sz w:val="24"/>
          <w:szCs w:val="24"/>
          <w:lang w:val="en-US"/>
        </w:rPr>
        <w:t xml:space="preserve">) and </w:t>
      </w:r>
      <w:r w:rsidRPr="001A71D4">
        <w:rPr>
          <w:rFonts w:ascii="Times" w:hAnsi="Times" w:cs="Calibri"/>
          <w:color w:val="000000" w:themeColor="text1"/>
          <w:sz w:val="24"/>
          <w:szCs w:val="24"/>
          <w:lang w:val="en-US"/>
        </w:rPr>
        <w:t xml:space="preserve">metonymy </w:t>
      </w:r>
      <w:r w:rsidR="00917E24" w:rsidRPr="001A71D4">
        <w:rPr>
          <w:rFonts w:ascii="Times" w:hAnsi="Times" w:cs="Calibri"/>
          <w:color w:val="000000" w:themeColor="text1"/>
          <w:sz w:val="24"/>
          <w:szCs w:val="24"/>
          <w:lang w:val="en-US"/>
        </w:rPr>
        <w:t>(</w:t>
      </w:r>
      <w:r w:rsidRPr="001A71D4">
        <w:rPr>
          <w:rFonts w:ascii="Times" w:hAnsi="Times" w:cs="Calibri"/>
          <w:color w:val="000000" w:themeColor="text1"/>
          <w:sz w:val="24"/>
          <w:szCs w:val="24"/>
          <w:lang w:val="en-US"/>
        </w:rPr>
        <w:t>SOURCE (feature of the product/company) FOR TARGET (product/company)</w:t>
      </w:r>
      <w:r w:rsidR="00917E24" w:rsidRPr="001A71D4">
        <w:rPr>
          <w:rFonts w:ascii="Times" w:hAnsi="Times" w:cs="Calibri"/>
          <w:color w:val="000000" w:themeColor="text1"/>
          <w:sz w:val="24"/>
          <w:szCs w:val="24"/>
          <w:lang w:val="en-US"/>
        </w:rPr>
        <w:t xml:space="preserve">) were refined over the course of </w:t>
      </w:r>
      <w:r w:rsidR="001C32C0" w:rsidRPr="001A71D4">
        <w:rPr>
          <w:rFonts w:ascii="Times" w:hAnsi="Times" w:cs="Calibri"/>
          <w:color w:val="000000" w:themeColor="text1"/>
          <w:sz w:val="24"/>
          <w:szCs w:val="24"/>
          <w:lang w:val="en-US"/>
        </w:rPr>
        <w:t>six</w:t>
      </w:r>
      <w:r w:rsidRPr="001A71D4">
        <w:rPr>
          <w:rFonts w:ascii="Times" w:hAnsi="Times" w:cs="Calibri"/>
          <w:color w:val="000000" w:themeColor="text1"/>
          <w:sz w:val="24"/>
          <w:szCs w:val="24"/>
          <w:lang w:val="en-US"/>
        </w:rPr>
        <w:t xml:space="preserve"> </w:t>
      </w:r>
      <w:r w:rsidR="00525F48" w:rsidRPr="001A71D4">
        <w:rPr>
          <w:rFonts w:ascii="Times" w:hAnsi="Times" w:cs="Calibri"/>
          <w:color w:val="000000" w:themeColor="text1"/>
          <w:sz w:val="24"/>
          <w:szCs w:val="24"/>
          <w:lang w:val="en-US"/>
        </w:rPr>
        <w:t>annotations</w:t>
      </w:r>
      <w:r w:rsidR="00917E24" w:rsidRPr="001A71D4">
        <w:rPr>
          <w:rFonts w:ascii="Times" w:hAnsi="Times" w:cs="Calibri"/>
          <w:color w:val="000000" w:themeColor="text1"/>
          <w:sz w:val="24"/>
          <w:szCs w:val="24"/>
          <w:lang w:val="en-US"/>
        </w:rPr>
        <w:t xml:space="preserve"> with the following result: </w:t>
      </w:r>
      <w:r w:rsidRPr="001A71D4">
        <w:rPr>
          <w:rFonts w:ascii="Times" w:hAnsi="Times" w:cs="Calibri"/>
          <w:color w:val="000000" w:themeColor="text1"/>
          <w:sz w:val="24"/>
          <w:szCs w:val="24"/>
          <w:lang w:val="en-US"/>
        </w:rPr>
        <w:t>metaphor</w:t>
      </w:r>
      <w:r w:rsidR="00917E24" w:rsidRPr="001A71D4">
        <w:rPr>
          <w:rFonts w:ascii="Times" w:hAnsi="Times" w:cs="Calibri"/>
          <w:color w:val="000000" w:themeColor="text1"/>
          <w:sz w:val="24"/>
          <w:szCs w:val="24"/>
          <w:lang w:val="en-US"/>
        </w:rPr>
        <w:t xml:space="preserve"> as</w:t>
      </w:r>
      <w:r w:rsidRPr="001A71D4">
        <w:rPr>
          <w:rFonts w:ascii="Times" w:hAnsi="Times" w:cs="Calibri"/>
          <w:color w:val="000000" w:themeColor="text1"/>
          <w:sz w:val="24"/>
          <w:szCs w:val="24"/>
          <w:lang w:val="en-US"/>
        </w:rPr>
        <w:t xml:space="preserve"> TARGET (product/service/company) IS SOURCE (feature/function of product/service/company</w:t>
      </w:r>
      <w:r w:rsidR="00917E24" w:rsidRPr="001A71D4">
        <w:rPr>
          <w:rFonts w:ascii="Times" w:hAnsi="Times" w:cs="Calibri"/>
          <w:color w:val="000000" w:themeColor="text1"/>
          <w:sz w:val="24"/>
          <w:szCs w:val="24"/>
          <w:lang w:val="en-US"/>
        </w:rPr>
        <w:t xml:space="preserve"> in the verbo-pictorial context</w:t>
      </w:r>
      <w:r w:rsidRPr="001A71D4">
        <w:rPr>
          <w:rFonts w:ascii="Times" w:hAnsi="Times" w:cs="Calibri"/>
          <w:color w:val="000000" w:themeColor="text1"/>
          <w:sz w:val="24"/>
          <w:szCs w:val="24"/>
          <w:lang w:val="en-US"/>
        </w:rPr>
        <w:t xml:space="preserve">); and metonymy: SOURCE (feature/function of product/service/company) FOR TARGET (product/service/company). </w:t>
      </w:r>
      <w:r w:rsidR="00545ACB" w:rsidRPr="001A71D4">
        <w:rPr>
          <w:rFonts w:ascii="Times" w:hAnsi="Times" w:cs="Calibri"/>
          <w:color w:val="000000" w:themeColor="text1"/>
          <w:sz w:val="24"/>
          <w:szCs w:val="24"/>
          <w:lang w:val="en-US"/>
        </w:rPr>
        <w:t>Further indications as to</w:t>
      </w:r>
      <w:r w:rsidRPr="001A71D4">
        <w:rPr>
          <w:rFonts w:ascii="Times" w:hAnsi="Times" w:cs="Calibri"/>
          <w:color w:val="000000" w:themeColor="text1"/>
          <w:sz w:val="24"/>
          <w:szCs w:val="24"/>
          <w:lang w:val="en-US"/>
        </w:rPr>
        <w:t xml:space="preserve"> what counts as metaphor and metonymy are noted in our annotation manual.</w:t>
      </w:r>
    </w:p>
    <w:p w14:paraId="2A3DD0C0" w14:textId="779C8AF2" w:rsidR="00035FF6" w:rsidRPr="001A71D4" w:rsidRDefault="0071610B" w:rsidP="00FF2106">
      <w:pPr>
        <w:spacing w:line="480" w:lineRule="auto"/>
        <w:ind w:firstLine="720"/>
        <w:jc w:val="both"/>
        <w:rPr>
          <w:rFonts w:ascii="Times" w:hAnsi="Times" w:cs="Calibri"/>
          <w:iCs/>
          <w:color w:val="000000" w:themeColor="text1"/>
          <w:sz w:val="24"/>
          <w:szCs w:val="24"/>
          <w:lang w:val="en-US"/>
        </w:rPr>
      </w:pPr>
      <w:r w:rsidRPr="001A71D4">
        <w:rPr>
          <w:rFonts w:ascii="Times" w:hAnsi="Times" w:cs="Calibri"/>
          <w:color w:val="000000" w:themeColor="text1"/>
          <w:sz w:val="24"/>
          <w:szCs w:val="24"/>
          <w:lang w:val="en-US"/>
        </w:rPr>
        <w:t>With respect to</w:t>
      </w:r>
      <w:r w:rsidR="005939D1" w:rsidRPr="001A71D4">
        <w:rPr>
          <w:rFonts w:ascii="Times" w:hAnsi="Times" w:cs="Calibri"/>
          <w:color w:val="000000" w:themeColor="text1"/>
          <w:sz w:val="24"/>
          <w:szCs w:val="24"/>
          <w:lang w:val="en-US"/>
        </w:rPr>
        <w:t xml:space="preserve"> Figure 3</w:t>
      </w:r>
      <w:r w:rsidRPr="001A71D4">
        <w:rPr>
          <w:rFonts w:ascii="Times New Roman" w:hAnsi="Times New Roman" w:cs="Times New Roman"/>
          <w:color w:val="000000" w:themeColor="text1"/>
          <w:sz w:val="24"/>
          <w:szCs w:val="24"/>
          <w:lang w:val="en-US"/>
        </w:rPr>
        <w:t>,</w:t>
      </w:r>
      <w:r w:rsidR="0071235B" w:rsidRPr="001A71D4">
        <w:rPr>
          <w:rFonts w:ascii="Times New Roman" w:hAnsi="Times New Roman" w:cs="Times New Roman"/>
          <w:color w:val="000000" w:themeColor="text1"/>
          <w:sz w:val="24"/>
          <w:szCs w:val="24"/>
          <w:lang w:val="en-US"/>
        </w:rPr>
        <w:t xml:space="preserve"> the</w:t>
      </w:r>
      <w:r w:rsidR="00B80909" w:rsidRPr="001A71D4">
        <w:rPr>
          <w:rFonts w:ascii="Times New Roman" w:hAnsi="Times New Roman" w:cs="Times New Roman"/>
          <w:color w:val="000000" w:themeColor="text1"/>
          <w:sz w:val="24"/>
          <w:szCs w:val="24"/>
          <w:lang w:val="en-US"/>
        </w:rPr>
        <w:t xml:space="preserve"> i</w:t>
      </w:r>
      <w:r w:rsidR="00B80909" w:rsidRPr="001A71D4">
        <w:rPr>
          <w:rFonts w:ascii="Times" w:hAnsi="Times" w:cs="Calibri"/>
          <w:color w:val="000000" w:themeColor="text1"/>
          <w:sz w:val="24"/>
          <w:szCs w:val="24"/>
          <w:lang w:val="en-US"/>
        </w:rPr>
        <w:t>ncongruous elements in the picture, t</w:t>
      </w:r>
      <w:r w:rsidR="00E61A74" w:rsidRPr="001A71D4">
        <w:rPr>
          <w:rFonts w:ascii="Times" w:hAnsi="Times" w:cs="Calibri"/>
          <w:color w:val="000000" w:themeColor="text1"/>
          <w:sz w:val="24"/>
          <w:szCs w:val="24"/>
          <w:lang w:val="en-US"/>
        </w:rPr>
        <w:t xml:space="preserve">he </w:t>
      </w:r>
      <w:proofErr w:type="gramStart"/>
      <w:r w:rsidR="00E61A74" w:rsidRPr="001A71D4">
        <w:rPr>
          <w:rFonts w:ascii="Times" w:hAnsi="Times" w:cs="Calibri"/>
          <w:color w:val="000000" w:themeColor="text1"/>
          <w:sz w:val="24"/>
          <w:szCs w:val="24"/>
          <w:lang w:val="en-US"/>
        </w:rPr>
        <w:t>trolley</w:t>
      </w:r>
      <w:proofErr w:type="gramEnd"/>
      <w:r w:rsidR="00E61A74" w:rsidRPr="001A71D4">
        <w:rPr>
          <w:rFonts w:ascii="Times" w:hAnsi="Times" w:cs="Calibri"/>
          <w:color w:val="000000" w:themeColor="text1"/>
          <w:sz w:val="24"/>
          <w:szCs w:val="24"/>
          <w:lang w:val="en-US"/>
        </w:rPr>
        <w:t xml:space="preserve"> and the cage</w:t>
      </w:r>
      <w:r w:rsidR="00B80909" w:rsidRPr="001A71D4">
        <w:rPr>
          <w:rFonts w:ascii="Times" w:hAnsi="Times" w:cs="Calibri"/>
          <w:color w:val="000000" w:themeColor="text1"/>
          <w:sz w:val="24"/>
          <w:szCs w:val="24"/>
          <w:lang w:val="en-US"/>
        </w:rPr>
        <w:t>,</w:t>
      </w:r>
      <w:r w:rsidR="00E61A74" w:rsidRPr="001A71D4">
        <w:rPr>
          <w:rFonts w:ascii="Times" w:hAnsi="Times" w:cs="Calibri"/>
          <w:color w:val="000000" w:themeColor="text1"/>
          <w:sz w:val="24"/>
          <w:szCs w:val="24"/>
          <w:lang w:val="en-US"/>
        </w:rPr>
        <w:t xml:space="preserve"> are distinct enough for a metaphoric mapping to take place; they allow for the interpretation of the </w:t>
      </w:r>
      <w:r w:rsidR="00017A3C" w:rsidRPr="001A71D4">
        <w:rPr>
          <w:rFonts w:ascii="Times" w:hAnsi="Times" w:cs="Calibri"/>
          <w:color w:val="000000" w:themeColor="text1"/>
          <w:sz w:val="24"/>
          <w:szCs w:val="24"/>
          <w:lang w:val="en-US"/>
        </w:rPr>
        <w:t>advertisement</w:t>
      </w:r>
      <w:r w:rsidR="00E61A74" w:rsidRPr="001A71D4">
        <w:rPr>
          <w:rFonts w:ascii="Times" w:hAnsi="Times" w:cs="Calibri"/>
          <w:color w:val="000000" w:themeColor="text1"/>
          <w:sz w:val="24"/>
          <w:szCs w:val="24"/>
          <w:lang w:val="en-US"/>
        </w:rPr>
        <w:t xml:space="preserve"> in terms of visual metaphor. However, the </w:t>
      </w:r>
      <w:r w:rsidR="00017A3C" w:rsidRPr="001A71D4">
        <w:rPr>
          <w:rFonts w:ascii="Times" w:hAnsi="Times" w:cs="Calibri"/>
          <w:color w:val="000000" w:themeColor="text1"/>
          <w:sz w:val="24"/>
          <w:szCs w:val="24"/>
          <w:lang w:val="en-US"/>
        </w:rPr>
        <w:t>advertisement</w:t>
      </w:r>
      <w:r w:rsidR="00E61A74" w:rsidRPr="001A71D4">
        <w:rPr>
          <w:rFonts w:ascii="Times" w:hAnsi="Times" w:cs="Calibri"/>
          <w:color w:val="000000" w:themeColor="text1"/>
          <w:sz w:val="24"/>
          <w:szCs w:val="24"/>
          <w:lang w:val="en-US"/>
        </w:rPr>
        <w:t xml:space="preserve"> </w:t>
      </w:r>
      <w:r w:rsidR="00E61A74" w:rsidRPr="001A71D4">
        <w:rPr>
          <w:rFonts w:ascii="Times" w:hAnsi="Times" w:cs="Calibri"/>
          <w:color w:val="000000" w:themeColor="text1"/>
          <w:sz w:val="24"/>
          <w:szCs w:val="24"/>
          <w:lang w:val="en-US"/>
        </w:rPr>
        <w:lastRenderedPageBreak/>
        <w:t xml:space="preserve">is not about trolleys, but rather about reckless shopping. It </w:t>
      </w:r>
      <w:r w:rsidR="008D7C69" w:rsidRPr="001A71D4">
        <w:rPr>
          <w:rFonts w:ascii="Times" w:hAnsi="Times" w:cs="Calibri"/>
          <w:color w:val="000000" w:themeColor="text1"/>
          <w:sz w:val="24"/>
          <w:szCs w:val="24"/>
          <w:lang w:val="en-US"/>
        </w:rPr>
        <w:t>can</w:t>
      </w:r>
      <w:r w:rsidR="00E61A74" w:rsidRPr="001A71D4">
        <w:rPr>
          <w:rFonts w:ascii="Times" w:hAnsi="Times" w:cs="Calibri"/>
          <w:color w:val="000000" w:themeColor="text1"/>
          <w:sz w:val="24"/>
          <w:szCs w:val="24"/>
          <w:lang w:val="en-US"/>
        </w:rPr>
        <w:t xml:space="preserve"> </w:t>
      </w:r>
      <w:r w:rsidR="008D7C69" w:rsidRPr="001A71D4">
        <w:rPr>
          <w:rFonts w:ascii="Times" w:hAnsi="Times" w:cs="Calibri"/>
          <w:color w:val="000000" w:themeColor="text1"/>
          <w:sz w:val="24"/>
          <w:szCs w:val="24"/>
          <w:lang w:val="en-US"/>
        </w:rPr>
        <w:t xml:space="preserve">thus </w:t>
      </w:r>
      <w:r w:rsidR="00E61A74" w:rsidRPr="001A71D4">
        <w:rPr>
          <w:rFonts w:ascii="Times" w:hAnsi="Times" w:cs="Calibri"/>
          <w:color w:val="000000" w:themeColor="text1"/>
          <w:sz w:val="24"/>
          <w:szCs w:val="24"/>
          <w:lang w:val="en-US"/>
        </w:rPr>
        <w:t xml:space="preserve">be argued that the visual depiction of the trolley provides a point of access to a more complex (and increasingly difficult to depict in a straightforward way) idea of shopping through a </w:t>
      </w:r>
      <w:r w:rsidR="006B39A7" w:rsidRPr="001A71D4">
        <w:rPr>
          <w:rFonts w:ascii="Times" w:hAnsi="Times" w:cs="Calibri"/>
          <w:color w:val="000000" w:themeColor="text1"/>
          <w:sz w:val="24"/>
          <w:szCs w:val="24"/>
          <w:lang w:val="en-US"/>
        </w:rPr>
        <w:t xml:space="preserve">further </w:t>
      </w:r>
      <w:r w:rsidR="00F16E03" w:rsidRPr="001A71D4">
        <w:rPr>
          <w:rFonts w:ascii="Times" w:hAnsi="Times" w:cs="Calibri"/>
          <w:color w:val="000000" w:themeColor="text1"/>
          <w:sz w:val="24"/>
          <w:szCs w:val="24"/>
          <w:lang w:val="en-US"/>
        </w:rPr>
        <w:t>multimodal metonymic mapping. This mapping</w:t>
      </w:r>
      <w:r w:rsidR="00E61A74" w:rsidRPr="001A71D4">
        <w:rPr>
          <w:rFonts w:ascii="Times" w:hAnsi="Times" w:cs="Calibri"/>
          <w:color w:val="000000" w:themeColor="text1"/>
          <w:sz w:val="24"/>
          <w:szCs w:val="24"/>
          <w:lang w:val="en-US"/>
        </w:rPr>
        <w:t xml:space="preserve"> interaction between the visual metaphor and multimodal metonymy </w:t>
      </w:r>
      <w:r w:rsidR="00F16E03" w:rsidRPr="001A71D4">
        <w:rPr>
          <w:rFonts w:ascii="Times" w:hAnsi="Times" w:cs="Calibri"/>
          <w:color w:val="000000" w:themeColor="text1"/>
          <w:sz w:val="24"/>
          <w:szCs w:val="24"/>
          <w:lang w:val="en-US"/>
        </w:rPr>
        <w:t xml:space="preserve">is </w:t>
      </w:r>
      <w:r w:rsidR="00E61A74" w:rsidRPr="001A71D4">
        <w:rPr>
          <w:rFonts w:ascii="Times" w:hAnsi="Times" w:cs="Calibri"/>
          <w:color w:val="000000" w:themeColor="text1"/>
          <w:sz w:val="24"/>
          <w:szCs w:val="24"/>
          <w:lang w:val="en-US"/>
        </w:rPr>
        <w:t xml:space="preserve">also known as </w:t>
      </w:r>
      <w:proofErr w:type="spellStart"/>
      <w:r w:rsidR="00E61A74" w:rsidRPr="001A71D4">
        <w:rPr>
          <w:rFonts w:ascii="Times" w:hAnsi="Times" w:cs="Calibri"/>
          <w:i/>
          <w:iCs/>
          <w:color w:val="000000" w:themeColor="text1"/>
          <w:sz w:val="24"/>
          <w:szCs w:val="24"/>
          <w:lang w:val="en-US"/>
        </w:rPr>
        <w:t>metaphtonymy</w:t>
      </w:r>
      <w:proofErr w:type="spellEnd"/>
      <w:r w:rsidR="006B39A7" w:rsidRPr="001A71D4">
        <w:rPr>
          <w:rFonts w:ascii="Times" w:hAnsi="Times" w:cs="Calibri"/>
          <w:iCs/>
          <w:color w:val="000000" w:themeColor="text1"/>
          <w:sz w:val="24"/>
          <w:szCs w:val="24"/>
          <w:lang w:val="en-US"/>
        </w:rPr>
        <w:t xml:space="preserve"> </w:t>
      </w:r>
      <w:r w:rsidR="006B39A7" w:rsidRPr="001A71D4">
        <w:rPr>
          <w:rFonts w:ascii="Times" w:hAnsi="Times" w:cs="Times"/>
          <w:color w:val="000000" w:themeColor="text1"/>
          <w:sz w:val="24"/>
          <w:szCs w:val="24"/>
        </w:rPr>
        <w:t>(</w:t>
      </w:r>
      <w:proofErr w:type="spellStart"/>
      <w:r w:rsidR="006B39A7" w:rsidRPr="001A71D4">
        <w:rPr>
          <w:rFonts w:ascii="Times" w:hAnsi="Times" w:cs="Times"/>
          <w:color w:val="000000" w:themeColor="text1"/>
          <w:sz w:val="24"/>
          <w:szCs w:val="24"/>
        </w:rPr>
        <w:t>Díez</w:t>
      </w:r>
      <w:proofErr w:type="spellEnd"/>
      <w:r w:rsidR="006B39A7" w:rsidRPr="001A71D4">
        <w:rPr>
          <w:rFonts w:ascii="Times" w:hAnsi="Times" w:cs="Times"/>
          <w:color w:val="000000" w:themeColor="text1"/>
          <w:sz w:val="24"/>
          <w:szCs w:val="24"/>
        </w:rPr>
        <w:t xml:space="preserve"> Velasco &amp; Ruiz de Mendoza Ibáñez, 2002)</w:t>
      </w:r>
      <w:r w:rsidR="006B39A7" w:rsidRPr="001A71D4">
        <w:rPr>
          <w:rFonts w:ascii="Times" w:hAnsi="Times" w:cs="Calibri"/>
          <w:iCs/>
          <w:color w:val="000000" w:themeColor="text1"/>
          <w:sz w:val="24"/>
          <w:szCs w:val="24"/>
          <w:lang w:val="en-US"/>
        </w:rPr>
        <w:t>.</w:t>
      </w:r>
      <w:bookmarkStart w:id="4" w:name="_Ref81997014"/>
      <w:bookmarkStart w:id="5" w:name="_Toc82076490"/>
      <w:bookmarkStart w:id="6" w:name="_Toc82081885"/>
      <w:bookmarkEnd w:id="4"/>
      <w:bookmarkEnd w:id="5"/>
      <w:bookmarkEnd w:id="6"/>
    </w:p>
    <w:p w14:paraId="2DFFA1FA" w14:textId="768BAD18" w:rsidR="00545ACB" w:rsidRPr="001A71D4" w:rsidRDefault="004A4BA1" w:rsidP="00FF2106">
      <w:pPr>
        <w:pStyle w:val="Ttulo2"/>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Summary of m</w:t>
      </w:r>
      <w:r w:rsidR="002C5EE6" w:rsidRPr="001A71D4">
        <w:rPr>
          <w:rFonts w:ascii="Times New Roman" w:hAnsi="Times New Roman" w:cs="Times New Roman"/>
          <w:color w:val="000000" w:themeColor="text1"/>
          <w:lang w:val="en-US"/>
        </w:rPr>
        <w:t xml:space="preserve">ain refinements added over the course of rounds of </w:t>
      </w:r>
      <w:proofErr w:type="gramStart"/>
      <w:r w:rsidR="002C5EE6" w:rsidRPr="001A71D4">
        <w:rPr>
          <w:rFonts w:ascii="Times New Roman" w:hAnsi="Times New Roman" w:cs="Times New Roman"/>
          <w:color w:val="000000" w:themeColor="text1"/>
          <w:lang w:val="en-US"/>
        </w:rPr>
        <w:t>annotation</w:t>
      </w:r>
      <w:proofErr w:type="gramEnd"/>
    </w:p>
    <w:p w14:paraId="4CF837BB" w14:textId="0F0F7D62" w:rsidR="00F47F13" w:rsidRPr="001A71D4" w:rsidRDefault="004A4BA1" w:rsidP="00FF2106">
      <w:pPr>
        <w:spacing w:after="0" w:line="480" w:lineRule="auto"/>
        <w:ind w:firstLine="720"/>
        <w:jc w:val="both"/>
        <w:rPr>
          <w:rFonts w:ascii="Times New Roman" w:hAnsi="Times New Roman" w:cs="Times New Roman"/>
          <w:iCs/>
          <w:color w:val="000000" w:themeColor="text1"/>
          <w:sz w:val="24"/>
          <w:szCs w:val="24"/>
          <w:lang w:val="en-US"/>
        </w:rPr>
      </w:pPr>
      <w:r w:rsidRPr="001A71D4">
        <w:rPr>
          <w:rFonts w:ascii="Times New Roman" w:hAnsi="Times New Roman" w:cs="Times New Roman"/>
          <w:iCs/>
          <w:color w:val="000000" w:themeColor="text1"/>
          <w:sz w:val="24"/>
          <w:szCs w:val="24"/>
          <w:lang w:val="en-US"/>
        </w:rPr>
        <w:t xml:space="preserve">The absence of a </w:t>
      </w:r>
      <w:r w:rsidR="00186F1F" w:rsidRPr="001A71D4">
        <w:rPr>
          <w:rFonts w:ascii="Times New Roman" w:hAnsi="Times New Roman" w:cs="Times New Roman"/>
          <w:iCs/>
          <w:color w:val="000000" w:themeColor="text1"/>
          <w:sz w:val="24"/>
          <w:szCs w:val="24"/>
          <w:lang w:val="en-US"/>
        </w:rPr>
        <w:t>finite</w:t>
      </w:r>
      <w:r w:rsidRPr="001A71D4">
        <w:rPr>
          <w:rFonts w:ascii="Times New Roman" w:hAnsi="Times New Roman" w:cs="Times New Roman"/>
          <w:iCs/>
          <w:color w:val="000000" w:themeColor="text1"/>
          <w:sz w:val="24"/>
          <w:szCs w:val="24"/>
          <w:lang w:val="en-US"/>
        </w:rPr>
        <w:t xml:space="preserve"> set of conceptual labels to formulate source and target domains, and the sometimes-intended ambiguous nature of advertisements makes it hard to reach an exact similar interpretation of the advert. However, over the course of the rounds of annotation we learnt </w:t>
      </w:r>
      <w:proofErr w:type="gramStart"/>
      <w:r w:rsidRPr="001A71D4">
        <w:rPr>
          <w:rFonts w:ascii="Times New Roman" w:hAnsi="Times New Roman" w:cs="Times New Roman"/>
          <w:iCs/>
          <w:color w:val="000000" w:themeColor="text1"/>
          <w:sz w:val="24"/>
          <w:szCs w:val="24"/>
          <w:lang w:val="en-US"/>
        </w:rPr>
        <w:t>a number of</w:t>
      </w:r>
      <w:proofErr w:type="gramEnd"/>
      <w:r w:rsidRPr="001A71D4">
        <w:rPr>
          <w:rFonts w:ascii="Times New Roman" w:hAnsi="Times New Roman" w:cs="Times New Roman"/>
          <w:iCs/>
          <w:color w:val="000000" w:themeColor="text1"/>
          <w:sz w:val="24"/>
          <w:szCs w:val="24"/>
          <w:lang w:val="en-US"/>
        </w:rPr>
        <w:t xml:space="preserve"> lessons that helped us narrow the gap between our annotations. </w:t>
      </w:r>
      <w:r w:rsidR="00355DAD" w:rsidRPr="001A71D4">
        <w:rPr>
          <w:rFonts w:ascii="Times New Roman" w:hAnsi="Times New Roman" w:cs="Times New Roman"/>
          <w:iCs/>
          <w:color w:val="000000" w:themeColor="text1"/>
          <w:sz w:val="24"/>
          <w:szCs w:val="24"/>
          <w:lang w:val="en-US"/>
        </w:rPr>
        <w:t xml:space="preserve">These refinements were critical to revisit what should count as agreement for the inter-rater reliability studies. Together with a compilation of illustrative examples (taken as ‘gold standards’), these revisions were added to the manual over the course of the rounds of annotation following a </w:t>
      </w:r>
      <w:proofErr w:type="spellStart"/>
      <w:r w:rsidR="00355DAD" w:rsidRPr="001A71D4">
        <w:rPr>
          <w:rFonts w:ascii="Times New Roman" w:hAnsi="Times New Roman" w:cs="Times New Roman"/>
          <w:iCs/>
          <w:color w:val="000000" w:themeColor="text1"/>
          <w:sz w:val="24"/>
          <w:szCs w:val="24"/>
          <w:lang w:val="en-US"/>
        </w:rPr>
        <w:t>colour</w:t>
      </w:r>
      <w:proofErr w:type="spellEnd"/>
      <w:r w:rsidR="00355DAD" w:rsidRPr="001A71D4">
        <w:rPr>
          <w:rFonts w:ascii="Times New Roman" w:hAnsi="Times New Roman" w:cs="Times New Roman"/>
          <w:iCs/>
          <w:color w:val="000000" w:themeColor="text1"/>
          <w:sz w:val="24"/>
          <w:szCs w:val="24"/>
          <w:lang w:val="en-US"/>
        </w:rPr>
        <w:t xml:space="preserve"> coding system that indicates the precise rounds in which they were incorporated. </w:t>
      </w:r>
      <w:r w:rsidRPr="001A71D4">
        <w:rPr>
          <w:rFonts w:ascii="Times New Roman" w:hAnsi="Times New Roman" w:cs="Times New Roman"/>
          <w:iCs/>
          <w:color w:val="000000" w:themeColor="text1"/>
          <w:sz w:val="24"/>
          <w:szCs w:val="24"/>
          <w:lang w:val="en-US"/>
        </w:rPr>
        <w:t xml:space="preserve">We briefly overview </w:t>
      </w:r>
      <w:r w:rsidR="000D149E" w:rsidRPr="001A71D4">
        <w:rPr>
          <w:rFonts w:ascii="Times New Roman" w:hAnsi="Times New Roman" w:cs="Times New Roman"/>
          <w:iCs/>
          <w:color w:val="000000" w:themeColor="text1"/>
          <w:sz w:val="24"/>
          <w:szCs w:val="24"/>
          <w:lang w:val="en-US"/>
        </w:rPr>
        <w:t xml:space="preserve">below the three most relevant refinements: </w:t>
      </w:r>
      <w:r w:rsidR="00355DAD" w:rsidRPr="001A71D4">
        <w:rPr>
          <w:rFonts w:ascii="Times New Roman" w:hAnsi="Times New Roman" w:cs="Times New Roman"/>
          <w:iCs/>
          <w:color w:val="000000" w:themeColor="text1"/>
          <w:sz w:val="24"/>
          <w:szCs w:val="24"/>
          <w:lang w:val="en-US"/>
        </w:rPr>
        <w:t xml:space="preserve">(a) </w:t>
      </w:r>
      <w:r w:rsidR="000D149E" w:rsidRPr="001A71D4">
        <w:rPr>
          <w:rFonts w:ascii="Times New Roman" w:hAnsi="Times New Roman" w:cs="Times New Roman"/>
          <w:iCs/>
          <w:color w:val="000000" w:themeColor="text1"/>
          <w:sz w:val="24"/>
          <w:szCs w:val="24"/>
          <w:lang w:val="en-US"/>
        </w:rPr>
        <w:t xml:space="preserve">inclusion of metaphoric scenarios within the ‘metaphor’ label, </w:t>
      </w:r>
      <w:r w:rsidR="00355DAD" w:rsidRPr="001A71D4">
        <w:rPr>
          <w:rFonts w:ascii="Times New Roman" w:hAnsi="Times New Roman" w:cs="Times New Roman"/>
          <w:iCs/>
          <w:color w:val="000000" w:themeColor="text1"/>
          <w:sz w:val="24"/>
          <w:szCs w:val="24"/>
          <w:lang w:val="en-US"/>
        </w:rPr>
        <w:t xml:space="preserve">(b) </w:t>
      </w:r>
      <w:r w:rsidR="000D149E" w:rsidRPr="001A71D4">
        <w:rPr>
          <w:rFonts w:ascii="Times New Roman" w:hAnsi="Times New Roman" w:cs="Times New Roman"/>
          <w:iCs/>
          <w:color w:val="000000" w:themeColor="text1"/>
          <w:sz w:val="24"/>
          <w:szCs w:val="24"/>
          <w:lang w:val="en-US"/>
        </w:rPr>
        <w:t xml:space="preserve">discarding logos from the ‘metonymy’ label, and </w:t>
      </w:r>
      <w:r w:rsidR="00355DAD" w:rsidRPr="001A71D4">
        <w:rPr>
          <w:rFonts w:ascii="Times New Roman" w:hAnsi="Times New Roman" w:cs="Times New Roman"/>
          <w:iCs/>
          <w:color w:val="000000" w:themeColor="text1"/>
          <w:sz w:val="24"/>
          <w:szCs w:val="24"/>
          <w:lang w:val="en-US"/>
        </w:rPr>
        <w:t xml:space="preserve">(c) </w:t>
      </w:r>
      <w:r w:rsidR="000D149E" w:rsidRPr="001A71D4">
        <w:rPr>
          <w:rFonts w:ascii="Times New Roman" w:hAnsi="Times New Roman" w:cs="Times New Roman"/>
          <w:iCs/>
          <w:color w:val="000000" w:themeColor="text1"/>
          <w:sz w:val="24"/>
          <w:szCs w:val="24"/>
          <w:lang w:val="en-US"/>
        </w:rPr>
        <w:t xml:space="preserve">annotating personification as a separate category.  </w:t>
      </w:r>
    </w:p>
    <w:p w14:paraId="20432DC3" w14:textId="19A0288D" w:rsidR="001F5994" w:rsidRDefault="00355DAD" w:rsidP="00FF2106">
      <w:pPr>
        <w:spacing w:after="0" w:line="480" w:lineRule="auto"/>
        <w:ind w:firstLine="720"/>
        <w:jc w:val="both"/>
        <w:rPr>
          <w:rFonts w:ascii="Times New Roman" w:hAnsi="Times New Roman" w:cs="Times New Roman"/>
          <w:iCs/>
          <w:color w:val="000000" w:themeColor="text1"/>
          <w:sz w:val="24"/>
          <w:szCs w:val="24"/>
          <w:lang w:val="en-US"/>
        </w:rPr>
      </w:pPr>
      <w:r w:rsidRPr="001A71D4">
        <w:rPr>
          <w:rFonts w:ascii="Times New Roman" w:hAnsi="Times New Roman" w:cs="Times New Roman"/>
          <w:b/>
          <w:bCs/>
          <w:i/>
          <w:color w:val="000000" w:themeColor="text1"/>
          <w:sz w:val="24"/>
          <w:szCs w:val="24"/>
          <w:lang w:val="en-US"/>
        </w:rPr>
        <w:t xml:space="preserve">(a) </w:t>
      </w:r>
      <w:r w:rsidR="002C5EE6" w:rsidRPr="001A71D4">
        <w:rPr>
          <w:rFonts w:ascii="Times New Roman" w:hAnsi="Times New Roman" w:cs="Times New Roman"/>
          <w:b/>
          <w:bCs/>
          <w:i/>
          <w:color w:val="000000" w:themeColor="text1"/>
          <w:sz w:val="24"/>
          <w:szCs w:val="24"/>
          <w:lang w:val="en-US"/>
        </w:rPr>
        <w:t>Metaphoric scenarios</w:t>
      </w:r>
      <w:r w:rsidR="002C5EE6" w:rsidRPr="001A71D4">
        <w:rPr>
          <w:rFonts w:ascii="Times New Roman" w:hAnsi="Times New Roman" w:cs="Times New Roman"/>
          <w:iCs/>
          <w:color w:val="000000" w:themeColor="text1"/>
          <w:sz w:val="24"/>
          <w:szCs w:val="24"/>
          <w:lang w:val="en-US"/>
        </w:rPr>
        <w:t xml:space="preserve">. </w:t>
      </w:r>
      <w:r w:rsidRPr="001A71D4">
        <w:rPr>
          <w:rFonts w:ascii="Times New Roman" w:hAnsi="Times New Roman" w:cs="Times New Roman"/>
          <w:iCs/>
          <w:color w:val="000000" w:themeColor="text1"/>
          <w:sz w:val="24"/>
          <w:szCs w:val="24"/>
          <w:lang w:val="en-US"/>
        </w:rPr>
        <w:t>W</w:t>
      </w:r>
      <w:r w:rsidR="001F5994" w:rsidRPr="001A71D4">
        <w:rPr>
          <w:rFonts w:ascii="Times New Roman" w:hAnsi="Times New Roman" w:cs="Times New Roman"/>
          <w:iCs/>
          <w:color w:val="000000" w:themeColor="text1"/>
          <w:sz w:val="24"/>
          <w:szCs w:val="24"/>
          <w:lang w:val="en-US"/>
        </w:rPr>
        <w:t xml:space="preserve">hen the message identified </w:t>
      </w:r>
      <w:r w:rsidR="00DB0ACA" w:rsidRPr="001A71D4">
        <w:rPr>
          <w:rFonts w:ascii="Times New Roman" w:hAnsi="Times New Roman" w:cs="Times New Roman"/>
          <w:iCs/>
          <w:color w:val="000000" w:themeColor="text1"/>
          <w:sz w:val="24"/>
          <w:szCs w:val="24"/>
          <w:lang w:val="en-US"/>
        </w:rPr>
        <w:t>was</w:t>
      </w:r>
      <w:r w:rsidR="001F5994" w:rsidRPr="001A71D4">
        <w:rPr>
          <w:rFonts w:ascii="Times New Roman" w:hAnsi="Times New Roman" w:cs="Times New Roman"/>
          <w:iCs/>
          <w:color w:val="000000" w:themeColor="text1"/>
          <w:sz w:val="24"/>
          <w:szCs w:val="24"/>
          <w:lang w:val="en-US"/>
        </w:rPr>
        <w:t xml:space="preserve"> more general and represent</w:t>
      </w:r>
      <w:r w:rsidRPr="001A71D4">
        <w:rPr>
          <w:rFonts w:ascii="Times New Roman" w:hAnsi="Times New Roman" w:cs="Times New Roman"/>
          <w:iCs/>
          <w:color w:val="000000" w:themeColor="text1"/>
          <w:sz w:val="24"/>
          <w:szCs w:val="24"/>
          <w:lang w:val="en-US"/>
        </w:rPr>
        <w:t>ed</w:t>
      </w:r>
      <w:r w:rsidR="001F5994" w:rsidRPr="001A71D4">
        <w:rPr>
          <w:rFonts w:ascii="Times New Roman" w:hAnsi="Times New Roman" w:cs="Times New Roman"/>
          <w:iCs/>
          <w:color w:val="000000" w:themeColor="text1"/>
          <w:sz w:val="24"/>
          <w:szCs w:val="24"/>
          <w:lang w:val="en-US"/>
        </w:rPr>
        <w:t xml:space="preserve"> a narrative event or a scenario</w:t>
      </w:r>
      <w:r w:rsidRPr="001A71D4">
        <w:rPr>
          <w:rFonts w:ascii="Times New Roman" w:hAnsi="Times New Roman" w:cs="Times New Roman"/>
          <w:iCs/>
          <w:color w:val="000000" w:themeColor="text1"/>
          <w:sz w:val="24"/>
          <w:szCs w:val="24"/>
          <w:lang w:val="en-US"/>
        </w:rPr>
        <w:t xml:space="preserve">, we annotated it </w:t>
      </w:r>
      <w:r w:rsidR="001F5994" w:rsidRPr="001A71D4">
        <w:rPr>
          <w:rFonts w:ascii="Times New Roman" w:hAnsi="Times New Roman" w:cs="Times New Roman"/>
          <w:iCs/>
          <w:color w:val="000000" w:themeColor="text1"/>
          <w:sz w:val="24"/>
          <w:szCs w:val="24"/>
          <w:lang w:val="en-US"/>
        </w:rPr>
        <w:t>as a figurative operation involving ‘SCENARIO A’ and ‘SCENARIO B’</w:t>
      </w:r>
      <w:r w:rsidR="00F228FC" w:rsidRPr="001A71D4">
        <w:rPr>
          <w:rFonts w:ascii="Times New Roman" w:hAnsi="Times New Roman" w:cs="Times New Roman"/>
          <w:iCs/>
          <w:color w:val="000000" w:themeColor="text1"/>
          <w:sz w:val="24"/>
          <w:szCs w:val="24"/>
          <w:lang w:val="en-US"/>
        </w:rPr>
        <w:t xml:space="preserve"> </w:t>
      </w:r>
      <w:r w:rsidR="00F228FC" w:rsidRPr="001A71D4">
        <w:rPr>
          <w:rFonts w:ascii="Times New Roman" w:hAnsi="Times New Roman" w:cs="Times New Roman"/>
          <w:iCs/>
          <w:color w:val="000000" w:themeColor="text1"/>
          <w:sz w:val="24"/>
          <w:szCs w:val="24"/>
          <w:lang w:val="en-US"/>
        </w:rPr>
        <w:fldChar w:fldCharType="begin"/>
      </w:r>
      <w:r w:rsidR="00F228FC" w:rsidRPr="001A71D4">
        <w:rPr>
          <w:rFonts w:ascii="Times New Roman" w:hAnsi="Times New Roman" w:cs="Times New Roman"/>
          <w:iCs/>
          <w:color w:val="000000" w:themeColor="text1"/>
          <w:sz w:val="24"/>
          <w:szCs w:val="24"/>
          <w:lang w:val="en-US"/>
        </w:rPr>
        <w:instrText xml:space="preserve"> ADDIN ZOTERO_ITEM CSL_CITATION {"citationID":"8EOdE1Tv","properties":{"formattedCitation":"(Musolff, 2006)","plainCitation":"(Musolff, 2006)","noteIndex":0},"citationItems":[{"id":1460,"uris":["http://zotero.org/users/7017793/items/7TCRATPB"],"itemData":{"id":1460,"type":"article-journal","abstract":"This article investigates structural aspects of source domains in metaphorical mappings with regard to their manifestation in public discourse data. Specifically, it analyses the organization of source concepts into mininarratives or \"scenarios\" that dominate the discourse manifestations of source domains. The material consists of examples from a bilingual corpus of British and German public debates about the &amp;European Union.&amp; The data show that while the two national samples share some basic mappings between the source and target domains, they each are characterised further by specific scenarios that provide focal points for conceptualizing the target topic. The scenarios can also be shown to carry evaluative and attitudinal biases that are related to particular political dispositions and preferences of the respective national discourse communities. In conclusion, it will be argued that the analysis of scenarios is a necessary complement to the study of source domains and of domain-mappings in metaphorical language use.","container-title":"Metaphor and Symbol","DOI":"10.1207/s15327868ms2101_2","ISSN":"1092-6488","issue":"1","note":"publisher: Routledge\n_eprint: https://doi.org/10.1207/s15327868ms2101_2","page":"23-38","source":"Taylor and Francis+NEJM","title":"Metaphor Scenarios in Public Discourse","volume":"21","author":[{"family":"Musolff","given":"Andreas"}],"issued":{"date-parts":[["2006",1,1]]}}}],"schema":"https://github.com/citation-style-language/schema/raw/master/csl-citation.json"} </w:instrText>
      </w:r>
      <w:r w:rsidR="00F228FC" w:rsidRPr="001A71D4">
        <w:rPr>
          <w:rFonts w:ascii="Times New Roman" w:hAnsi="Times New Roman" w:cs="Times New Roman"/>
          <w:iCs/>
          <w:color w:val="000000" w:themeColor="text1"/>
          <w:sz w:val="24"/>
          <w:szCs w:val="24"/>
          <w:lang w:val="en-US"/>
        </w:rPr>
        <w:fldChar w:fldCharType="separate"/>
      </w:r>
      <w:r w:rsidR="00F228FC" w:rsidRPr="001A71D4">
        <w:rPr>
          <w:rFonts w:ascii="Times New Roman" w:hAnsi="Times New Roman" w:cs="Times New Roman"/>
          <w:iCs/>
          <w:noProof/>
          <w:color w:val="000000" w:themeColor="text1"/>
          <w:sz w:val="24"/>
          <w:szCs w:val="24"/>
          <w:lang w:val="en-US"/>
        </w:rPr>
        <w:t>(Musolff, 2006)</w:t>
      </w:r>
      <w:r w:rsidR="00F228FC" w:rsidRPr="001A71D4">
        <w:rPr>
          <w:rFonts w:ascii="Times New Roman" w:hAnsi="Times New Roman" w:cs="Times New Roman"/>
          <w:iCs/>
          <w:color w:val="000000" w:themeColor="text1"/>
          <w:sz w:val="24"/>
          <w:szCs w:val="24"/>
          <w:lang w:val="en-US"/>
        </w:rPr>
        <w:fldChar w:fldCharType="end"/>
      </w:r>
      <w:r w:rsidRPr="001A71D4">
        <w:rPr>
          <w:rFonts w:ascii="Times New Roman" w:hAnsi="Times New Roman" w:cs="Times New Roman"/>
          <w:iCs/>
          <w:color w:val="000000" w:themeColor="text1"/>
          <w:sz w:val="24"/>
          <w:szCs w:val="24"/>
          <w:lang w:val="en-US"/>
        </w:rPr>
        <w:t xml:space="preserve">, and therefore fell withing the metaphor category. </w:t>
      </w:r>
      <w:r w:rsidR="001F5994" w:rsidRPr="001A71D4">
        <w:rPr>
          <w:rFonts w:ascii="Times New Roman" w:hAnsi="Times New Roman" w:cs="Times New Roman"/>
          <w:iCs/>
          <w:color w:val="000000" w:themeColor="text1"/>
          <w:sz w:val="24"/>
          <w:szCs w:val="24"/>
          <w:lang w:val="en-US"/>
        </w:rPr>
        <w:t xml:space="preserve">For example, an advertisement for a guitar </w:t>
      </w:r>
      <w:r w:rsidR="00F47F13" w:rsidRPr="001A71D4">
        <w:rPr>
          <w:rFonts w:ascii="Times New Roman" w:hAnsi="Times New Roman" w:cs="Times New Roman"/>
          <w:iCs/>
          <w:color w:val="000000" w:themeColor="text1"/>
          <w:sz w:val="24"/>
          <w:szCs w:val="24"/>
          <w:lang w:val="en-US"/>
        </w:rPr>
        <w:t xml:space="preserve">(Figure </w:t>
      </w:r>
      <w:r w:rsidR="004A2EA6" w:rsidRPr="001A71D4">
        <w:rPr>
          <w:rFonts w:ascii="Times New Roman" w:hAnsi="Times New Roman" w:cs="Times New Roman"/>
          <w:iCs/>
          <w:color w:val="000000" w:themeColor="text1"/>
          <w:sz w:val="24"/>
          <w:szCs w:val="24"/>
          <w:lang w:val="en-US"/>
        </w:rPr>
        <w:t>4</w:t>
      </w:r>
      <w:r w:rsidR="00F47F13" w:rsidRPr="001A71D4">
        <w:rPr>
          <w:rFonts w:ascii="Times New Roman" w:hAnsi="Times New Roman" w:cs="Times New Roman"/>
          <w:iCs/>
          <w:color w:val="000000" w:themeColor="text1"/>
          <w:sz w:val="24"/>
          <w:szCs w:val="24"/>
          <w:lang w:val="en-US"/>
        </w:rPr>
        <w:t xml:space="preserve">) </w:t>
      </w:r>
      <w:r w:rsidR="001F5994" w:rsidRPr="001A71D4">
        <w:rPr>
          <w:rFonts w:ascii="Times New Roman" w:hAnsi="Times New Roman" w:cs="Times New Roman"/>
          <w:iCs/>
          <w:color w:val="000000" w:themeColor="text1"/>
          <w:sz w:val="24"/>
          <w:szCs w:val="24"/>
          <w:lang w:val="en-US"/>
        </w:rPr>
        <w:t>shows an exit sign with a person running toward the fire exit holding a guitar (the rock star), followed by other people (crazy fans): SCENARIO A (exiting the building due to a fire) is mapped onto SCENARIO B (rock band running to escape crazy fans).</w:t>
      </w:r>
    </w:p>
    <w:p w14:paraId="49FA85F2" w14:textId="77777777" w:rsidR="00356B8D" w:rsidRPr="001A71D4" w:rsidRDefault="00356B8D" w:rsidP="00FF2106">
      <w:pPr>
        <w:spacing w:after="0" w:line="480" w:lineRule="auto"/>
        <w:ind w:firstLine="720"/>
        <w:jc w:val="both"/>
        <w:rPr>
          <w:rFonts w:ascii="Times New Roman" w:hAnsi="Times New Roman" w:cs="Times New Roman"/>
          <w:iCs/>
          <w:color w:val="000000" w:themeColor="text1"/>
          <w:sz w:val="24"/>
          <w:szCs w:val="24"/>
          <w:lang w:val="en-US"/>
        </w:rPr>
      </w:pPr>
    </w:p>
    <w:p w14:paraId="29DDD42C" w14:textId="57644DB2" w:rsidR="00F47F13" w:rsidRPr="000C75EC" w:rsidRDefault="000C75EC" w:rsidP="000C75EC">
      <w:pPr>
        <w:spacing w:after="0" w:line="480" w:lineRule="auto"/>
        <w:ind w:firstLine="720"/>
        <w:jc w:val="center"/>
        <w:rPr>
          <w:rFonts w:ascii="Times New Roman" w:hAnsi="Times New Roman" w:cs="Times New Roman"/>
          <w:iCs/>
          <w:color w:val="4F81BD" w:themeColor="accent1"/>
          <w:sz w:val="24"/>
          <w:szCs w:val="24"/>
          <w:lang w:val="en-US"/>
        </w:rPr>
      </w:pPr>
      <w:r w:rsidRPr="000C75EC">
        <w:rPr>
          <w:rFonts w:ascii="Times New Roman" w:hAnsi="Times New Roman" w:cs="Times New Roman"/>
          <w:iCs/>
          <w:color w:val="4F81BD" w:themeColor="accent1"/>
          <w:sz w:val="24"/>
          <w:szCs w:val="24"/>
          <w:lang w:val="en-US"/>
        </w:rPr>
        <w:lastRenderedPageBreak/>
        <w:t>[INSERT FIGURE 4 HERE]</w:t>
      </w:r>
    </w:p>
    <w:p w14:paraId="2CAA603A" w14:textId="4575C132" w:rsidR="00F47F13" w:rsidRPr="001A71D4" w:rsidRDefault="00F47F13" w:rsidP="00FF2106">
      <w:pPr>
        <w:pStyle w:val="Ttulo3"/>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 xml:space="preserve">Figure </w:t>
      </w:r>
      <w:r w:rsidR="004A2EA6" w:rsidRPr="001A71D4">
        <w:rPr>
          <w:rFonts w:ascii="Times New Roman" w:hAnsi="Times New Roman" w:cs="Times New Roman"/>
          <w:color w:val="000000" w:themeColor="text1"/>
          <w:lang w:val="en-US"/>
        </w:rPr>
        <w:t>4</w:t>
      </w:r>
      <w:r w:rsidRPr="001A71D4">
        <w:rPr>
          <w:rFonts w:ascii="Times New Roman" w:hAnsi="Times New Roman" w:cs="Times New Roman"/>
          <w:color w:val="000000" w:themeColor="text1"/>
          <w:lang w:val="en-US"/>
        </w:rPr>
        <w:t>. Advertisement for Fender guitar</w:t>
      </w:r>
      <w:r w:rsidR="000C75EC">
        <w:rPr>
          <w:rFonts w:ascii="Times New Roman" w:hAnsi="Times New Roman" w:cs="Times New Roman"/>
          <w:color w:val="000000" w:themeColor="text1"/>
          <w:lang w:val="en-US"/>
        </w:rPr>
        <w:t>. T</w:t>
      </w:r>
      <w:r w:rsidR="000C75EC" w:rsidRPr="000C75EC">
        <w:rPr>
          <w:rFonts w:ascii="Times New Roman" w:hAnsi="Times New Roman" w:cs="Times New Roman"/>
          <w:color w:val="000000" w:themeColor="text1"/>
          <w:lang w:val="en-US"/>
        </w:rPr>
        <w:t xml:space="preserve">he Fender logo and headstock are registered trademarks of </w:t>
      </w:r>
      <w:proofErr w:type="gramStart"/>
      <w:r w:rsidR="000C75EC" w:rsidRPr="000C75EC">
        <w:rPr>
          <w:rFonts w:ascii="Times New Roman" w:hAnsi="Times New Roman" w:cs="Times New Roman"/>
          <w:color w:val="000000" w:themeColor="text1"/>
          <w:lang w:val="en-US"/>
        </w:rPr>
        <w:t>FMIC</w:t>
      </w:r>
      <w:proofErr w:type="gramEnd"/>
    </w:p>
    <w:p w14:paraId="30A74957" w14:textId="77777777" w:rsidR="004740E1" w:rsidRPr="001A71D4" w:rsidRDefault="004740E1" w:rsidP="00FF2106">
      <w:pPr>
        <w:spacing w:after="0" w:line="480" w:lineRule="auto"/>
        <w:ind w:firstLine="720"/>
        <w:jc w:val="both"/>
        <w:rPr>
          <w:rFonts w:ascii="Times New Roman" w:hAnsi="Times New Roman" w:cs="Times New Roman"/>
          <w:iCs/>
          <w:color w:val="000000" w:themeColor="text1"/>
          <w:sz w:val="24"/>
          <w:szCs w:val="24"/>
          <w:lang w:val="en-US"/>
        </w:rPr>
      </w:pPr>
    </w:p>
    <w:p w14:paraId="48A1E35A" w14:textId="21F8EFB7" w:rsidR="0039587E" w:rsidRPr="001A71D4" w:rsidRDefault="00355DAD" w:rsidP="00FF2106">
      <w:pPr>
        <w:spacing w:after="0" w:line="480" w:lineRule="auto"/>
        <w:ind w:firstLine="720"/>
        <w:jc w:val="both"/>
        <w:rPr>
          <w:rFonts w:ascii="Times New Roman" w:hAnsi="Times New Roman" w:cs="Times New Roman"/>
          <w:iCs/>
          <w:color w:val="000000" w:themeColor="text1"/>
          <w:sz w:val="24"/>
          <w:szCs w:val="24"/>
          <w:lang w:val="en-US"/>
        </w:rPr>
      </w:pPr>
      <w:r w:rsidRPr="001A71D4">
        <w:rPr>
          <w:rFonts w:ascii="Times New Roman" w:hAnsi="Times New Roman" w:cs="Times New Roman"/>
          <w:b/>
          <w:bCs/>
          <w:i/>
          <w:color w:val="000000" w:themeColor="text1"/>
          <w:sz w:val="24"/>
          <w:szCs w:val="24"/>
          <w:lang w:val="en-US"/>
        </w:rPr>
        <w:t>(b) L</w:t>
      </w:r>
      <w:r w:rsidR="002C5EE6" w:rsidRPr="001A71D4">
        <w:rPr>
          <w:rFonts w:ascii="Times New Roman" w:hAnsi="Times New Roman" w:cs="Times New Roman"/>
          <w:b/>
          <w:bCs/>
          <w:i/>
          <w:color w:val="000000" w:themeColor="text1"/>
          <w:sz w:val="24"/>
          <w:szCs w:val="24"/>
          <w:lang w:val="en-US"/>
        </w:rPr>
        <w:t>ogos</w:t>
      </w:r>
      <w:r w:rsidR="002C5EE6" w:rsidRPr="001A71D4">
        <w:rPr>
          <w:rFonts w:ascii="Times New Roman" w:hAnsi="Times New Roman" w:cs="Times New Roman"/>
          <w:iCs/>
          <w:color w:val="000000" w:themeColor="text1"/>
          <w:sz w:val="24"/>
          <w:szCs w:val="24"/>
          <w:lang w:val="en-US"/>
        </w:rPr>
        <w:t xml:space="preserve">. </w:t>
      </w:r>
      <w:r w:rsidR="00F47F13" w:rsidRPr="001A71D4">
        <w:rPr>
          <w:rFonts w:ascii="Times New Roman" w:hAnsi="Times New Roman" w:cs="Times New Roman"/>
          <w:iCs/>
          <w:color w:val="000000" w:themeColor="text1"/>
          <w:sz w:val="24"/>
          <w:szCs w:val="24"/>
          <w:lang w:val="en-US"/>
        </w:rPr>
        <w:t>As can be seen in the example above, m</w:t>
      </w:r>
      <w:r w:rsidR="001F5994" w:rsidRPr="001A71D4">
        <w:rPr>
          <w:rFonts w:ascii="Times New Roman" w:hAnsi="Times New Roman" w:cs="Times New Roman"/>
          <w:iCs/>
          <w:color w:val="000000" w:themeColor="text1"/>
          <w:sz w:val="24"/>
          <w:szCs w:val="24"/>
          <w:lang w:val="en-US"/>
        </w:rPr>
        <w:t xml:space="preserve">any </w:t>
      </w:r>
      <w:r w:rsidR="00F47F13" w:rsidRPr="001A71D4">
        <w:rPr>
          <w:rFonts w:ascii="Times New Roman" w:hAnsi="Times New Roman" w:cs="Times New Roman"/>
          <w:iCs/>
          <w:color w:val="000000" w:themeColor="text1"/>
          <w:sz w:val="24"/>
          <w:szCs w:val="24"/>
          <w:lang w:val="en-US"/>
        </w:rPr>
        <w:t xml:space="preserve">(if not all) </w:t>
      </w:r>
      <w:r w:rsidR="001F5994" w:rsidRPr="001A71D4">
        <w:rPr>
          <w:rFonts w:ascii="Times New Roman" w:hAnsi="Times New Roman" w:cs="Times New Roman"/>
          <w:iCs/>
          <w:color w:val="000000" w:themeColor="text1"/>
          <w:sz w:val="24"/>
          <w:szCs w:val="24"/>
          <w:lang w:val="en-US"/>
        </w:rPr>
        <w:t xml:space="preserve">advertisements </w:t>
      </w:r>
      <w:r w:rsidR="004740E1" w:rsidRPr="001A71D4">
        <w:rPr>
          <w:rFonts w:ascii="Times New Roman" w:hAnsi="Times New Roman" w:cs="Times New Roman"/>
          <w:iCs/>
          <w:color w:val="000000" w:themeColor="text1"/>
          <w:sz w:val="24"/>
          <w:szCs w:val="24"/>
          <w:lang w:val="en-US"/>
        </w:rPr>
        <w:t>show a</w:t>
      </w:r>
      <w:r w:rsidR="001F5994" w:rsidRPr="001A71D4">
        <w:rPr>
          <w:rFonts w:ascii="Times New Roman" w:hAnsi="Times New Roman" w:cs="Times New Roman"/>
          <w:iCs/>
          <w:color w:val="000000" w:themeColor="text1"/>
          <w:sz w:val="24"/>
          <w:szCs w:val="24"/>
          <w:lang w:val="en-US"/>
        </w:rPr>
        <w:t xml:space="preserve"> logo </w:t>
      </w:r>
      <w:r w:rsidR="00F47F13" w:rsidRPr="001A71D4">
        <w:rPr>
          <w:rFonts w:ascii="Times New Roman" w:hAnsi="Times New Roman" w:cs="Times New Roman"/>
          <w:iCs/>
          <w:color w:val="000000" w:themeColor="text1"/>
          <w:sz w:val="24"/>
          <w:szCs w:val="24"/>
          <w:lang w:val="en-US"/>
        </w:rPr>
        <w:t>that metonymically</w:t>
      </w:r>
      <w:r w:rsidR="001F5994" w:rsidRPr="001A71D4">
        <w:rPr>
          <w:rFonts w:ascii="Times New Roman" w:hAnsi="Times New Roman" w:cs="Times New Roman"/>
          <w:iCs/>
          <w:color w:val="000000" w:themeColor="text1"/>
          <w:sz w:val="24"/>
          <w:szCs w:val="24"/>
          <w:lang w:val="en-US"/>
        </w:rPr>
        <w:t xml:space="preserve"> </w:t>
      </w:r>
      <w:r w:rsidR="00F47F13" w:rsidRPr="001A71D4">
        <w:rPr>
          <w:rFonts w:ascii="Times New Roman" w:hAnsi="Times New Roman" w:cs="Times New Roman"/>
          <w:iCs/>
          <w:color w:val="000000" w:themeColor="text1"/>
          <w:sz w:val="24"/>
          <w:szCs w:val="24"/>
          <w:lang w:val="en-US"/>
        </w:rPr>
        <w:t>affords access to</w:t>
      </w:r>
      <w:r w:rsidR="001F5994" w:rsidRPr="001A71D4">
        <w:rPr>
          <w:rFonts w:ascii="Times New Roman" w:hAnsi="Times New Roman" w:cs="Times New Roman"/>
          <w:iCs/>
          <w:color w:val="000000" w:themeColor="text1"/>
          <w:sz w:val="24"/>
          <w:szCs w:val="24"/>
          <w:lang w:val="en-US"/>
        </w:rPr>
        <w:t xml:space="preserve"> the </w:t>
      </w:r>
      <w:proofErr w:type="gramStart"/>
      <w:r w:rsidR="001F5994" w:rsidRPr="001A71D4">
        <w:rPr>
          <w:rFonts w:ascii="Times New Roman" w:hAnsi="Times New Roman" w:cs="Times New Roman"/>
          <w:iCs/>
          <w:color w:val="000000" w:themeColor="text1"/>
          <w:sz w:val="24"/>
          <w:szCs w:val="24"/>
          <w:lang w:val="en-US"/>
        </w:rPr>
        <w:t>company</w:t>
      </w:r>
      <w:r w:rsidR="00F47F13" w:rsidRPr="001A71D4">
        <w:rPr>
          <w:rFonts w:ascii="Times New Roman" w:hAnsi="Times New Roman" w:cs="Times New Roman"/>
          <w:iCs/>
          <w:color w:val="000000" w:themeColor="text1"/>
          <w:sz w:val="24"/>
          <w:szCs w:val="24"/>
          <w:lang w:val="en-US"/>
        </w:rPr>
        <w:t>,</w:t>
      </w:r>
      <w:r w:rsidR="001F5994" w:rsidRPr="001A71D4">
        <w:rPr>
          <w:rFonts w:ascii="Times New Roman" w:hAnsi="Times New Roman" w:cs="Times New Roman"/>
          <w:iCs/>
          <w:color w:val="000000" w:themeColor="text1"/>
          <w:sz w:val="24"/>
          <w:szCs w:val="24"/>
          <w:lang w:val="en-US"/>
        </w:rPr>
        <w:t xml:space="preserve"> or</w:t>
      </w:r>
      <w:proofErr w:type="gramEnd"/>
      <w:r w:rsidR="001F5994" w:rsidRPr="001A71D4">
        <w:rPr>
          <w:rFonts w:ascii="Times New Roman" w:hAnsi="Times New Roman" w:cs="Times New Roman"/>
          <w:iCs/>
          <w:color w:val="000000" w:themeColor="text1"/>
          <w:sz w:val="24"/>
          <w:szCs w:val="24"/>
          <w:lang w:val="en-US"/>
        </w:rPr>
        <w:t xml:space="preserve"> </w:t>
      </w:r>
      <w:r w:rsidR="00F47F13" w:rsidRPr="001A71D4">
        <w:rPr>
          <w:rFonts w:ascii="Times New Roman" w:hAnsi="Times New Roman" w:cs="Times New Roman"/>
          <w:iCs/>
          <w:color w:val="000000" w:themeColor="text1"/>
          <w:sz w:val="24"/>
          <w:szCs w:val="24"/>
          <w:lang w:val="en-US"/>
        </w:rPr>
        <w:t xml:space="preserve">provides essential </w:t>
      </w:r>
      <w:r w:rsidR="001F5994" w:rsidRPr="001A71D4">
        <w:rPr>
          <w:rFonts w:ascii="Times New Roman" w:hAnsi="Times New Roman" w:cs="Times New Roman"/>
          <w:iCs/>
          <w:color w:val="000000" w:themeColor="text1"/>
          <w:sz w:val="24"/>
          <w:szCs w:val="24"/>
          <w:lang w:val="en-US"/>
        </w:rPr>
        <w:t>information about the company</w:t>
      </w:r>
      <w:r w:rsidR="004740E1" w:rsidRPr="001A71D4">
        <w:rPr>
          <w:rFonts w:ascii="Times New Roman" w:hAnsi="Times New Roman" w:cs="Times New Roman"/>
          <w:iCs/>
          <w:color w:val="000000" w:themeColor="text1"/>
          <w:sz w:val="24"/>
          <w:szCs w:val="24"/>
          <w:lang w:val="en-US"/>
        </w:rPr>
        <w:t xml:space="preserve">. Logos are often displayed in </w:t>
      </w:r>
      <w:r w:rsidR="00F47F13" w:rsidRPr="001A71D4">
        <w:rPr>
          <w:rFonts w:ascii="Times New Roman" w:hAnsi="Times New Roman" w:cs="Times New Roman"/>
          <w:iCs/>
          <w:color w:val="000000" w:themeColor="text1"/>
          <w:sz w:val="24"/>
          <w:szCs w:val="24"/>
          <w:lang w:val="en-US"/>
        </w:rPr>
        <w:t>one of the</w:t>
      </w:r>
      <w:r w:rsidR="004740E1" w:rsidRPr="001A71D4">
        <w:rPr>
          <w:rFonts w:ascii="Times New Roman" w:hAnsi="Times New Roman" w:cs="Times New Roman"/>
          <w:iCs/>
          <w:color w:val="000000" w:themeColor="text1"/>
          <w:sz w:val="24"/>
          <w:szCs w:val="24"/>
          <w:lang w:val="en-US"/>
        </w:rPr>
        <w:t xml:space="preserve"> corner</w:t>
      </w:r>
      <w:r w:rsidR="00F47F13" w:rsidRPr="001A71D4">
        <w:rPr>
          <w:rFonts w:ascii="Times New Roman" w:hAnsi="Times New Roman" w:cs="Times New Roman"/>
          <w:iCs/>
          <w:color w:val="000000" w:themeColor="text1"/>
          <w:sz w:val="24"/>
          <w:szCs w:val="24"/>
          <w:lang w:val="en-US"/>
        </w:rPr>
        <w:t>s</w:t>
      </w:r>
      <w:r w:rsidR="004740E1" w:rsidRPr="001A71D4">
        <w:rPr>
          <w:rFonts w:ascii="Times New Roman" w:hAnsi="Times New Roman" w:cs="Times New Roman"/>
          <w:iCs/>
          <w:color w:val="000000" w:themeColor="text1"/>
          <w:sz w:val="24"/>
          <w:szCs w:val="24"/>
          <w:lang w:val="en-US"/>
        </w:rPr>
        <w:t xml:space="preserve"> of </w:t>
      </w:r>
      <w:r w:rsidR="00F47F13" w:rsidRPr="001A71D4">
        <w:rPr>
          <w:rFonts w:ascii="Times New Roman" w:hAnsi="Times New Roman" w:cs="Times New Roman"/>
          <w:iCs/>
          <w:color w:val="000000" w:themeColor="text1"/>
          <w:sz w:val="24"/>
          <w:szCs w:val="24"/>
          <w:lang w:val="en-US"/>
        </w:rPr>
        <w:t>the</w:t>
      </w:r>
      <w:r w:rsidR="004740E1" w:rsidRPr="001A71D4">
        <w:rPr>
          <w:rFonts w:ascii="Times New Roman" w:hAnsi="Times New Roman" w:cs="Times New Roman"/>
          <w:iCs/>
          <w:color w:val="000000" w:themeColor="text1"/>
          <w:sz w:val="24"/>
          <w:szCs w:val="24"/>
          <w:lang w:val="en-US"/>
        </w:rPr>
        <w:t xml:space="preserve"> advertisement</w:t>
      </w:r>
      <w:r w:rsidR="00F47F13" w:rsidRPr="001A71D4">
        <w:rPr>
          <w:rFonts w:ascii="Times New Roman" w:hAnsi="Times New Roman" w:cs="Times New Roman"/>
          <w:iCs/>
          <w:color w:val="000000" w:themeColor="text1"/>
          <w:sz w:val="24"/>
          <w:szCs w:val="24"/>
          <w:lang w:val="en-US"/>
        </w:rPr>
        <w:t xml:space="preserve">, outside what can be considered the main image or main message, and act merely </w:t>
      </w:r>
      <w:r w:rsidR="004740E1" w:rsidRPr="001A71D4">
        <w:rPr>
          <w:rFonts w:ascii="Times New Roman" w:hAnsi="Times New Roman" w:cs="Times New Roman"/>
          <w:iCs/>
          <w:color w:val="000000" w:themeColor="text1"/>
          <w:sz w:val="24"/>
          <w:szCs w:val="24"/>
          <w:lang w:val="en-US"/>
        </w:rPr>
        <w:t xml:space="preserve">as a subsidiary link </w:t>
      </w:r>
      <w:r w:rsidR="00525F48" w:rsidRPr="001A71D4">
        <w:rPr>
          <w:rFonts w:ascii="Times New Roman" w:hAnsi="Times New Roman" w:cs="Times New Roman"/>
          <w:iCs/>
          <w:color w:val="000000" w:themeColor="text1"/>
          <w:sz w:val="24"/>
          <w:szCs w:val="24"/>
          <w:lang w:val="en-US"/>
        </w:rPr>
        <w:t xml:space="preserve">between </w:t>
      </w:r>
      <w:r w:rsidR="004740E1" w:rsidRPr="001A71D4">
        <w:rPr>
          <w:rFonts w:ascii="Times New Roman" w:hAnsi="Times New Roman" w:cs="Times New Roman"/>
          <w:iCs/>
          <w:color w:val="000000" w:themeColor="text1"/>
          <w:sz w:val="24"/>
          <w:szCs w:val="24"/>
          <w:lang w:val="en-US"/>
        </w:rPr>
        <w:t xml:space="preserve">the product </w:t>
      </w:r>
      <w:r w:rsidR="00525F48" w:rsidRPr="001A71D4">
        <w:rPr>
          <w:rFonts w:ascii="Times New Roman" w:hAnsi="Times New Roman" w:cs="Times New Roman"/>
          <w:iCs/>
          <w:color w:val="000000" w:themeColor="text1"/>
          <w:sz w:val="24"/>
          <w:szCs w:val="24"/>
          <w:lang w:val="en-US"/>
        </w:rPr>
        <w:t>and</w:t>
      </w:r>
      <w:r w:rsidR="004740E1" w:rsidRPr="001A71D4">
        <w:rPr>
          <w:rFonts w:ascii="Times New Roman" w:hAnsi="Times New Roman" w:cs="Times New Roman"/>
          <w:iCs/>
          <w:color w:val="000000" w:themeColor="text1"/>
          <w:sz w:val="24"/>
          <w:szCs w:val="24"/>
          <w:lang w:val="en-US"/>
        </w:rPr>
        <w:t xml:space="preserve"> the company.</w:t>
      </w:r>
      <w:r w:rsidR="00F47F13" w:rsidRPr="001A71D4">
        <w:rPr>
          <w:rFonts w:ascii="Times New Roman" w:hAnsi="Times New Roman" w:cs="Times New Roman"/>
          <w:iCs/>
          <w:color w:val="000000" w:themeColor="text1"/>
          <w:sz w:val="24"/>
          <w:szCs w:val="24"/>
          <w:lang w:val="en-US"/>
        </w:rPr>
        <w:t xml:space="preserve"> Although </w:t>
      </w:r>
      <w:r w:rsidR="00525F48" w:rsidRPr="001A71D4">
        <w:rPr>
          <w:rFonts w:ascii="Times New Roman" w:hAnsi="Times New Roman" w:cs="Times New Roman"/>
          <w:iCs/>
          <w:color w:val="000000" w:themeColor="text1"/>
          <w:sz w:val="24"/>
          <w:szCs w:val="24"/>
          <w:lang w:val="en-US"/>
        </w:rPr>
        <w:t>logos</w:t>
      </w:r>
      <w:r w:rsidR="00F47F13" w:rsidRPr="001A71D4">
        <w:rPr>
          <w:rFonts w:ascii="Times New Roman" w:hAnsi="Times New Roman" w:cs="Times New Roman"/>
          <w:iCs/>
          <w:color w:val="000000" w:themeColor="text1"/>
          <w:sz w:val="24"/>
          <w:szCs w:val="24"/>
          <w:lang w:val="en-US"/>
        </w:rPr>
        <w:t xml:space="preserve"> convey key information through the choice of </w:t>
      </w:r>
      <w:r w:rsidR="00525F48" w:rsidRPr="001A71D4">
        <w:rPr>
          <w:rFonts w:ascii="Times New Roman" w:hAnsi="Times New Roman" w:cs="Times New Roman"/>
          <w:iCs/>
          <w:color w:val="000000" w:themeColor="text1"/>
          <w:sz w:val="24"/>
          <w:szCs w:val="24"/>
          <w:lang w:val="en-US"/>
        </w:rPr>
        <w:t>colors</w:t>
      </w:r>
      <w:r w:rsidR="00417236" w:rsidRPr="001A71D4">
        <w:rPr>
          <w:rFonts w:ascii="Times New Roman" w:hAnsi="Times New Roman" w:cs="Times New Roman"/>
          <w:iCs/>
          <w:color w:val="000000" w:themeColor="text1"/>
          <w:sz w:val="24"/>
          <w:szCs w:val="24"/>
          <w:lang w:val="en-US"/>
        </w:rPr>
        <w:t xml:space="preserve"> </w:t>
      </w:r>
      <w:r w:rsidR="00417236" w:rsidRPr="001A71D4">
        <w:rPr>
          <w:rFonts w:ascii="Times New Roman" w:hAnsi="Times New Roman" w:cs="Times New Roman"/>
          <w:iCs/>
          <w:color w:val="000000" w:themeColor="text1"/>
          <w:sz w:val="24"/>
          <w:szCs w:val="24"/>
          <w:lang w:val="en-US"/>
        </w:rPr>
        <w:fldChar w:fldCharType="begin"/>
      </w:r>
      <w:r w:rsidR="00417236" w:rsidRPr="001A71D4">
        <w:rPr>
          <w:rFonts w:ascii="Times New Roman" w:hAnsi="Times New Roman" w:cs="Times New Roman"/>
          <w:iCs/>
          <w:color w:val="000000" w:themeColor="text1"/>
          <w:sz w:val="24"/>
          <w:szCs w:val="24"/>
          <w:lang w:val="en-US"/>
        </w:rPr>
        <w:instrText xml:space="preserve"> ADDIN ZOTERO_ITEM CSL_CITATION {"citationID":"8IqWn5wW","properties":{"formattedCitation":"(Jonauskaite et al., 2020)","plainCitation":"(Jonauskaite et al., 2020)","noteIndex":0},"citationItems":[{"id":1440,"uris":["http://zotero.org/users/7017793/items/7QH7INF3"],"itemData":{"id":1440,"type":"article-journal","abstract":"For many, colours convey affective meaning. Popular opinion assumes that perception of colour is crucial to influence emotions. However, scientific studies test colour-emotion relationships by presenting colours as patches or terms. When using patches, researchers put great effort into colour presentation. When using terms, researchers have much less control over the colour participants think of. In this between-subjects study, we tested whether emotion associations with colour differ between terms and patches. Participants associated 20 emotion concepts, loading on valence, arousal, and power dimensions, with 12 colours presented as patches (n = 54) or terms (n = 78). We report high similarity in the pattern of associations of specific emotion concepts with terms and patches (r = .82), for all colours except purple (r = .-23). We also observed differences for black, which is associated with more negative emotions and of higher intensity when presented as a term than a patch. Terms and patches differed little in terms of valence, arousal, and power dimensions. Thus, results from studies on colour-emotion relationships using colour terms or patches should be largely comparable. It is possible that emotions are associated with colour concepts rather than particular perceptions or words of colour.","container-title":"I-Perception","DOI":"10.1177/2041669520902484","ISSN":"2041-6695","issue":"1","journalAbbreviation":"Iperception","language":"eng","note":"PMID: 32117561\nPMCID: PMC7027086","page":"2041669520902484","source":"PubMed","title":"Feeling Blue or Seeing Red? Similar Patterns of Emotion Associations With Colour Patches and Colour Terms","title-short":"Feeling Blue or Seeing Red?","volume":"11","author":[{"family":"Jonauskaite","given":"Domicele"},{"family":"Parraga","given":"C. Alejandro"},{"family":"Quiblier","given":"Michael"},{"family":"Mohr","given":"Christine"}],"issued":{"date-parts":[["2020"]]}}}],"schema":"https://github.com/citation-style-language/schema/raw/master/csl-citation.json"} </w:instrText>
      </w:r>
      <w:r w:rsidR="00417236" w:rsidRPr="001A71D4">
        <w:rPr>
          <w:rFonts w:ascii="Times New Roman" w:hAnsi="Times New Roman" w:cs="Times New Roman"/>
          <w:iCs/>
          <w:color w:val="000000" w:themeColor="text1"/>
          <w:sz w:val="24"/>
          <w:szCs w:val="24"/>
          <w:lang w:val="en-US"/>
        </w:rPr>
        <w:fldChar w:fldCharType="separate"/>
      </w:r>
      <w:r w:rsidR="00417236" w:rsidRPr="001A71D4">
        <w:rPr>
          <w:rFonts w:ascii="Times New Roman" w:hAnsi="Times New Roman" w:cs="Times New Roman"/>
          <w:iCs/>
          <w:noProof/>
          <w:color w:val="000000" w:themeColor="text1"/>
          <w:sz w:val="24"/>
          <w:szCs w:val="24"/>
          <w:lang w:val="en-US"/>
        </w:rPr>
        <w:t>(Jonauskaite et al., 2020)</w:t>
      </w:r>
      <w:r w:rsidR="00417236" w:rsidRPr="001A71D4">
        <w:rPr>
          <w:rFonts w:ascii="Times New Roman" w:hAnsi="Times New Roman" w:cs="Times New Roman"/>
          <w:iCs/>
          <w:color w:val="000000" w:themeColor="text1"/>
          <w:sz w:val="24"/>
          <w:szCs w:val="24"/>
          <w:lang w:val="en-US"/>
        </w:rPr>
        <w:fldChar w:fldCharType="end"/>
      </w:r>
      <w:r w:rsidR="00F47F13" w:rsidRPr="001A71D4">
        <w:rPr>
          <w:rFonts w:ascii="Times New Roman" w:hAnsi="Times New Roman" w:cs="Times New Roman"/>
          <w:iCs/>
          <w:color w:val="000000" w:themeColor="text1"/>
          <w:sz w:val="24"/>
          <w:szCs w:val="24"/>
          <w:lang w:val="en-US"/>
        </w:rPr>
        <w:t xml:space="preserve">, </w:t>
      </w:r>
      <w:r w:rsidR="00417236" w:rsidRPr="001A71D4">
        <w:rPr>
          <w:rFonts w:ascii="Times New Roman" w:hAnsi="Times New Roman" w:cs="Times New Roman"/>
          <w:iCs/>
          <w:color w:val="000000" w:themeColor="text1"/>
          <w:sz w:val="24"/>
          <w:szCs w:val="24"/>
          <w:lang w:val="en-US"/>
        </w:rPr>
        <w:t xml:space="preserve">typeface </w:t>
      </w:r>
      <w:r w:rsidR="00417236" w:rsidRPr="001A71D4">
        <w:rPr>
          <w:rFonts w:ascii="Times New Roman" w:hAnsi="Times New Roman" w:cs="Times New Roman"/>
          <w:iCs/>
          <w:color w:val="000000" w:themeColor="text1"/>
          <w:sz w:val="24"/>
          <w:szCs w:val="24"/>
          <w:lang w:val="en-US"/>
        </w:rPr>
        <w:fldChar w:fldCharType="begin"/>
      </w:r>
      <w:r w:rsidR="00417236" w:rsidRPr="001A71D4">
        <w:rPr>
          <w:rFonts w:ascii="Times New Roman" w:hAnsi="Times New Roman" w:cs="Times New Roman"/>
          <w:iCs/>
          <w:color w:val="000000" w:themeColor="text1"/>
          <w:sz w:val="24"/>
          <w:szCs w:val="24"/>
          <w:lang w:val="en-US"/>
        </w:rPr>
        <w:instrText xml:space="preserve"> ADDIN ZOTERO_ITEM CSL_CITATION {"citationID":"rAPOxJ8p","properties":{"formattedCitation":"(Hyndman, 2016)","plainCitation":"(Hyndman, 2016)","noteIndex":0},"citationItems":[{"id":1444,"uris":["http://zotero.org/users/7017793/items/QYCC5EA6"],"itemData":{"id":1444,"type":"book","abstract":"Take a look at the experiences and associations typeface evokes.Fonts have different personalities that can create trust or mistrust, give you confidence, make things seem easier to do or make a product taste better. Understand the science behind how fonts influence what you read. They're hidden in plain sight, they trigger memories, associations and multi-sensory experiences in your imagination. You may not believe it, but fonts can change the meanings of words right before your very eyes, alter the taste of your food, evoke emotional responses and reveal their users' personalities.Graphic designer Sarah Hyndman specializes in exploring how fonts influence us as type consumers; Why Fonts Matter synthesizes Hyndman's 20 years of experience as graphic designer with her typographic research and the findings of experimental psychologists and neuroscientists.","event-place":"Berkeley, CA","ISBN":"978-1-58423-631-3","language":"English","number-of-pages":"144","publisher":"Gingko Press","publisher-place":"Berkeley, CA","source":"Amazon","title":"Why Fonts Matter","author":[{"family":"Hyndman","given":"Sarah"}],"issued":{"date-parts":[["2016",5,1]]}}}],"schema":"https://github.com/citation-style-language/schema/raw/master/csl-citation.json"} </w:instrText>
      </w:r>
      <w:r w:rsidR="00417236" w:rsidRPr="001A71D4">
        <w:rPr>
          <w:rFonts w:ascii="Times New Roman" w:hAnsi="Times New Roman" w:cs="Times New Roman"/>
          <w:iCs/>
          <w:color w:val="000000" w:themeColor="text1"/>
          <w:sz w:val="24"/>
          <w:szCs w:val="24"/>
          <w:lang w:val="en-US"/>
        </w:rPr>
        <w:fldChar w:fldCharType="separate"/>
      </w:r>
      <w:r w:rsidR="00417236" w:rsidRPr="001A71D4">
        <w:rPr>
          <w:rFonts w:ascii="Times New Roman" w:hAnsi="Times New Roman" w:cs="Times New Roman"/>
          <w:iCs/>
          <w:noProof/>
          <w:color w:val="000000" w:themeColor="text1"/>
          <w:sz w:val="24"/>
          <w:szCs w:val="24"/>
          <w:lang w:val="en-US"/>
        </w:rPr>
        <w:t>(Hyndman, 2016)</w:t>
      </w:r>
      <w:r w:rsidR="00417236" w:rsidRPr="001A71D4">
        <w:rPr>
          <w:rFonts w:ascii="Times New Roman" w:hAnsi="Times New Roman" w:cs="Times New Roman"/>
          <w:iCs/>
          <w:color w:val="000000" w:themeColor="text1"/>
          <w:sz w:val="24"/>
          <w:szCs w:val="24"/>
          <w:lang w:val="en-US"/>
        </w:rPr>
        <w:fldChar w:fldCharType="end"/>
      </w:r>
      <w:r w:rsidR="00417236" w:rsidRPr="001A71D4">
        <w:rPr>
          <w:rFonts w:ascii="Times New Roman" w:hAnsi="Times New Roman" w:cs="Times New Roman"/>
          <w:iCs/>
          <w:color w:val="000000" w:themeColor="text1"/>
          <w:sz w:val="24"/>
          <w:szCs w:val="24"/>
          <w:lang w:val="en-US"/>
        </w:rPr>
        <w:t xml:space="preserve">, and sounds used in the name </w:t>
      </w:r>
      <w:r w:rsidR="00417236" w:rsidRPr="001A71D4">
        <w:rPr>
          <w:rFonts w:ascii="Times New Roman" w:hAnsi="Times New Roman" w:cs="Times New Roman"/>
          <w:iCs/>
          <w:color w:val="000000" w:themeColor="text1"/>
          <w:sz w:val="24"/>
          <w:szCs w:val="24"/>
          <w:lang w:val="en-US"/>
        </w:rPr>
        <w:fldChar w:fldCharType="begin"/>
      </w:r>
      <w:r w:rsidR="00417236" w:rsidRPr="001A71D4">
        <w:rPr>
          <w:rFonts w:ascii="Times New Roman" w:hAnsi="Times New Roman" w:cs="Times New Roman"/>
          <w:iCs/>
          <w:color w:val="000000" w:themeColor="text1"/>
          <w:sz w:val="24"/>
          <w:szCs w:val="24"/>
          <w:lang w:val="en-US"/>
        </w:rPr>
        <w:instrText xml:space="preserve"> ADDIN ZOTERO_ITEM CSL_CITATION {"citationID":"wF1jU3bi","properties":{"formattedCitation":"(Spence, 2012)","plainCitation":"(Spence, 2012)","noteIndex":0},"citationItems":[{"id":1446,"uris":["http://zotero.org/users/7017793/items/J9E4HKA7"],"itemData":{"id":1446,"type":"article-journal","abstract":"In this article, the evidence demonstrating the existence of a variety of robust crossmodal correspondences between both sounds (phonetic speech sounds, tones, and other parameters of musical expression) and shapes, and the sensory attributes (specifically the taste, flavor, aroma, and oral-somatosensory attributes) of various foods and beverages is reviewed. The available research now clearly suggests that marketers can enhance their consumers' product experiences by ensuring that the sound symbolism of the brand name, as well as any shape symbolism of/on the labeling, and even the very shape of the packaging itself, sets up the right (i.e., congruent) product-related sensory expectations in the mind of the consumer. In this review, the rapidly-growing literature on the topic of sound and shape symbolism is critically evaluated. Potential caveats, limitations, and problems of interpretation with previous studies are highlighted. The question of whether this approach to sensory marketing should be considered as implicit (or functionally subconscious) is also addressed. Finally, some of the relative strengths and weaknesses of this approach to modulating a consumer's product-related expectations (relative to various other approaches) are considered.","container-title":"Journal of Consumer Psychology","DOI":"10.1016/j.jcps.2011.09.004","ISSN":"1532-7663","issue":"1","language":"en","license":"© 2012 Society for Consumer Psychology","note":"_eprint: https://onlinelibrary.wiley.com/doi/pdf/10.1016/j.jcps.2011.09.004","page":"37-54","source":"Wiley Online Library","title":"Managing sensory expectations concerning products and brands: Capitalizing on the potential of sound and shape symbolism","title-short":"Managing sensory expectations concerning products and brands","volume":"22","author":[{"family":"Spence","given":"Charles"}],"issued":{"date-parts":[["2012"]]}}}],"schema":"https://github.com/citation-style-language/schema/raw/master/csl-citation.json"} </w:instrText>
      </w:r>
      <w:r w:rsidR="00417236" w:rsidRPr="001A71D4">
        <w:rPr>
          <w:rFonts w:ascii="Times New Roman" w:hAnsi="Times New Roman" w:cs="Times New Roman"/>
          <w:iCs/>
          <w:color w:val="000000" w:themeColor="text1"/>
          <w:sz w:val="24"/>
          <w:szCs w:val="24"/>
          <w:lang w:val="en-US"/>
        </w:rPr>
        <w:fldChar w:fldCharType="separate"/>
      </w:r>
      <w:r w:rsidR="00417236" w:rsidRPr="001A71D4">
        <w:rPr>
          <w:rFonts w:ascii="Times New Roman" w:hAnsi="Times New Roman" w:cs="Times New Roman"/>
          <w:iCs/>
          <w:noProof/>
          <w:color w:val="000000" w:themeColor="text1"/>
          <w:sz w:val="24"/>
          <w:szCs w:val="24"/>
          <w:lang w:val="en-US"/>
        </w:rPr>
        <w:t>(Spence, 2012)</w:t>
      </w:r>
      <w:r w:rsidR="00417236" w:rsidRPr="001A71D4">
        <w:rPr>
          <w:rFonts w:ascii="Times New Roman" w:hAnsi="Times New Roman" w:cs="Times New Roman"/>
          <w:iCs/>
          <w:color w:val="000000" w:themeColor="text1"/>
          <w:sz w:val="24"/>
          <w:szCs w:val="24"/>
          <w:lang w:val="en-US"/>
        </w:rPr>
        <w:fldChar w:fldCharType="end"/>
      </w:r>
      <w:r w:rsidR="00417236" w:rsidRPr="001A71D4">
        <w:rPr>
          <w:rFonts w:ascii="Times New Roman" w:hAnsi="Times New Roman" w:cs="Times New Roman"/>
          <w:iCs/>
          <w:color w:val="000000" w:themeColor="text1"/>
          <w:sz w:val="24"/>
          <w:szCs w:val="24"/>
          <w:lang w:val="en-US"/>
        </w:rPr>
        <w:t>, in our study t</w:t>
      </w:r>
      <w:r w:rsidR="004740E1" w:rsidRPr="001A71D4">
        <w:rPr>
          <w:rFonts w:ascii="Times New Roman" w:hAnsi="Times New Roman" w:cs="Times New Roman"/>
          <w:iCs/>
          <w:color w:val="000000" w:themeColor="text1"/>
          <w:sz w:val="24"/>
          <w:szCs w:val="24"/>
          <w:lang w:val="en-US"/>
        </w:rPr>
        <w:t xml:space="preserve">he logo and its typography should only be coded if </w:t>
      </w:r>
      <w:r w:rsidR="00525F48" w:rsidRPr="001A71D4">
        <w:rPr>
          <w:rFonts w:ascii="Times New Roman" w:hAnsi="Times New Roman" w:cs="Times New Roman"/>
          <w:iCs/>
          <w:color w:val="000000" w:themeColor="text1"/>
          <w:sz w:val="24"/>
          <w:szCs w:val="24"/>
          <w:lang w:val="en-US"/>
        </w:rPr>
        <w:t xml:space="preserve">they </w:t>
      </w:r>
      <w:r w:rsidR="00417236" w:rsidRPr="001A71D4">
        <w:rPr>
          <w:rFonts w:ascii="Times New Roman" w:hAnsi="Times New Roman" w:cs="Times New Roman"/>
          <w:iCs/>
          <w:color w:val="000000" w:themeColor="text1"/>
          <w:sz w:val="24"/>
          <w:szCs w:val="24"/>
          <w:lang w:val="en-US"/>
        </w:rPr>
        <w:t>are</w:t>
      </w:r>
      <w:r w:rsidR="004740E1" w:rsidRPr="001A71D4">
        <w:rPr>
          <w:rFonts w:ascii="Times New Roman" w:hAnsi="Times New Roman" w:cs="Times New Roman"/>
          <w:iCs/>
          <w:color w:val="000000" w:themeColor="text1"/>
          <w:sz w:val="24"/>
          <w:szCs w:val="24"/>
          <w:lang w:val="en-US"/>
        </w:rPr>
        <w:t xml:space="preserve"> </w:t>
      </w:r>
      <w:r w:rsidR="00525F48" w:rsidRPr="001A71D4">
        <w:rPr>
          <w:rFonts w:ascii="Times New Roman" w:hAnsi="Times New Roman" w:cs="Times New Roman"/>
          <w:iCs/>
          <w:color w:val="000000" w:themeColor="text1"/>
          <w:sz w:val="24"/>
          <w:szCs w:val="24"/>
          <w:lang w:val="en-US"/>
        </w:rPr>
        <w:t xml:space="preserve">a </w:t>
      </w:r>
      <w:r w:rsidR="004740E1" w:rsidRPr="001A71D4">
        <w:rPr>
          <w:rFonts w:ascii="Times New Roman" w:hAnsi="Times New Roman" w:cs="Times New Roman"/>
          <w:iCs/>
          <w:color w:val="000000" w:themeColor="text1"/>
          <w:sz w:val="24"/>
          <w:szCs w:val="24"/>
          <w:lang w:val="en-US"/>
        </w:rPr>
        <w:t xml:space="preserve">part of the main </w:t>
      </w:r>
      <w:r w:rsidR="00417236" w:rsidRPr="001A71D4">
        <w:rPr>
          <w:rFonts w:ascii="Times New Roman" w:hAnsi="Times New Roman" w:cs="Times New Roman"/>
          <w:iCs/>
          <w:color w:val="000000" w:themeColor="text1"/>
          <w:sz w:val="24"/>
          <w:szCs w:val="24"/>
          <w:lang w:val="en-US"/>
        </w:rPr>
        <w:t>image and contribute to develop</w:t>
      </w:r>
      <w:r w:rsidR="00525F48" w:rsidRPr="001A71D4">
        <w:rPr>
          <w:rFonts w:ascii="Times New Roman" w:hAnsi="Times New Roman" w:cs="Times New Roman"/>
          <w:iCs/>
          <w:color w:val="000000" w:themeColor="text1"/>
          <w:sz w:val="24"/>
          <w:szCs w:val="24"/>
          <w:lang w:val="en-US"/>
        </w:rPr>
        <w:t>ing</w:t>
      </w:r>
      <w:r w:rsidR="00417236" w:rsidRPr="001A71D4">
        <w:rPr>
          <w:rFonts w:ascii="Times New Roman" w:hAnsi="Times New Roman" w:cs="Times New Roman"/>
          <w:iCs/>
          <w:color w:val="000000" w:themeColor="text1"/>
          <w:sz w:val="24"/>
          <w:szCs w:val="24"/>
          <w:lang w:val="en-US"/>
        </w:rPr>
        <w:t xml:space="preserve"> the main narrative of the advertisement.</w:t>
      </w:r>
      <w:r w:rsidR="00F228FC" w:rsidRPr="001A71D4">
        <w:rPr>
          <w:rFonts w:ascii="Times New Roman" w:hAnsi="Times New Roman" w:cs="Times New Roman"/>
          <w:iCs/>
          <w:color w:val="000000" w:themeColor="text1"/>
          <w:sz w:val="24"/>
          <w:szCs w:val="24"/>
          <w:lang w:val="en-US"/>
        </w:rPr>
        <w:t xml:space="preserve"> An example of the narrative potential of logos </w:t>
      </w:r>
      <w:r w:rsidR="00C03162" w:rsidRPr="001A71D4">
        <w:rPr>
          <w:rFonts w:ascii="Times New Roman" w:hAnsi="Times New Roman" w:cs="Times New Roman"/>
          <w:iCs/>
          <w:color w:val="000000" w:themeColor="text1"/>
          <w:sz w:val="24"/>
          <w:szCs w:val="24"/>
          <w:lang w:val="en-US"/>
        </w:rPr>
        <w:t>in advertising</w:t>
      </w:r>
      <w:r w:rsidR="00F228FC" w:rsidRPr="001A71D4">
        <w:rPr>
          <w:rFonts w:ascii="Times New Roman" w:hAnsi="Times New Roman" w:cs="Times New Roman"/>
          <w:iCs/>
          <w:color w:val="000000" w:themeColor="text1"/>
          <w:sz w:val="24"/>
          <w:szCs w:val="24"/>
          <w:lang w:val="en-US"/>
        </w:rPr>
        <w:t xml:space="preserve"> can be seen in Figure </w:t>
      </w:r>
      <w:r w:rsidR="004A2EA6" w:rsidRPr="001A71D4">
        <w:rPr>
          <w:rFonts w:ascii="Times New Roman" w:hAnsi="Times New Roman" w:cs="Times New Roman"/>
          <w:iCs/>
          <w:color w:val="000000" w:themeColor="text1"/>
          <w:sz w:val="24"/>
          <w:szCs w:val="24"/>
          <w:lang w:val="en-US"/>
        </w:rPr>
        <w:t>5</w:t>
      </w:r>
      <w:r w:rsidR="00C03162" w:rsidRPr="001A71D4">
        <w:rPr>
          <w:rFonts w:ascii="Times New Roman" w:hAnsi="Times New Roman" w:cs="Times New Roman"/>
          <w:iCs/>
          <w:color w:val="000000" w:themeColor="text1"/>
          <w:sz w:val="24"/>
          <w:szCs w:val="24"/>
          <w:lang w:val="en-US"/>
        </w:rPr>
        <w:t xml:space="preserve">, where the different typefaces and corporative </w:t>
      </w:r>
      <w:proofErr w:type="spellStart"/>
      <w:r w:rsidR="00C03162" w:rsidRPr="001A71D4">
        <w:rPr>
          <w:rFonts w:ascii="Times New Roman" w:hAnsi="Times New Roman" w:cs="Times New Roman"/>
          <w:iCs/>
          <w:color w:val="000000" w:themeColor="text1"/>
          <w:sz w:val="24"/>
          <w:szCs w:val="24"/>
          <w:lang w:val="en-US"/>
        </w:rPr>
        <w:t>colours</w:t>
      </w:r>
      <w:proofErr w:type="spellEnd"/>
      <w:r w:rsidR="00C03162" w:rsidRPr="001A71D4">
        <w:rPr>
          <w:rFonts w:ascii="Times New Roman" w:hAnsi="Times New Roman" w:cs="Times New Roman"/>
          <w:iCs/>
          <w:color w:val="000000" w:themeColor="text1"/>
          <w:sz w:val="24"/>
          <w:szCs w:val="24"/>
          <w:lang w:val="en-US"/>
        </w:rPr>
        <w:t xml:space="preserve"> help to cue the different ‘businesses’ mentioned in the advert. </w:t>
      </w:r>
    </w:p>
    <w:p w14:paraId="56E1095D" w14:textId="76AB692D" w:rsidR="00C03162" w:rsidRPr="00915232" w:rsidRDefault="00915232" w:rsidP="00915232">
      <w:pPr>
        <w:pStyle w:val="paragraph"/>
        <w:keepNext/>
        <w:spacing w:before="0" w:beforeAutospacing="0" w:after="0" w:afterAutospacing="0" w:line="480" w:lineRule="auto"/>
        <w:jc w:val="center"/>
        <w:textAlignment w:val="baseline"/>
        <w:rPr>
          <w:color w:val="4F81BD" w:themeColor="accent1"/>
        </w:rPr>
      </w:pPr>
      <w:r>
        <w:rPr>
          <w:color w:val="4F81BD" w:themeColor="accent1"/>
        </w:rPr>
        <w:t>[</w:t>
      </w:r>
      <w:r w:rsidRPr="000B2968">
        <w:rPr>
          <w:color w:val="4F81BD" w:themeColor="accent1"/>
        </w:rPr>
        <w:t xml:space="preserve">INSERT FIGURE </w:t>
      </w:r>
      <w:r>
        <w:rPr>
          <w:color w:val="4F81BD" w:themeColor="accent1"/>
        </w:rPr>
        <w:t>5</w:t>
      </w:r>
      <w:r w:rsidRPr="000B2968">
        <w:rPr>
          <w:color w:val="4F81BD" w:themeColor="accent1"/>
        </w:rPr>
        <w:t xml:space="preserve"> HERE</w:t>
      </w:r>
      <w:r>
        <w:rPr>
          <w:color w:val="4F81BD" w:themeColor="accent1"/>
        </w:rPr>
        <w:t>]</w:t>
      </w:r>
    </w:p>
    <w:p w14:paraId="5935F48B" w14:textId="610BACF5" w:rsidR="00C03162" w:rsidRPr="001A71D4" w:rsidRDefault="00C03162" w:rsidP="00FF2106">
      <w:pPr>
        <w:pStyle w:val="Ttulo3"/>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 xml:space="preserve">Figure </w:t>
      </w:r>
      <w:r w:rsidR="004A2EA6" w:rsidRPr="001A71D4">
        <w:rPr>
          <w:rFonts w:ascii="Times New Roman" w:hAnsi="Times New Roman" w:cs="Times New Roman"/>
          <w:color w:val="000000" w:themeColor="text1"/>
          <w:lang w:val="en-US"/>
        </w:rPr>
        <w:t>5</w:t>
      </w:r>
      <w:r w:rsidRPr="001A71D4">
        <w:rPr>
          <w:rFonts w:ascii="Times New Roman" w:hAnsi="Times New Roman" w:cs="Times New Roman"/>
          <w:color w:val="000000" w:themeColor="text1"/>
          <w:lang w:val="en-US"/>
        </w:rPr>
        <w:t>. Advertisement for Peugeot</w:t>
      </w:r>
    </w:p>
    <w:p w14:paraId="58152E97" w14:textId="77777777" w:rsidR="004740E1" w:rsidRPr="001A71D4" w:rsidRDefault="004740E1" w:rsidP="00FF2106">
      <w:pPr>
        <w:spacing w:after="0" w:line="480" w:lineRule="auto"/>
        <w:jc w:val="both"/>
        <w:rPr>
          <w:rFonts w:ascii="Times New Roman" w:eastAsia="Calibri" w:hAnsi="Times New Roman" w:cs="Times New Roman"/>
          <w:color w:val="000000" w:themeColor="text1"/>
          <w:sz w:val="24"/>
          <w:szCs w:val="24"/>
        </w:rPr>
      </w:pPr>
    </w:p>
    <w:p w14:paraId="5202788C" w14:textId="20696DC7" w:rsidR="009D7E6E" w:rsidRPr="001A71D4" w:rsidRDefault="00355DAD" w:rsidP="00FF2106">
      <w:pPr>
        <w:spacing w:after="0" w:line="480" w:lineRule="auto"/>
        <w:ind w:firstLine="360"/>
        <w:jc w:val="both"/>
        <w:rPr>
          <w:rFonts w:ascii="Times New Roman" w:hAnsi="Times New Roman" w:cs="Times New Roman"/>
          <w:iCs/>
          <w:color w:val="000000" w:themeColor="text1"/>
          <w:sz w:val="24"/>
          <w:szCs w:val="24"/>
        </w:rPr>
      </w:pPr>
      <w:r w:rsidRPr="001A71D4">
        <w:rPr>
          <w:rFonts w:ascii="Times New Roman" w:hAnsi="Times New Roman" w:cs="Times New Roman"/>
          <w:b/>
          <w:bCs/>
          <w:i/>
          <w:color w:val="000000" w:themeColor="text1"/>
          <w:sz w:val="24"/>
          <w:szCs w:val="24"/>
        </w:rPr>
        <w:t xml:space="preserve">(c) </w:t>
      </w:r>
      <w:r w:rsidR="002C5EE6" w:rsidRPr="001A71D4">
        <w:rPr>
          <w:rFonts w:ascii="Times New Roman" w:hAnsi="Times New Roman" w:cs="Times New Roman"/>
          <w:b/>
          <w:bCs/>
          <w:i/>
          <w:color w:val="000000" w:themeColor="text1"/>
          <w:sz w:val="24"/>
          <w:szCs w:val="24"/>
        </w:rPr>
        <w:t>Personification</w:t>
      </w:r>
      <w:r w:rsidR="002C5EE6" w:rsidRPr="001A71D4">
        <w:rPr>
          <w:rFonts w:ascii="Times New Roman" w:hAnsi="Times New Roman" w:cs="Times New Roman"/>
          <w:iCs/>
          <w:color w:val="000000" w:themeColor="text1"/>
          <w:sz w:val="24"/>
          <w:szCs w:val="24"/>
        </w:rPr>
        <w:t xml:space="preserve">. </w:t>
      </w:r>
      <w:r w:rsidR="00AE432E" w:rsidRPr="001A71D4">
        <w:rPr>
          <w:rFonts w:ascii="Times New Roman" w:hAnsi="Times New Roman" w:cs="Times New Roman"/>
          <w:iCs/>
          <w:color w:val="000000" w:themeColor="text1"/>
          <w:sz w:val="24"/>
          <w:szCs w:val="24"/>
        </w:rPr>
        <w:t xml:space="preserve">We </w:t>
      </w:r>
      <w:r w:rsidR="004740E1" w:rsidRPr="001A71D4">
        <w:rPr>
          <w:rFonts w:ascii="Times New Roman" w:hAnsi="Times New Roman" w:cs="Times New Roman"/>
          <w:iCs/>
          <w:color w:val="000000" w:themeColor="text1"/>
          <w:sz w:val="24"/>
          <w:szCs w:val="24"/>
        </w:rPr>
        <w:t>added a</w:t>
      </w:r>
      <w:r w:rsidR="00AE432E" w:rsidRPr="001A71D4">
        <w:rPr>
          <w:rFonts w:ascii="Times New Roman" w:hAnsi="Times New Roman" w:cs="Times New Roman"/>
          <w:iCs/>
          <w:color w:val="000000" w:themeColor="text1"/>
          <w:sz w:val="24"/>
          <w:szCs w:val="24"/>
        </w:rPr>
        <w:t xml:space="preserve"> separate category for </w:t>
      </w:r>
      <w:r w:rsidR="00AE432E" w:rsidRPr="001A71D4">
        <w:rPr>
          <w:rFonts w:ascii="Times New Roman" w:hAnsi="Times New Roman" w:cs="Times New Roman"/>
          <w:i/>
          <w:color w:val="000000" w:themeColor="text1"/>
          <w:sz w:val="24"/>
          <w:szCs w:val="24"/>
        </w:rPr>
        <w:t>personification</w:t>
      </w:r>
      <w:r w:rsidR="00AE432E" w:rsidRPr="001A71D4">
        <w:rPr>
          <w:rFonts w:ascii="Times New Roman" w:hAnsi="Times New Roman" w:cs="Times New Roman"/>
          <w:iCs/>
          <w:color w:val="000000" w:themeColor="text1"/>
          <w:sz w:val="24"/>
          <w:szCs w:val="24"/>
        </w:rPr>
        <w:t xml:space="preserve"> because it is sometimes difficult to </w:t>
      </w:r>
      <w:r w:rsidR="004740E1" w:rsidRPr="001A71D4">
        <w:rPr>
          <w:rFonts w:ascii="Times New Roman" w:hAnsi="Times New Roman" w:cs="Times New Roman"/>
          <w:iCs/>
          <w:color w:val="000000" w:themeColor="text1"/>
          <w:sz w:val="24"/>
          <w:szCs w:val="24"/>
        </w:rPr>
        <w:t xml:space="preserve">distinguish whether it has a metaphoric or metonymic basis. For example, an advertisement for </w:t>
      </w:r>
      <w:r w:rsidR="000F415B" w:rsidRPr="001A71D4">
        <w:rPr>
          <w:rFonts w:ascii="Times New Roman" w:hAnsi="Times New Roman" w:cs="Times New Roman"/>
          <w:iCs/>
          <w:color w:val="000000" w:themeColor="text1"/>
          <w:sz w:val="24"/>
          <w:szCs w:val="24"/>
        </w:rPr>
        <w:t>s</w:t>
      </w:r>
      <w:r w:rsidR="004740E1" w:rsidRPr="001A71D4">
        <w:rPr>
          <w:rFonts w:ascii="Times New Roman" w:hAnsi="Times New Roman" w:cs="Times New Roman"/>
          <w:iCs/>
          <w:color w:val="000000" w:themeColor="text1"/>
          <w:sz w:val="24"/>
          <w:szCs w:val="24"/>
        </w:rPr>
        <w:t xml:space="preserve">hoes </w:t>
      </w:r>
      <w:r w:rsidR="000F415B" w:rsidRPr="001A71D4">
        <w:rPr>
          <w:rFonts w:ascii="Times New Roman" w:hAnsi="Times New Roman" w:cs="Times New Roman"/>
          <w:iCs/>
          <w:color w:val="000000" w:themeColor="text1"/>
          <w:sz w:val="24"/>
          <w:szCs w:val="24"/>
        </w:rPr>
        <w:t xml:space="preserve">(Figure </w:t>
      </w:r>
      <w:r w:rsidR="004A2EA6" w:rsidRPr="001A71D4">
        <w:rPr>
          <w:rFonts w:ascii="Times New Roman" w:hAnsi="Times New Roman" w:cs="Times New Roman"/>
          <w:iCs/>
          <w:color w:val="000000" w:themeColor="text1"/>
          <w:sz w:val="24"/>
          <w:szCs w:val="24"/>
        </w:rPr>
        <w:t>6</w:t>
      </w:r>
      <w:r w:rsidR="000F415B" w:rsidRPr="001A71D4">
        <w:rPr>
          <w:rFonts w:ascii="Times New Roman" w:hAnsi="Times New Roman" w:cs="Times New Roman"/>
          <w:iCs/>
          <w:color w:val="000000" w:themeColor="text1"/>
          <w:sz w:val="24"/>
          <w:szCs w:val="24"/>
        </w:rPr>
        <w:t xml:space="preserve">) </w:t>
      </w:r>
      <w:r w:rsidR="004740E1" w:rsidRPr="001A71D4">
        <w:rPr>
          <w:rFonts w:ascii="Times New Roman" w:hAnsi="Times New Roman" w:cs="Times New Roman"/>
          <w:iCs/>
          <w:color w:val="000000" w:themeColor="text1"/>
          <w:sz w:val="24"/>
          <w:szCs w:val="24"/>
        </w:rPr>
        <w:t xml:space="preserve">portrays a person’s fingers with painted nails as eyes for a pair of shoes with the caption </w:t>
      </w:r>
      <w:r w:rsidR="00525F48" w:rsidRPr="001A71D4">
        <w:rPr>
          <w:rFonts w:ascii="Times New Roman" w:hAnsi="Times New Roman" w:cs="Times New Roman"/>
          <w:iCs/>
          <w:color w:val="000000" w:themeColor="text1"/>
          <w:sz w:val="24"/>
          <w:szCs w:val="24"/>
        </w:rPr>
        <w:t>“y</w:t>
      </w:r>
      <w:r w:rsidR="004740E1" w:rsidRPr="001A71D4">
        <w:rPr>
          <w:rFonts w:ascii="Times New Roman" w:hAnsi="Times New Roman" w:cs="Times New Roman"/>
          <w:iCs/>
          <w:color w:val="000000" w:themeColor="text1"/>
          <w:sz w:val="24"/>
          <w:szCs w:val="24"/>
        </w:rPr>
        <w:t>ou are what you wear</w:t>
      </w:r>
      <w:r w:rsidR="00525F48" w:rsidRPr="001A71D4">
        <w:rPr>
          <w:rFonts w:ascii="Times New Roman" w:hAnsi="Times New Roman" w:cs="Times New Roman"/>
          <w:iCs/>
          <w:color w:val="000000" w:themeColor="text1"/>
          <w:sz w:val="24"/>
          <w:szCs w:val="24"/>
        </w:rPr>
        <w:t>”</w:t>
      </w:r>
      <w:r w:rsidRPr="001A71D4">
        <w:rPr>
          <w:rFonts w:ascii="Times New Roman" w:hAnsi="Times New Roman" w:cs="Times New Roman"/>
          <w:iCs/>
          <w:color w:val="000000" w:themeColor="text1"/>
          <w:sz w:val="24"/>
          <w:szCs w:val="24"/>
        </w:rPr>
        <w:t xml:space="preserve">. Is it </w:t>
      </w:r>
      <w:proofErr w:type="gramStart"/>
      <w:r w:rsidRPr="001A71D4">
        <w:rPr>
          <w:rFonts w:ascii="Times New Roman" w:hAnsi="Times New Roman" w:cs="Times New Roman"/>
          <w:iCs/>
          <w:color w:val="000000" w:themeColor="text1"/>
          <w:sz w:val="24"/>
          <w:szCs w:val="24"/>
        </w:rPr>
        <w:t>like</w:t>
      </w:r>
      <w:proofErr w:type="gramEnd"/>
      <w:r w:rsidRPr="001A71D4">
        <w:rPr>
          <w:rFonts w:ascii="Times New Roman" w:hAnsi="Times New Roman" w:cs="Times New Roman"/>
          <w:iCs/>
          <w:color w:val="000000" w:themeColor="text1"/>
          <w:sz w:val="24"/>
          <w:szCs w:val="24"/>
        </w:rPr>
        <w:t xml:space="preserve"> the shoe behaves like a person though the attribution of human attributes (hinted at in the visual part of the advert), or that the shoe is a prominent part of the customer </w:t>
      </w:r>
      <w:r w:rsidR="000A0769" w:rsidRPr="001A71D4">
        <w:rPr>
          <w:rFonts w:ascii="Times New Roman" w:hAnsi="Times New Roman" w:cs="Times New Roman"/>
          <w:iCs/>
          <w:color w:val="000000" w:themeColor="text1"/>
          <w:sz w:val="24"/>
          <w:szCs w:val="24"/>
        </w:rPr>
        <w:t>to the extent that it defines who he or she is (most likely interpretation conveyed in the verbal part)</w:t>
      </w:r>
      <w:r w:rsidRPr="001A71D4">
        <w:rPr>
          <w:rFonts w:ascii="Times New Roman" w:hAnsi="Times New Roman" w:cs="Times New Roman"/>
          <w:iCs/>
          <w:color w:val="000000" w:themeColor="text1"/>
          <w:sz w:val="24"/>
          <w:szCs w:val="24"/>
        </w:rPr>
        <w:t>?</w:t>
      </w:r>
      <w:r w:rsidR="000A0769" w:rsidRPr="001A71D4">
        <w:rPr>
          <w:rFonts w:ascii="Times New Roman" w:hAnsi="Times New Roman" w:cs="Times New Roman"/>
          <w:iCs/>
          <w:color w:val="000000" w:themeColor="text1"/>
          <w:sz w:val="24"/>
          <w:szCs w:val="24"/>
        </w:rPr>
        <w:t xml:space="preserve"> </w:t>
      </w:r>
      <w:r w:rsidR="00AE432E" w:rsidRPr="001A71D4">
        <w:rPr>
          <w:rFonts w:ascii="Times New Roman" w:hAnsi="Times New Roman" w:cs="Times New Roman"/>
          <w:iCs/>
          <w:color w:val="000000" w:themeColor="text1"/>
          <w:sz w:val="24"/>
          <w:lang w:val="en-US"/>
        </w:rPr>
        <w:t xml:space="preserve">Personification can </w:t>
      </w:r>
      <w:r w:rsidR="00AE432E" w:rsidRPr="001A71D4">
        <w:rPr>
          <w:rFonts w:ascii="Times New Roman" w:hAnsi="Times New Roman" w:cs="Times New Roman"/>
          <w:iCs/>
          <w:color w:val="000000" w:themeColor="text1"/>
          <w:sz w:val="24"/>
          <w:lang w:val="en-US"/>
        </w:rPr>
        <w:lastRenderedPageBreak/>
        <w:t>involve non-human creatures as the source domain, but actuall</w:t>
      </w:r>
      <w:r w:rsidR="009D7E6E" w:rsidRPr="001A71D4">
        <w:rPr>
          <w:rFonts w:ascii="Times New Roman" w:hAnsi="Times New Roman" w:cs="Times New Roman"/>
          <w:iCs/>
          <w:color w:val="000000" w:themeColor="text1"/>
          <w:sz w:val="24"/>
          <w:lang w:val="en-US"/>
        </w:rPr>
        <w:t xml:space="preserve">y still refer to human traits or </w:t>
      </w:r>
      <w:r w:rsidR="00AE432E" w:rsidRPr="001A71D4">
        <w:rPr>
          <w:rFonts w:ascii="Times New Roman" w:hAnsi="Times New Roman" w:cs="Times New Roman"/>
          <w:iCs/>
          <w:color w:val="000000" w:themeColor="text1"/>
          <w:sz w:val="24"/>
          <w:lang w:val="en-US"/>
        </w:rPr>
        <w:t>features that personify that entity</w:t>
      </w:r>
      <w:r w:rsidR="009D7E6E" w:rsidRPr="001A71D4">
        <w:rPr>
          <w:rFonts w:ascii="Times New Roman" w:hAnsi="Times New Roman" w:cs="Times New Roman"/>
          <w:iCs/>
          <w:color w:val="000000" w:themeColor="text1"/>
          <w:sz w:val="24"/>
          <w:lang w:val="en-US"/>
        </w:rPr>
        <w:t>; for example, a genie or angel are mythical</w:t>
      </w:r>
      <w:r w:rsidR="00AE432E" w:rsidRPr="001A71D4">
        <w:rPr>
          <w:rFonts w:ascii="Times New Roman" w:hAnsi="Times New Roman" w:cs="Times New Roman"/>
          <w:iCs/>
          <w:color w:val="000000" w:themeColor="text1"/>
          <w:sz w:val="24"/>
          <w:lang w:val="en-US"/>
        </w:rPr>
        <w:t xml:space="preserve"> beings </w:t>
      </w:r>
      <w:r w:rsidR="009D7E6E" w:rsidRPr="001A71D4">
        <w:rPr>
          <w:rFonts w:ascii="Times New Roman" w:hAnsi="Times New Roman" w:cs="Times New Roman"/>
          <w:iCs/>
          <w:color w:val="000000" w:themeColor="text1"/>
          <w:sz w:val="24"/>
          <w:lang w:val="en-US"/>
        </w:rPr>
        <w:t>(i.e.</w:t>
      </w:r>
      <w:r w:rsidR="00AE432E" w:rsidRPr="001A71D4">
        <w:rPr>
          <w:rFonts w:ascii="Times New Roman" w:hAnsi="Times New Roman" w:cs="Times New Roman"/>
          <w:iCs/>
          <w:color w:val="000000" w:themeColor="text1"/>
          <w:sz w:val="24"/>
          <w:lang w:val="en-US"/>
        </w:rPr>
        <w:t xml:space="preserve"> non-human</w:t>
      </w:r>
      <w:r w:rsidR="009D7E6E" w:rsidRPr="001A71D4">
        <w:rPr>
          <w:rFonts w:ascii="Times New Roman" w:hAnsi="Times New Roman" w:cs="Times New Roman"/>
          <w:iCs/>
          <w:color w:val="000000" w:themeColor="text1"/>
          <w:sz w:val="24"/>
          <w:lang w:val="en-US"/>
        </w:rPr>
        <w:t>)</w:t>
      </w:r>
      <w:r w:rsidR="00AE432E" w:rsidRPr="001A71D4">
        <w:rPr>
          <w:rFonts w:ascii="Times New Roman" w:hAnsi="Times New Roman" w:cs="Times New Roman"/>
          <w:iCs/>
          <w:color w:val="000000" w:themeColor="text1"/>
          <w:sz w:val="24"/>
          <w:lang w:val="en-US"/>
        </w:rPr>
        <w:t xml:space="preserve"> but </w:t>
      </w:r>
      <w:r w:rsidR="009D7E6E" w:rsidRPr="001A71D4">
        <w:rPr>
          <w:rFonts w:ascii="Times New Roman" w:hAnsi="Times New Roman" w:cs="Times New Roman"/>
          <w:iCs/>
          <w:color w:val="000000" w:themeColor="text1"/>
          <w:sz w:val="24"/>
          <w:lang w:val="en-US"/>
        </w:rPr>
        <w:t>they</w:t>
      </w:r>
      <w:r w:rsidR="00AE432E" w:rsidRPr="001A71D4">
        <w:rPr>
          <w:rFonts w:ascii="Times New Roman" w:hAnsi="Times New Roman" w:cs="Times New Roman"/>
          <w:iCs/>
          <w:color w:val="000000" w:themeColor="text1"/>
          <w:sz w:val="24"/>
          <w:lang w:val="en-US"/>
        </w:rPr>
        <w:t xml:space="preserve"> </w:t>
      </w:r>
      <w:r w:rsidR="009D7E6E" w:rsidRPr="001A71D4">
        <w:rPr>
          <w:rFonts w:ascii="Times New Roman" w:hAnsi="Times New Roman" w:cs="Times New Roman"/>
          <w:iCs/>
          <w:color w:val="000000" w:themeColor="text1"/>
          <w:sz w:val="24"/>
          <w:lang w:val="en-US"/>
        </w:rPr>
        <w:t xml:space="preserve">take </w:t>
      </w:r>
      <w:r w:rsidR="00AE432E" w:rsidRPr="001A71D4">
        <w:rPr>
          <w:rFonts w:ascii="Times New Roman" w:hAnsi="Times New Roman" w:cs="Times New Roman"/>
          <w:iCs/>
          <w:color w:val="000000" w:themeColor="text1"/>
          <w:sz w:val="24"/>
          <w:lang w:val="en-US"/>
        </w:rPr>
        <w:t>human</w:t>
      </w:r>
      <w:r w:rsidR="009D7E6E" w:rsidRPr="001A71D4">
        <w:rPr>
          <w:rFonts w:ascii="Times New Roman" w:hAnsi="Times New Roman" w:cs="Times New Roman"/>
          <w:iCs/>
          <w:color w:val="000000" w:themeColor="text1"/>
          <w:sz w:val="24"/>
          <w:lang w:val="en-US"/>
        </w:rPr>
        <w:t xml:space="preserve"> form and have human mannerisms; </w:t>
      </w:r>
      <w:r w:rsidR="00AE432E" w:rsidRPr="001A71D4">
        <w:rPr>
          <w:rFonts w:ascii="Times New Roman" w:hAnsi="Times New Roman" w:cs="Times New Roman"/>
          <w:iCs/>
          <w:color w:val="000000" w:themeColor="text1"/>
          <w:sz w:val="24"/>
          <w:lang w:val="en-US"/>
        </w:rPr>
        <w:t>therefore, depending on the mapping in the ad</w:t>
      </w:r>
      <w:r w:rsidR="009D7E6E" w:rsidRPr="001A71D4">
        <w:rPr>
          <w:rFonts w:ascii="Times New Roman" w:hAnsi="Times New Roman" w:cs="Times New Roman"/>
          <w:iCs/>
          <w:color w:val="000000" w:themeColor="text1"/>
          <w:sz w:val="24"/>
          <w:lang w:val="en-US"/>
        </w:rPr>
        <w:t>vertisement</w:t>
      </w:r>
      <w:r w:rsidR="00AE432E" w:rsidRPr="001A71D4">
        <w:rPr>
          <w:rFonts w:ascii="Times New Roman" w:hAnsi="Times New Roman" w:cs="Times New Roman"/>
          <w:iCs/>
          <w:color w:val="000000" w:themeColor="text1"/>
          <w:sz w:val="24"/>
          <w:lang w:val="en-US"/>
        </w:rPr>
        <w:t xml:space="preserve">, </w:t>
      </w:r>
      <w:r w:rsidR="009D7E6E" w:rsidRPr="001A71D4">
        <w:rPr>
          <w:rFonts w:ascii="Times New Roman" w:hAnsi="Times New Roman" w:cs="Times New Roman"/>
          <w:iCs/>
          <w:color w:val="000000" w:themeColor="text1"/>
          <w:sz w:val="24"/>
          <w:lang w:val="en-US"/>
        </w:rPr>
        <w:t>these can</w:t>
      </w:r>
      <w:r w:rsidR="00AE432E" w:rsidRPr="001A71D4">
        <w:rPr>
          <w:rFonts w:ascii="Times New Roman" w:hAnsi="Times New Roman" w:cs="Times New Roman"/>
          <w:iCs/>
          <w:color w:val="000000" w:themeColor="text1"/>
          <w:sz w:val="24"/>
          <w:lang w:val="en-US"/>
        </w:rPr>
        <w:t xml:space="preserve"> be </w:t>
      </w:r>
      <w:r w:rsidR="009D7E6E" w:rsidRPr="001A71D4">
        <w:rPr>
          <w:rFonts w:ascii="Times New Roman" w:hAnsi="Times New Roman" w:cs="Times New Roman"/>
          <w:iCs/>
          <w:color w:val="000000" w:themeColor="text1"/>
          <w:sz w:val="24"/>
          <w:lang w:val="en-US"/>
        </w:rPr>
        <w:t>annotated</w:t>
      </w:r>
      <w:r w:rsidR="00AE432E" w:rsidRPr="001A71D4">
        <w:rPr>
          <w:rFonts w:ascii="Times New Roman" w:hAnsi="Times New Roman" w:cs="Times New Roman"/>
          <w:iCs/>
          <w:color w:val="000000" w:themeColor="text1"/>
          <w:sz w:val="24"/>
          <w:lang w:val="en-US"/>
        </w:rPr>
        <w:t xml:space="preserve"> as personification</w:t>
      </w:r>
      <w:r w:rsidR="004A4BA1" w:rsidRPr="001A71D4">
        <w:rPr>
          <w:rFonts w:ascii="Times New Roman" w:hAnsi="Times New Roman" w:cs="Times New Roman"/>
          <w:iCs/>
          <w:color w:val="000000" w:themeColor="text1"/>
          <w:sz w:val="24"/>
          <w:lang w:val="en-US"/>
        </w:rPr>
        <w:t>, and it is taken out of the metaphor-metonymy annotat</w:t>
      </w:r>
      <w:r w:rsidR="000A0769" w:rsidRPr="001A71D4">
        <w:rPr>
          <w:rFonts w:ascii="Times New Roman" w:hAnsi="Times New Roman" w:cs="Times New Roman"/>
          <w:iCs/>
          <w:color w:val="000000" w:themeColor="text1"/>
          <w:sz w:val="24"/>
          <w:lang w:val="en-US"/>
        </w:rPr>
        <w:t>ion given it ambivalent interpretation</w:t>
      </w:r>
      <w:r w:rsidR="004A4BA1" w:rsidRPr="001A71D4">
        <w:rPr>
          <w:rFonts w:ascii="Times New Roman" w:hAnsi="Times New Roman" w:cs="Times New Roman"/>
          <w:iCs/>
          <w:color w:val="000000" w:themeColor="text1"/>
          <w:sz w:val="24"/>
          <w:lang w:val="en-US"/>
        </w:rPr>
        <w:t>.</w:t>
      </w:r>
    </w:p>
    <w:p w14:paraId="6023A404" w14:textId="77777777" w:rsidR="00525F48" w:rsidRPr="001A71D4" w:rsidRDefault="00525F48" w:rsidP="00FF2106">
      <w:pPr>
        <w:spacing w:after="0" w:line="480" w:lineRule="auto"/>
        <w:ind w:firstLine="360"/>
        <w:jc w:val="both"/>
        <w:rPr>
          <w:rFonts w:ascii="Times New Roman" w:hAnsi="Times New Roman" w:cs="Times New Roman"/>
          <w:iCs/>
          <w:color w:val="000000" w:themeColor="text1"/>
          <w:sz w:val="24"/>
          <w:lang w:val="en-US"/>
        </w:rPr>
      </w:pPr>
    </w:p>
    <w:p w14:paraId="38E257EA" w14:textId="7B41D345" w:rsidR="000F415B" w:rsidRPr="00915232" w:rsidRDefault="00915232" w:rsidP="00915232">
      <w:pPr>
        <w:pStyle w:val="paragraph"/>
        <w:keepNext/>
        <w:spacing w:before="0" w:beforeAutospacing="0" w:after="0" w:afterAutospacing="0" w:line="480" w:lineRule="auto"/>
        <w:jc w:val="center"/>
        <w:textAlignment w:val="baseline"/>
        <w:rPr>
          <w:color w:val="4F81BD" w:themeColor="accent1"/>
        </w:rPr>
      </w:pPr>
      <w:r>
        <w:rPr>
          <w:color w:val="4F81BD" w:themeColor="accent1"/>
        </w:rPr>
        <w:t>[</w:t>
      </w:r>
      <w:r w:rsidRPr="000B2968">
        <w:rPr>
          <w:color w:val="4F81BD" w:themeColor="accent1"/>
        </w:rPr>
        <w:t xml:space="preserve">INSERT FIGURE </w:t>
      </w:r>
      <w:r>
        <w:rPr>
          <w:color w:val="4F81BD" w:themeColor="accent1"/>
        </w:rPr>
        <w:t>6</w:t>
      </w:r>
      <w:r w:rsidRPr="000B2968">
        <w:rPr>
          <w:color w:val="4F81BD" w:themeColor="accent1"/>
        </w:rPr>
        <w:t xml:space="preserve"> HERE</w:t>
      </w:r>
      <w:r>
        <w:rPr>
          <w:color w:val="4F81BD" w:themeColor="accent1"/>
        </w:rPr>
        <w:t>]</w:t>
      </w:r>
    </w:p>
    <w:p w14:paraId="6AFC811F" w14:textId="7197190A" w:rsidR="000F415B" w:rsidRPr="001A71D4" w:rsidRDefault="000F415B" w:rsidP="00FF2106">
      <w:pPr>
        <w:pStyle w:val="Ttulo3"/>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 xml:space="preserve">Figure </w:t>
      </w:r>
      <w:r w:rsidR="004A2EA6" w:rsidRPr="001A71D4">
        <w:rPr>
          <w:rFonts w:ascii="Times New Roman" w:hAnsi="Times New Roman" w:cs="Times New Roman"/>
          <w:color w:val="000000" w:themeColor="text1"/>
          <w:lang w:val="en-US"/>
        </w:rPr>
        <w:t>6</w:t>
      </w:r>
      <w:r w:rsidRPr="001A71D4">
        <w:rPr>
          <w:rFonts w:ascii="Times New Roman" w:hAnsi="Times New Roman" w:cs="Times New Roman"/>
          <w:color w:val="000000" w:themeColor="text1"/>
          <w:lang w:val="en-US"/>
        </w:rPr>
        <w:t>. Advertisement for MAX shoes (Text: “You</w:t>
      </w:r>
      <w:r w:rsidR="00440292" w:rsidRPr="001A71D4">
        <w:rPr>
          <w:rFonts w:ascii="Times New Roman" w:hAnsi="Times New Roman" w:cs="Times New Roman"/>
          <w:color w:val="000000" w:themeColor="text1"/>
          <w:lang w:val="en-US"/>
        </w:rPr>
        <w:t xml:space="preserve"> </w:t>
      </w:r>
      <w:r w:rsidRPr="001A71D4">
        <w:rPr>
          <w:rFonts w:ascii="Times New Roman" w:hAnsi="Times New Roman" w:cs="Times New Roman"/>
          <w:color w:val="000000" w:themeColor="text1"/>
          <w:lang w:val="en-US"/>
        </w:rPr>
        <w:t>are what you wear”)</w:t>
      </w:r>
    </w:p>
    <w:p w14:paraId="3AD7654E" w14:textId="77777777" w:rsidR="009D7E6E" w:rsidRPr="001A71D4" w:rsidRDefault="009D7E6E" w:rsidP="00FF2106">
      <w:pPr>
        <w:spacing w:after="0" w:line="480" w:lineRule="auto"/>
        <w:jc w:val="both"/>
        <w:rPr>
          <w:rFonts w:ascii="Times New Roman" w:hAnsi="Times New Roman" w:cs="Times New Roman"/>
          <w:b/>
          <w:bCs/>
          <w:i/>
          <w:color w:val="000000" w:themeColor="text1"/>
          <w:sz w:val="24"/>
          <w:szCs w:val="24"/>
          <w:lang w:val="en-US"/>
        </w:rPr>
      </w:pPr>
    </w:p>
    <w:p w14:paraId="0CD0CF35" w14:textId="6DFAD82E" w:rsidR="00440292" w:rsidRPr="001A71D4" w:rsidRDefault="002C5EE6" w:rsidP="00FF2106">
      <w:pPr>
        <w:spacing w:after="0" w:line="480" w:lineRule="auto"/>
        <w:ind w:firstLine="360"/>
        <w:jc w:val="both"/>
        <w:rPr>
          <w:rFonts w:ascii="Times New Roman" w:hAnsi="Times New Roman" w:cs="Times New Roman"/>
          <w:iCs/>
          <w:color w:val="000000" w:themeColor="text1"/>
          <w:sz w:val="24"/>
          <w:lang w:val="en-US"/>
        </w:rPr>
      </w:pPr>
      <w:r w:rsidRPr="001A71D4">
        <w:rPr>
          <w:rFonts w:ascii="Times New Roman" w:hAnsi="Times New Roman" w:cs="Times New Roman"/>
          <w:b/>
          <w:i/>
          <w:iCs/>
          <w:color w:val="000000" w:themeColor="text1"/>
          <w:sz w:val="24"/>
          <w:szCs w:val="24"/>
          <w:lang w:val="en-US"/>
        </w:rPr>
        <w:t>Overlapping metaphors and metonymies</w:t>
      </w:r>
      <w:r w:rsidRPr="001A71D4">
        <w:rPr>
          <w:rFonts w:ascii="Times New Roman" w:hAnsi="Times New Roman" w:cs="Times New Roman"/>
          <w:bCs/>
          <w:color w:val="000000" w:themeColor="text1"/>
          <w:sz w:val="24"/>
          <w:szCs w:val="24"/>
          <w:lang w:val="en-US"/>
        </w:rPr>
        <w:t xml:space="preserve">. </w:t>
      </w:r>
      <w:r w:rsidR="00525F48" w:rsidRPr="001A71D4">
        <w:rPr>
          <w:rFonts w:ascii="Times New Roman" w:hAnsi="Times New Roman" w:cs="Times New Roman"/>
          <w:bCs/>
          <w:color w:val="000000" w:themeColor="text1"/>
          <w:sz w:val="24"/>
          <w:szCs w:val="24"/>
          <w:lang w:val="en-US"/>
        </w:rPr>
        <w:t>A potential challenge for annotation was</w:t>
      </w:r>
      <w:r w:rsidR="00440292" w:rsidRPr="001A71D4">
        <w:rPr>
          <w:rFonts w:ascii="Times New Roman" w:hAnsi="Times New Roman" w:cs="Times New Roman"/>
          <w:bCs/>
          <w:color w:val="000000" w:themeColor="text1"/>
          <w:sz w:val="24"/>
          <w:szCs w:val="24"/>
          <w:lang w:val="en-US"/>
        </w:rPr>
        <w:t xml:space="preserve"> cases where </w:t>
      </w:r>
      <w:r w:rsidR="0039587E" w:rsidRPr="001A71D4">
        <w:rPr>
          <w:rFonts w:ascii="Times New Roman" w:hAnsi="Times New Roman" w:cs="Times New Roman"/>
          <w:bCs/>
          <w:color w:val="000000" w:themeColor="text1"/>
          <w:sz w:val="24"/>
          <w:szCs w:val="24"/>
          <w:lang w:val="en-US"/>
        </w:rPr>
        <w:t>metaphor and metonymy in</w:t>
      </w:r>
      <w:r w:rsidR="009103EA" w:rsidRPr="001A71D4">
        <w:rPr>
          <w:rFonts w:ascii="Times New Roman" w:hAnsi="Times New Roman" w:cs="Times New Roman"/>
          <w:bCs/>
          <w:color w:val="000000" w:themeColor="text1"/>
          <w:sz w:val="24"/>
          <w:szCs w:val="24"/>
          <w:lang w:val="en-US"/>
        </w:rPr>
        <w:t>teract</w:t>
      </w:r>
      <w:r w:rsidR="004A2EA6" w:rsidRPr="001A71D4">
        <w:rPr>
          <w:rFonts w:ascii="Times New Roman" w:hAnsi="Times New Roman" w:cs="Times New Roman"/>
          <w:bCs/>
          <w:color w:val="000000" w:themeColor="text1"/>
          <w:sz w:val="24"/>
          <w:szCs w:val="24"/>
          <w:lang w:val="en-US"/>
        </w:rPr>
        <w:t>ed</w:t>
      </w:r>
      <w:r w:rsidR="009103EA" w:rsidRPr="001A71D4">
        <w:rPr>
          <w:rFonts w:ascii="Times New Roman" w:hAnsi="Times New Roman" w:cs="Times New Roman"/>
          <w:bCs/>
          <w:color w:val="000000" w:themeColor="text1"/>
          <w:sz w:val="24"/>
          <w:szCs w:val="24"/>
          <w:lang w:val="en-US"/>
        </w:rPr>
        <w:t xml:space="preserve"> in</w:t>
      </w:r>
      <w:r w:rsidR="0039587E" w:rsidRPr="001A71D4">
        <w:rPr>
          <w:rFonts w:ascii="Times New Roman" w:hAnsi="Times New Roman" w:cs="Times New Roman"/>
          <w:bCs/>
          <w:color w:val="000000" w:themeColor="text1"/>
          <w:sz w:val="24"/>
          <w:szCs w:val="24"/>
          <w:lang w:val="en-US"/>
        </w:rPr>
        <w:t xml:space="preserve"> the advert</w:t>
      </w:r>
      <w:r w:rsidR="00440D3E" w:rsidRPr="001A71D4">
        <w:rPr>
          <w:rFonts w:ascii="Times New Roman" w:hAnsi="Times New Roman" w:cs="Times New Roman"/>
          <w:bCs/>
          <w:color w:val="000000" w:themeColor="text1"/>
          <w:sz w:val="24"/>
          <w:szCs w:val="24"/>
          <w:lang w:val="en-US"/>
        </w:rPr>
        <w:t>isemen</w:t>
      </w:r>
      <w:r w:rsidR="00440292" w:rsidRPr="001A71D4">
        <w:rPr>
          <w:rFonts w:ascii="Times New Roman" w:hAnsi="Times New Roman" w:cs="Times New Roman"/>
          <w:bCs/>
          <w:color w:val="000000" w:themeColor="text1"/>
          <w:sz w:val="24"/>
          <w:szCs w:val="24"/>
          <w:lang w:val="en-US"/>
        </w:rPr>
        <w:t>t</w:t>
      </w:r>
      <w:r w:rsidR="008D4AE2" w:rsidRPr="001A71D4">
        <w:rPr>
          <w:rFonts w:ascii="Times New Roman" w:hAnsi="Times New Roman" w:cs="Times New Roman"/>
          <w:bCs/>
          <w:color w:val="000000" w:themeColor="text1"/>
          <w:sz w:val="24"/>
          <w:szCs w:val="24"/>
          <w:lang w:val="en-US"/>
        </w:rPr>
        <w:t>.</w:t>
      </w:r>
      <w:r w:rsidR="0039587E" w:rsidRPr="001A71D4">
        <w:rPr>
          <w:rFonts w:ascii="Times New Roman" w:hAnsi="Times New Roman" w:cs="Times New Roman"/>
          <w:bCs/>
          <w:color w:val="000000" w:themeColor="text1"/>
          <w:sz w:val="24"/>
          <w:szCs w:val="24"/>
          <w:lang w:val="en-US"/>
        </w:rPr>
        <w:t xml:space="preserve"> Do we need to </w:t>
      </w:r>
      <w:r w:rsidR="009D7E6E" w:rsidRPr="001A71D4">
        <w:rPr>
          <w:rFonts w:ascii="Times New Roman" w:hAnsi="Times New Roman" w:cs="Times New Roman"/>
          <w:bCs/>
          <w:color w:val="000000" w:themeColor="text1"/>
          <w:sz w:val="24"/>
          <w:szCs w:val="24"/>
          <w:lang w:val="en-US"/>
        </w:rPr>
        <w:t>annotate</w:t>
      </w:r>
      <w:r w:rsidR="0039587E" w:rsidRPr="001A71D4">
        <w:rPr>
          <w:rFonts w:ascii="Times New Roman" w:hAnsi="Times New Roman" w:cs="Times New Roman"/>
          <w:bCs/>
          <w:color w:val="000000" w:themeColor="text1"/>
          <w:sz w:val="24"/>
          <w:szCs w:val="24"/>
          <w:lang w:val="en-US"/>
        </w:rPr>
        <w:t xml:space="preserve"> them both</w:t>
      </w:r>
      <w:r w:rsidR="0039587E" w:rsidRPr="001A71D4">
        <w:rPr>
          <w:rFonts w:ascii="Times New Roman" w:hAnsi="Times New Roman" w:cs="Times New Roman"/>
          <w:color w:val="000000" w:themeColor="text1"/>
          <w:sz w:val="24"/>
          <w:szCs w:val="24"/>
          <w:lang w:val="en-US"/>
        </w:rPr>
        <w:t>?</w:t>
      </w:r>
      <w:r w:rsidR="009D7E6E" w:rsidRPr="001A71D4">
        <w:rPr>
          <w:rFonts w:ascii="Times New Roman" w:hAnsi="Times New Roman" w:cs="Times New Roman"/>
          <w:iCs/>
          <w:color w:val="000000" w:themeColor="text1"/>
          <w:sz w:val="24"/>
          <w:szCs w:val="24"/>
          <w:lang w:val="en-US"/>
        </w:rPr>
        <w:t xml:space="preserve"> </w:t>
      </w:r>
      <w:r w:rsidR="00440292" w:rsidRPr="001A71D4">
        <w:rPr>
          <w:rFonts w:ascii="Times New Roman" w:hAnsi="Times New Roman" w:cs="Times New Roman"/>
          <w:iCs/>
          <w:color w:val="000000" w:themeColor="text1"/>
          <w:sz w:val="24"/>
          <w:szCs w:val="24"/>
          <w:lang w:val="en-US"/>
        </w:rPr>
        <w:t xml:space="preserve">In such cases, </w:t>
      </w:r>
      <w:r w:rsidR="00440292" w:rsidRPr="001A71D4">
        <w:rPr>
          <w:rFonts w:ascii="Times New Roman" w:hAnsi="Times New Roman" w:cs="Times New Roman"/>
          <w:iCs/>
          <w:color w:val="000000" w:themeColor="text1"/>
          <w:sz w:val="24"/>
          <w:lang w:val="en-US"/>
        </w:rPr>
        <w:t>not mutually exclusive</w:t>
      </w:r>
      <w:r w:rsidR="0039587E" w:rsidRPr="001A71D4">
        <w:rPr>
          <w:rFonts w:ascii="Times New Roman" w:hAnsi="Times New Roman" w:cs="Times New Roman"/>
          <w:iCs/>
          <w:color w:val="000000" w:themeColor="text1"/>
          <w:sz w:val="24"/>
          <w:lang w:val="en-US"/>
        </w:rPr>
        <w:t xml:space="preserve"> interpretations </w:t>
      </w:r>
      <w:r w:rsidR="00440292" w:rsidRPr="001A71D4">
        <w:rPr>
          <w:rFonts w:ascii="Times New Roman" w:hAnsi="Times New Roman" w:cs="Times New Roman"/>
          <w:iCs/>
          <w:color w:val="000000" w:themeColor="text1"/>
          <w:sz w:val="24"/>
          <w:lang w:val="en-US"/>
        </w:rPr>
        <w:t>were</w:t>
      </w:r>
      <w:r w:rsidR="0039587E" w:rsidRPr="001A71D4">
        <w:rPr>
          <w:rFonts w:ascii="Times New Roman" w:hAnsi="Times New Roman" w:cs="Times New Roman"/>
          <w:iCs/>
          <w:color w:val="000000" w:themeColor="text1"/>
          <w:sz w:val="24"/>
          <w:lang w:val="en-US"/>
        </w:rPr>
        <w:t xml:space="preserve"> determined as agreement if there </w:t>
      </w:r>
      <w:r w:rsidR="00440292" w:rsidRPr="001A71D4">
        <w:rPr>
          <w:rFonts w:ascii="Times New Roman" w:hAnsi="Times New Roman" w:cs="Times New Roman"/>
          <w:iCs/>
          <w:color w:val="000000" w:themeColor="text1"/>
          <w:sz w:val="24"/>
          <w:lang w:val="en-US"/>
        </w:rPr>
        <w:t>was</w:t>
      </w:r>
      <w:r w:rsidR="0039587E" w:rsidRPr="001A71D4">
        <w:rPr>
          <w:rFonts w:ascii="Times New Roman" w:hAnsi="Times New Roman" w:cs="Times New Roman"/>
          <w:iCs/>
          <w:color w:val="000000" w:themeColor="text1"/>
          <w:sz w:val="24"/>
          <w:lang w:val="en-US"/>
        </w:rPr>
        <w:t xml:space="preserve"> a singular</w:t>
      </w:r>
      <w:r w:rsidR="00440292" w:rsidRPr="001A71D4">
        <w:rPr>
          <w:rFonts w:ascii="Times New Roman" w:hAnsi="Times New Roman" w:cs="Times New Roman"/>
          <w:iCs/>
          <w:color w:val="000000" w:themeColor="text1"/>
          <w:sz w:val="24"/>
          <w:lang w:val="en-US"/>
        </w:rPr>
        <w:t>, more</w:t>
      </w:r>
      <w:r w:rsidR="0039587E" w:rsidRPr="001A71D4">
        <w:rPr>
          <w:rFonts w:ascii="Times New Roman" w:hAnsi="Times New Roman" w:cs="Times New Roman"/>
          <w:iCs/>
          <w:color w:val="000000" w:themeColor="text1"/>
          <w:sz w:val="24"/>
          <w:lang w:val="en-US"/>
        </w:rPr>
        <w:t xml:space="preserve"> basic figurative operation </w:t>
      </w:r>
      <w:r w:rsidR="00440292" w:rsidRPr="001A71D4">
        <w:rPr>
          <w:rFonts w:ascii="Times New Roman" w:hAnsi="Times New Roman" w:cs="Times New Roman"/>
          <w:iCs/>
          <w:color w:val="000000" w:themeColor="text1"/>
          <w:sz w:val="24"/>
          <w:lang w:val="en-US"/>
        </w:rPr>
        <w:t>that could underlie</w:t>
      </w:r>
      <w:r w:rsidR="009D7E6E" w:rsidRPr="001A71D4">
        <w:rPr>
          <w:rFonts w:ascii="Times New Roman" w:hAnsi="Times New Roman" w:cs="Times New Roman"/>
          <w:iCs/>
          <w:color w:val="000000" w:themeColor="text1"/>
          <w:sz w:val="24"/>
          <w:lang w:val="en-US"/>
        </w:rPr>
        <w:t xml:space="preserve"> the interpretations. </w:t>
      </w:r>
      <w:r w:rsidR="00285110" w:rsidRPr="001A71D4">
        <w:rPr>
          <w:rFonts w:ascii="Times New Roman" w:hAnsi="Times New Roman" w:cs="Times New Roman"/>
          <w:iCs/>
          <w:color w:val="000000" w:themeColor="text1"/>
          <w:sz w:val="24"/>
          <w:lang w:val="en-US"/>
        </w:rPr>
        <w:t>C</w:t>
      </w:r>
      <w:r w:rsidR="00440292" w:rsidRPr="001A71D4">
        <w:rPr>
          <w:rFonts w:ascii="Times New Roman" w:hAnsi="Times New Roman" w:cs="Times New Roman"/>
          <w:iCs/>
          <w:color w:val="000000" w:themeColor="text1"/>
          <w:sz w:val="24"/>
          <w:lang w:val="en-US"/>
        </w:rPr>
        <w:t xml:space="preserve">onsider </w:t>
      </w:r>
      <w:r w:rsidR="009D7E6E" w:rsidRPr="001A71D4">
        <w:rPr>
          <w:rFonts w:ascii="Times New Roman" w:hAnsi="Times New Roman" w:cs="Times New Roman"/>
          <w:iCs/>
          <w:color w:val="000000" w:themeColor="text1"/>
          <w:sz w:val="24"/>
          <w:lang w:val="en-US"/>
        </w:rPr>
        <w:t xml:space="preserve">an advertisement for a mobile phone </w:t>
      </w:r>
      <w:r w:rsidR="00440292" w:rsidRPr="001A71D4">
        <w:rPr>
          <w:rFonts w:ascii="Times New Roman" w:hAnsi="Times New Roman" w:cs="Times New Roman"/>
          <w:iCs/>
          <w:color w:val="000000" w:themeColor="text1"/>
          <w:sz w:val="24"/>
          <w:lang w:val="en-US"/>
        </w:rPr>
        <w:t xml:space="preserve">(Figure </w:t>
      </w:r>
      <w:r w:rsidR="004A2EA6" w:rsidRPr="001A71D4">
        <w:rPr>
          <w:rFonts w:ascii="Times New Roman" w:hAnsi="Times New Roman" w:cs="Times New Roman"/>
          <w:iCs/>
          <w:color w:val="000000" w:themeColor="text1"/>
          <w:sz w:val="24"/>
          <w:lang w:val="en-US"/>
        </w:rPr>
        <w:t>7</w:t>
      </w:r>
      <w:r w:rsidR="00440292" w:rsidRPr="001A71D4">
        <w:rPr>
          <w:rFonts w:ascii="Times New Roman" w:hAnsi="Times New Roman" w:cs="Times New Roman"/>
          <w:iCs/>
          <w:color w:val="000000" w:themeColor="text1"/>
          <w:sz w:val="24"/>
          <w:lang w:val="en-US"/>
        </w:rPr>
        <w:t xml:space="preserve">) that </w:t>
      </w:r>
      <w:r w:rsidR="009D7E6E" w:rsidRPr="001A71D4">
        <w:rPr>
          <w:rFonts w:ascii="Times New Roman" w:hAnsi="Times New Roman" w:cs="Times New Roman"/>
          <w:iCs/>
          <w:color w:val="000000" w:themeColor="text1"/>
          <w:sz w:val="24"/>
          <w:lang w:val="en-US"/>
        </w:rPr>
        <w:t xml:space="preserve">is referred to as a </w:t>
      </w:r>
      <w:r w:rsidR="0039587E" w:rsidRPr="001A71D4">
        <w:rPr>
          <w:rFonts w:ascii="Times New Roman" w:hAnsi="Times New Roman" w:cs="Times New Roman"/>
          <w:iCs/>
          <w:color w:val="000000" w:themeColor="text1"/>
          <w:sz w:val="24"/>
          <w:lang w:val="en-US"/>
        </w:rPr>
        <w:t>‘</w:t>
      </w:r>
      <w:r w:rsidR="009D7E6E" w:rsidRPr="001A71D4">
        <w:rPr>
          <w:rFonts w:ascii="Times New Roman" w:hAnsi="Times New Roman" w:cs="Times New Roman"/>
          <w:iCs/>
          <w:color w:val="000000" w:themeColor="text1"/>
          <w:sz w:val="24"/>
          <w:lang w:val="en-US"/>
        </w:rPr>
        <w:t>c</w:t>
      </w:r>
      <w:r w:rsidR="0039587E" w:rsidRPr="001A71D4">
        <w:rPr>
          <w:rFonts w:ascii="Times New Roman" w:hAnsi="Times New Roman" w:cs="Times New Roman"/>
          <w:iCs/>
          <w:color w:val="000000" w:themeColor="text1"/>
          <w:sz w:val="24"/>
          <w:lang w:val="en-US"/>
        </w:rPr>
        <w:t>omeback’</w:t>
      </w:r>
      <w:r w:rsidR="009D7E6E" w:rsidRPr="001A71D4">
        <w:rPr>
          <w:rFonts w:ascii="Times New Roman" w:hAnsi="Times New Roman" w:cs="Times New Roman"/>
          <w:iCs/>
          <w:color w:val="000000" w:themeColor="text1"/>
          <w:sz w:val="24"/>
          <w:lang w:val="en-US"/>
        </w:rPr>
        <w:t>, which has do</w:t>
      </w:r>
      <w:r w:rsidR="0039587E" w:rsidRPr="001A71D4">
        <w:rPr>
          <w:rFonts w:ascii="Times New Roman" w:hAnsi="Times New Roman" w:cs="Times New Roman"/>
          <w:iCs/>
          <w:color w:val="000000" w:themeColor="text1"/>
          <w:sz w:val="24"/>
          <w:lang w:val="en-US"/>
        </w:rPr>
        <w:t>uble meanings</w:t>
      </w:r>
      <w:r w:rsidR="00440292" w:rsidRPr="001A71D4">
        <w:rPr>
          <w:rFonts w:ascii="Times New Roman" w:hAnsi="Times New Roman" w:cs="Times New Roman"/>
          <w:iCs/>
          <w:color w:val="000000" w:themeColor="text1"/>
          <w:sz w:val="24"/>
          <w:lang w:val="en-US"/>
        </w:rPr>
        <w:t xml:space="preserve">: </w:t>
      </w:r>
      <w:r w:rsidR="009D7E6E" w:rsidRPr="001A71D4">
        <w:rPr>
          <w:rFonts w:ascii="Times New Roman" w:hAnsi="Times New Roman" w:cs="Times New Roman"/>
          <w:iCs/>
          <w:color w:val="000000" w:themeColor="text1"/>
          <w:sz w:val="24"/>
          <w:lang w:val="en-US"/>
        </w:rPr>
        <w:t>the phone is back on the shelves</w:t>
      </w:r>
      <w:r w:rsidR="00285110" w:rsidRPr="001A71D4">
        <w:rPr>
          <w:rFonts w:ascii="Times New Roman" w:hAnsi="Times New Roman" w:cs="Times New Roman"/>
          <w:iCs/>
          <w:color w:val="000000" w:themeColor="text1"/>
          <w:sz w:val="24"/>
          <w:lang w:val="en-US"/>
        </w:rPr>
        <w:t xml:space="preserve"> to buy</w:t>
      </w:r>
      <w:r w:rsidR="009D7E6E" w:rsidRPr="001A71D4">
        <w:rPr>
          <w:rFonts w:ascii="Times New Roman" w:hAnsi="Times New Roman" w:cs="Times New Roman"/>
          <w:iCs/>
          <w:color w:val="000000" w:themeColor="text1"/>
          <w:sz w:val="24"/>
          <w:lang w:val="en-US"/>
        </w:rPr>
        <w:t>, and the phone is like a famous star making a comeback/return to the stage</w:t>
      </w:r>
      <w:r w:rsidR="00440292" w:rsidRPr="001A71D4">
        <w:rPr>
          <w:rFonts w:ascii="Times New Roman" w:hAnsi="Times New Roman" w:cs="Times New Roman"/>
          <w:iCs/>
          <w:color w:val="000000" w:themeColor="text1"/>
          <w:sz w:val="24"/>
          <w:lang w:val="en-US"/>
        </w:rPr>
        <w:t>.</w:t>
      </w:r>
      <w:r w:rsidR="0039587E" w:rsidRPr="001A71D4">
        <w:rPr>
          <w:rFonts w:ascii="Times New Roman" w:hAnsi="Times New Roman" w:cs="Times New Roman"/>
          <w:iCs/>
          <w:color w:val="000000" w:themeColor="text1"/>
          <w:sz w:val="24"/>
          <w:lang w:val="en-US"/>
        </w:rPr>
        <w:t xml:space="preserve"> </w:t>
      </w:r>
      <w:r w:rsidR="00440292" w:rsidRPr="001A71D4">
        <w:rPr>
          <w:rFonts w:ascii="Times New Roman" w:hAnsi="Times New Roman" w:cs="Times New Roman"/>
          <w:iCs/>
          <w:color w:val="000000" w:themeColor="text1"/>
          <w:sz w:val="24"/>
          <w:lang w:val="en-US"/>
        </w:rPr>
        <w:t xml:space="preserve">This pun </w:t>
      </w:r>
      <w:r w:rsidR="0039587E" w:rsidRPr="001A71D4">
        <w:rPr>
          <w:rFonts w:ascii="Times New Roman" w:hAnsi="Times New Roman" w:cs="Times New Roman"/>
          <w:iCs/>
          <w:color w:val="000000" w:themeColor="text1"/>
          <w:sz w:val="24"/>
          <w:lang w:val="en-US"/>
        </w:rPr>
        <w:t>is part of the wit of the ad</w:t>
      </w:r>
      <w:r w:rsidR="009D7E6E" w:rsidRPr="001A71D4">
        <w:rPr>
          <w:rFonts w:ascii="Times New Roman" w:hAnsi="Times New Roman" w:cs="Times New Roman"/>
          <w:iCs/>
          <w:color w:val="000000" w:themeColor="text1"/>
          <w:sz w:val="24"/>
          <w:lang w:val="en-US"/>
        </w:rPr>
        <w:t xml:space="preserve">vertisement </w:t>
      </w:r>
      <w:r w:rsidR="00233C15" w:rsidRPr="001A71D4">
        <w:rPr>
          <w:rFonts w:ascii="Times New Roman" w:hAnsi="Times New Roman" w:cs="Times New Roman"/>
          <w:iCs/>
          <w:color w:val="000000" w:themeColor="text1"/>
          <w:sz w:val="24"/>
          <w:lang w:val="en-US"/>
        </w:rPr>
        <w:t>and</w:t>
      </w:r>
      <w:r w:rsidR="0039587E" w:rsidRPr="001A71D4">
        <w:rPr>
          <w:rFonts w:ascii="Times New Roman" w:hAnsi="Times New Roman" w:cs="Times New Roman"/>
          <w:iCs/>
          <w:color w:val="000000" w:themeColor="text1"/>
          <w:sz w:val="24"/>
          <w:lang w:val="en-US"/>
        </w:rPr>
        <w:t xml:space="preserve"> leads to different interpretations about what is mapped</w:t>
      </w:r>
      <w:r w:rsidR="009D7E6E" w:rsidRPr="001A71D4">
        <w:rPr>
          <w:rFonts w:ascii="Times New Roman" w:hAnsi="Times New Roman" w:cs="Times New Roman"/>
          <w:iCs/>
          <w:color w:val="000000" w:themeColor="text1"/>
          <w:sz w:val="24"/>
          <w:lang w:val="en-US"/>
        </w:rPr>
        <w:t xml:space="preserve">. </w:t>
      </w:r>
      <w:r w:rsidR="00233C15" w:rsidRPr="001A71D4">
        <w:rPr>
          <w:rFonts w:ascii="Times New Roman" w:hAnsi="Times New Roman" w:cs="Times New Roman"/>
          <w:iCs/>
          <w:color w:val="000000" w:themeColor="text1"/>
          <w:sz w:val="24"/>
          <w:lang w:val="en-US"/>
        </w:rPr>
        <w:t>We</w:t>
      </w:r>
      <w:r w:rsidR="0039587E" w:rsidRPr="001A71D4">
        <w:rPr>
          <w:rFonts w:ascii="Times New Roman" w:hAnsi="Times New Roman" w:cs="Times New Roman"/>
          <w:iCs/>
          <w:color w:val="000000" w:themeColor="text1"/>
          <w:sz w:val="24"/>
          <w:lang w:val="en-US"/>
        </w:rPr>
        <w:t xml:space="preserve"> decided through discussion that an underlying primary metaphor for JOURNEY </w:t>
      </w:r>
      <w:r w:rsidR="00233C15" w:rsidRPr="001A71D4">
        <w:rPr>
          <w:rFonts w:ascii="Times New Roman" w:hAnsi="Times New Roman" w:cs="Times New Roman"/>
          <w:iCs/>
          <w:color w:val="000000" w:themeColor="text1"/>
          <w:sz w:val="24"/>
          <w:lang w:val="en-US"/>
        </w:rPr>
        <w:t xml:space="preserve">(that one could return from) </w:t>
      </w:r>
      <w:r w:rsidR="0039587E" w:rsidRPr="001A71D4">
        <w:rPr>
          <w:rFonts w:ascii="Times New Roman" w:hAnsi="Times New Roman" w:cs="Times New Roman"/>
          <w:iCs/>
          <w:color w:val="000000" w:themeColor="text1"/>
          <w:sz w:val="24"/>
          <w:lang w:val="en-US"/>
        </w:rPr>
        <w:t>encompassed these different meanings and still communicated the core message of the ad</w:t>
      </w:r>
      <w:r w:rsidR="00440D3E" w:rsidRPr="001A71D4">
        <w:rPr>
          <w:rFonts w:ascii="Times New Roman" w:hAnsi="Times New Roman" w:cs="Times New Roman"/>
          <w:iCs/>
          <w:color w:val="000000" w:themeColor="text1"/>
          <w:sz w:val="24"/>
          <w:lang w:val="en-US"/>
        </w:rPr>
        <w:t>vertisement</w:t>
      </w:r>
      <w:r w:rsidR="00233C15" w:rsidRPr="001A71D4">
        <w:rPr>
          <w:rFonts w:ascii="Times New Roman" w:hAnsi="Times New Roman" w:cs="Times New Roman"/>
          <w:iCs/>
          <w:color w:val="000000" w:themeColor="text1"/>
          <w:sz w:val="24"/>
          <w:lang w:val="en-US"/>
        </w:rPr>
        <w:t xml:space="preserve">. </w:t>
      </w:r>
    </w:p>
    <w:p w14:paraId="1C862B94" w14:textId="75C3F4EC" w:rsidR="00440292" w:rsidRPr="00342DE5" w:rsidRDefault="00342DE5" w:rsidP="00342DE5">
      <w:pPr>
        <w:spacing w:after="0" w:line="480" w:lineRule="auto"/>
        <w:ind w:firstLine="360"/>
        <w:jc w:val="center"/>
        <w:rPr>
          <w:rFonts w:ascii="Times New Roman" w:hAnsi="Times New Roman" w:cs="Times New Roman"/>
          <w:iCs/>
          <w:color w:val="4F81BD" w:themeColor="accent1"/>
          <w:sz w:val="24"/>
          <w:lang w:val="en-US"/>
        </w:rPr>
      </w:pPr>
      <w:r w:rsidRPr="00342DE5">
        <w:rPr>
          <w:rFonts w:ascii="Times New Roman" w:hAnsi="Times New Roman" w:cs="Times New Roman"/>
          <w:iCs/>
          <w:noProof/>
          <w:color w:val="4F81BD" w:themeColor="accent1"/>
          <w:sz w:val="24"/>
          <w:lang w:eastAsia="en-GB"/>
        </w:rPr>
        <w:t>[INSERT FIGURE 7 HERE]</w:t>
      </w:r>
    </w:p>
    <w:p w14:paraId="5BEA5326" w14:textId="7F7B9ABB" w:rsidR="00440292" w:rsidRPr="001A71D4" w:rsidRDefault="00440292" w:rsidP="00FF2106">
      <w:pPr>
        <w:pStyle w:val="Ttulo3"/>
        <w:spacing w:line="480" w:lineRule="auto"/>
        <w:rPr>
          <w:rFonts w:ascii="Times New Roman" w:hAnsi="Times New Roman" w:cs="Times New Roman"/>
          <w:color w:val="000000" w:themeColor="text1"/>
          <w:lang w:val="en-US"/>
        </w:rPr>
      </w:pPr>
      <w:r w:rsidRPr="001A71D4">
        <w:rPr>
          <w:rFonts w:ascii="Times New Roman" w:hAnsi="Times New Roman" w:cs="Times New Roman"/>
          <w:color w:val="000000" w:themeColor="text1"/>
          <w:lang w:val="en-US"/>
        </w:rPr>
        <w:t xml:space="preserve">Figure </w:t>
      </w:r>
      <w:r w:rsidR="004A2EA6" w:rsidRPr="001A71D4">
        <w:rPr>
          <w:rFonts w:ascii="Times New Roman" w:hAnsi="Times New Roman" w:cs="Times New Roman"/>
          <w:color w:val="000000" w:themeColor="text1"/>
          <w:lang w:val="en-US"/>
        </w:rPr>
        <w:t>7</w:t>
      </w:r>
      <w:r w:rsidRPr="001A71D4">
        <w:rPr>
          <w:rFonts w:ascii="Times New Roman" w:hAnsi="Times New Roman" w:cs="Times New Roman"/>
          <w:color w:val="000000" w:themeColor="text1"/>
          <w:lang w:val="en-US"/>
        </w:rPr>
        <w:t>. Advertisement for Lumia phone (Text: “Everyone loves a comeback”)</w:t>
      </w:r>
    </w:p>
    <w:p w14:paraId="52DFD066" w14:textId="78368101" w:rsidR="00440292" w:rsidRPr="001A71D4" w:rsidRDefault="00440292" w:rsidP="00FF2106">
      <w:pPr>
        <w:spacing w:after="0" w:line="480" w:lineRule="auto"/>
        <w:ind w:firstLine="360"/>
        <w:jc w:val="both"/>
        <w:rPr>
          <w:rFonts w:ascii="Times" w:hAnsi="Times" w:cs="Calibri"/>
          <w:iCs/>
          <w:color w:val="000000" w:themeColor="text1"/>
          <w:sz w:val="24"/>
          <w:lang w:val="en-US"/>
        </w:rPr>
      </w:pPr>
      <w:r w:rsidRPr="001A71D4">
        <w:rPr>
          <w:rFonts w:ascii="Times" w:hAnsi="Times" w:cs="Calibri"/>
          <w:iCs/>
          <w:color w:val="000000" w:themeColor="text1"/>
          <w:sz w:val="24"/>
          <w:lang w:val="en-US"/>
        </w:rPr>
        <w:t>These examples were use</w:t>
      </w:r>
      <w:r w:rsidR="00890AD7" w:rsidRPr="001A71D4">
        <w:rPr>
          <w:rFonts w:ascii="Times" w:hAnsi="Times" w:cs="Calibri"/>
          <w:iCs/>
          <w:color w:val="000000" w:themeColor="text1"/>
          <w:sz w:val="24"/>
          <w:lang w:val="en-US"/>
        </w:rPr>
        <w:t>d</w:t>
      </w:r>
      <w:r w:rsidRPr="001A71D4">
        <w:rPr>
          <w:rFonts w:ascii="Times" w:hAnsi="Times" w:cs="Calibri"/>
          <w:iCs/>
          <w:color w:val="000000" w:themeColor="text1"/>
          <w:sz w:val="24"/>
          <w:lang w:val="en-US"/>
        </w:rPr>
        <w:t xml:space="preserve"> as </w:t>
      </w:r>
      <w:r w:rsidR="00285110" w:rsidRPr="001A71D4">
        <w:rPr>
          <w:rFonts w:ascii="Times" w:hAnsi="Times" w:cs="Calibri"/>
          <w:iCs/>
          <w:color w:val="000000" w:themeColor="text1"/>
          <w:sz w:val="24"/>
          <w:lang w:val="en-US"/>
        </w:rPr>
        <w:t xml:space="preserve">the </w:t>
      </w:r>
      <w:r w:rsidR="007C355C" w:rsidRPr="001A71D4">
        <w:rPr>
          <w:rFonts w:ascii="Times" w:hAnsi="Times" w:cs="Calibri"/>
          <w:iCs/>
          <w:color w:val="000000" w:themeColor="text1"/>
          <w:sz w:val="24"/>
          <w:lang w:val="en-US"/>
        </w:rPr>
        <w:t>‘</w:t>
      </w:r>
      <w:r w:rsidRPr="001A71D4">
        <w:rPr>
          <w:rFonts w:ascii="Times" w:hAnsi="Times" w:cs="Calibri"/>
          <w:iCs/>
          <w:color w:val="000000" w:themeColor="text1"/>
          <w:sz w:val="24"/>
          <w:lang w:val="en-US"/>
        </w:rPr>
        <w:t>golden standard</w:t>
      </w:r>
      <w:r w:rsidR="007C355C" w:rsidRPr="001A71D4">
        <w:rPr>
          <w:rFonts w:ascii="Times" w:hAnsi="Times" w:cs="Calibri"/>
          <w:iCs/>
          <w:color w:val="000000" w:themeColor="text1"/>
          <w:sz w:val="24"/>
          <w:lang w:val="en-US"/>
        </w:rPr>
        <w:t>’</w:t>
      </w:r>
      <w:r w:rsidRPr="001A71D4">
        <w:rPr>
          <w:rFonts w:ascii="Times" w:hAnsi="Times" w:cs="Calibri"/>
          <w:iCs/>
          <w:color w:val="000000" w:themeColor="text1"/>
          <w:sz w:val="24"/>
          <w:lang w:val="en-US"/>
        </w:rPr>
        <w:t xml:space="preserve"> in our annotation manual</w:t>
      </w:r>
      <w:r w:rsidR="007C355C" w:rsidRPr="001A71D4">
        <w:rPr>
          <w:rFonts w:ascii="Times" w:hAnsi="Times" w:cs="Calibri"/>
          <w:iCs/>
          <w:color w:val="000000" w:themeColor="text1"/>
          <w:sz w:val="24"/>
          <w:lang w:val="en-US"/>
        </w:rPr>
        <w:t>;</w:t>
      </w:r>
      <w:r w:rsidRPr="001A71D4">
        <w:rPr>
          <w:rFonts w:ascii="Times" w:hAnsi="Times" w:cs="Calibri"/>
          <w:iCs/>
          <w:color w:val="000000" w:themeColor="text1"/>
          <w:sz w:val="24"/>
          <w:lang w:val="en-US"/>
        </w:rPr>
        <w:t xml:space="preserve"> that is, </w:t>
      </w:r>
      <w:r w:rsidR="007C355C" w:rsidRPr="001A71D4">
        <w:rPr>
          <w:rFonts w:ascii="Times" w:hAnsi="Times" w:cs="Calibri"/>
          <w:iCs/>
          <w:color w:val="000000" w:themeColor="text1"/>
          <w:sz w:val="24"/>
          <w:lang w:val="en-US"/>
        </w:rPr>
        <w:t xml:space="preserve">we </w:t>
      </w:r>
      <w:r w:rsidR="00285110" w:rsidRPr="001A71D4">
        <w:rPr>
          <w:rFonts w:ascii="Times" w:hAnsi="Times" w:cs="Calibri"/>
          <w:iCs/>
          <w:color w:val="000000" w:themeColor="text1"/>
          <w:sz w:val="24"/>
          <w:lang w:val="en-US"/>
        </w:rPr>
        <w:t xml:space="preserve">used them as cases of reference </w:t>
      </w:r>
      <w:r w:rsidRPr="001A71D4">
        <w:rPr>
          <w:rFonts w:ascii="Times" w:hAnsi="Times" w:cs="Calibri"/>
          <w:iCs/>
          <w:color w:val="000000" w:themeColor="text1"/>
          <w:sz w:val="24"/>
          <w:lang w:val="en-US"/>
        </w:rPr>
        <w:t xml:space="preserve">as to what counted as agreement. The reader may refer to </w:t>
      </w:r>
      <w:r w:rsidR="00285110" w:rsidRPr="001A71D4">
        <w:rPr>
          <w:rFonts w:ascii="Times" w:hAnsi="Times" w:cs="Calibri"/>
          <w:iCs/>
          <w:color w:val="000000" w:themeColor="text1"/>
          <w:sz w:val="24"/>
          <w:lang w:val="en-US"/>
        </w:rPr>
        <w:t>the annotation manual</w:t>
      </w:r>
      <w:r w:rsidRPr="001A71D4">
        <w:rPr>
          <w:rFonts w:ascii="Times" w:hAnsi="Times" w:cs="Calibri"/>
          <w:iCs/>
          <w:color w:val="000000" w:themeColor="text1"/>
          <w:sz w:val="24"/>
          <w:lang w:val="en-US"/>
        </w:rPr>
        <w:t xml:space="preserve"> for a more detailed discussion of these and other examples. </w:t>
      </w:r>
    </w:p>
    <w:p w14:paraId="3718AE7B" w14:textId="6D9C8F99" w:rsidR="007E4031" w:rsidRPr="001A71D4" w:rsidRDefault="00C069E6" w:rsidP="00FF2106">
      <w:pPr>
        <w:pStyle w:val="Ttulo1"/>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lastRenderedPageBreak/>
        <w:t xml:space="preserve">4. </w:t>
      </w:r>
      <w:r w:rsidR="00254CF8" w:rsidRPr="001A71D4">
        <w:rPr>
          <w:rFonts w:ascii="Times" w:hAnsi="Times" w:cs="Calibri"/>
          <w:color w:val="000000" w:themeColor="text1"/>
          <w:sz w:val="24"/>
          <w:szCs w:val="24"/>
          <w:lang w:val="en-US"/>
        </w:rPr>
        <w:t>Method</w:t>
      </w:r>
      <w:r w:rsidR="000633B7" w:rsidRPr="001A71D4">
        <w:rPr>
          <w:rFonts w:ascii="Times" w:hAnsi="Times" w:cs="Calibri"/>
          <w:color w:val="000000" w:themeColor="text1"/>
          <w:sz w:val="24"/>
          <w:szCs w:val="24"/>
          <w:lang w:val="en-US"/>
        </w:rPr>
        <w:t>ology</w:t>
      </w:r>
    </w:p>
    <w:p w14:paraId="3455CD4C" w14:textId="1C88FA10" w:rsidR="004A2EA6" w:rsidRPr="001A71D4" w:rsidRDefault="004A2EA6" w:rsidP="00EE62C2">
      <w:pPr>
        <w:spacing w:line="480" w:lineRule="auto"/>
        <w:ind w:firstLine="720"/>
        <w:jc w:val="both"/>
        <w:rPr>
          <w:rFonts w:ascii="Times New Roman" w:hAnsi="Times New Roman" w:cs="Times New Roman"/>
          <w:color w:val="000000" w:themeColor="text1"/>
          <w:sz w:val="24"/>
          <w:szCs w:val="24"/>
        </w:rPr>
      </w:pPr>
      <w:r w:rsidRPr="001A71D4">
        <w:rPr>
          <w:rFonts w:ascii="Times New Roman" w:hAnsi="Times New Roman" w:cs="Times New Roman"/>
          <w:color w:val="000000" w:themeColor="text1"/>
          <w:sz w:val="24"/>
          <w:szCs w:val="24"/>
        </w:rPr>
        <w:t xml:space="preserve">We acknowledge that this is a small-scale study, but our findings shed light upon indicative effects that invites a larger-scale replication to confirm them. </w:t>
      </w:r>
      <w:r w:rsidR="00662F18" w:rsidRPr="001A71D4">
        <w:rPr>
          <w:rFonts w:ascii="Times New Roman" w:hAnsi="Times New Roman" w:cs="Times New Roman"/>
          <w:color w:val="000000" w:themeColor="text1"/>
          <w:sz w:val="24"/>
          <w:szCs w:val="24"/>
        </w:rPr>
        <w:t>However, i</w:t>
      </w:r>
      <w:r w:rsidRPr="001A71D4">
        <w:rPr>
          <w:rFonts w:ascii="Times New Roman" w:hAnsi="Times New Roman" w:cs="Times New Roman"/>
          <w:color w:val="000000" w:themeColor="text1"/>
          <w:sz w:val="24"/>
          <w:szCs w:val="24"/>
        </w:rPr>
        <w:t xml:space="preserve">n order to compensate for the limitations of the dataset, and increase the reproducibility and relevancy of our procedure, </w:t>
      </w:r>
      <w:r w:rsidR="00662F18" w:rsidRPr="001A71D4">
        <w:rPr>
          <w:rFonts w:ascii="Times New Roman" w:hAnsi="Times New Roman" w:cs="Times New Roman"/>
          <w:color w:val="000000" w:themeColor="text1"/>
          <w:sz w:val="24"/>
          <w:szCs w:val="24"/>
        </w:rPr>
        <w:t xml:space="preserve">we provide below a clear account of our materials and methods used; our dataset, annotation manual and R scripts are available in a public repository: </w:t>
      </w:r>
      <w:r w:rsidR="00EE62C2">
        <w:rPr>
          <w:rFonts w:ascii="Times New Roman" w:hAnsi="Times New Roman" w:cs="Times New Roman"/>
          <w:color w:val="000000" w:themeColor="text1"/>
          <w:sz w:val="24"/>
          <w:szCs w:val="24"/>
        </w:rPr>
        <w:fldChar w:fldCharType="begin"/>
      </w:r>
      <w:r w:rsidR="00EE62C2">
        <w:rPr>
          <w:rFonts w:ascii="Times New Roman" w:hAnsi="Times New Roman" w:cs="Times New Roman"/>
          <w:color w:val="000000" w:themeColor="text1"/>
          <w:sz w:val="24"/>
          <w:szCs w:val="24"/>
        </w:rPr>
        <w:instrText xml:space="preserve"> HYPERLINK "</w:instrText>
      </w:r>
      <w:r w:rsidR="00EE62C2" w:rsidRPr="00EE62C2">
        <w:rPr>
          <w:rFonts w:ascii="Times New Roman" w:hAnsi="Times New Roman" w:cs="Times New Roman"/>
          <w:color w:val="000000" w:themeColor="text1"/>
          <w:sz w:val="24"/>
          <w:szCs w:val="24"/>
        </w:rPr>
        <w:instrText>https://osf.io/eg583</w:instrText>
      </w:r>
      <w:r w:rsidR="00EE62C2">
        <w:rPr>
          <w:rFonts w:ascii="Times New Roman" w:hAnsi="Times New Roman" w:cs="Times New Roman"/>
          <w:color w:val="000000" w:themeColor="text1"/>
          <w:sz w:val="24"/>
          <w:szCs w:val="24"/>
        </w:rPr>
        <w:instrText xml:space="preserve">" </w:instrText>
      </w:r>
      <w:r w:rsidR="00EE62C2">
        <w:rPr>
          <w:rFonts w:ascii="Times New Roman" w:hAnsi="Times New Roman" w:cs="Times New Roman"/>
          <w:color w:val="000000" w:themeColor="text1"/>
          <w:sz w:val="24"/>
          <w:szCs w:val="24"/>
        </w:rPr>
        <w:fldChar w:fldCharType="separate"/>
      </w:r>
      <w:r w:rsidR="00EE62C2" w:rsidRPr="00FA535E">
        <w:rPr>
          <w:rStyle w:val="Hipervnculo"/>
          <w:rFonts w:ascii="Times New Roman" w:hAnsi="Times New Roman" w:cs="Times New Roman"/>
          <w:sz w:val="24"/>
          <w:szCs w:val="24"/>
        </w:rPr>
        <w:t>https://osf.io/e</w:t>
      </w:r>
      <w:r w:rsidR="00EE62C2" w:rsidRPr="00FA535E">
        <w:rPr>
          <w:rStyle w:val="Hipervnculo"/>
          <w:rFonts w:ascii="Times New Roman" w:hAnsi="Times New Roman" w:cs="Times New Roman"/>
          <w:sz w:val="24"/>
          <w:szCs w:val="24"/>
        </w:rPr>
        <w:t>g</w:t>
      </w:r>
      <w:r w:rsidR="00EE62C2" w:rsidRPr="00FA535E">
        <w:rPr>
          <w:rStyle w:val="Hipervnculo"/>
          <w:rFonts w:ascii="Times New Roman" w:hAnsi="Times New Roman" w:cs="Times New Roman"/>
          <w:sz w:val="24"/>
          <w:szCs w:val="24"/>
        </w:rPr>
        <w:t>583</w:t>
      </w:r>
      <w:r w:rsidR="00EE62C2">
        <w:rPr>
          <w:rFonts w:ascii="Times New Roman" w:hAnsi="Times New Roman" w:cs="Times New Roman"/>
          <w:color w:val="000000" w:themeColor="text1"/>
          <w:sz w:val="24"/>
          <w:szCs w:val="24"/>
        </w:rPr>
        <w:fldChar w:fldCharType="end"/>
      </w:r>
      <w:r w:rsidR="00EE62C2" w:rsidRPr="00EE62C2">
        <w:rPr>
          <w:rFonts w:ascii="Times New Roman" w:hAnsi="Times New Roman" w:cs="Times New Roman"/>
          <w:color w:val="000000" w:themeColor="text1"/>
          <w:sz w:val="24"/>
          <w:szCs w:val="24"/>
        </w:rPr>
        <w:t xml:space="preserve"> </w:t>
      </w:r>
      <w:r w:rsidR="00662F18" w:rsidRPr="001A71D4">
        <w:rPr>
          <w:rFonts w:ascii="Times New Roman" w:hAnsi="Times New Roman" w:cs="Times New Roman"/>
          <w:color w:val="000000" w:themeColor="text1"/>
          <w:sz w:val="24"/>
          <w:szCs w:val="24"/>
        </w:rPr>
        <w:t xml:space="preserve">(advertisements are not included due to copyright reasons). For further arguments in this line, see </w:t>
      </w:r>
      <w:r w:rsidR="00662F18" w:rsidRPr="001A71D4">
        <w:rPr>
          <w:rFonts w:ascii="Times New Roman" w:hAnsi="Times New Roman" w:cs="Times New Roman"/>
          <w:color w:val="000000" w:themeColor="text1"/>
          <w:sz w:val="24"/>
          <w:szCs w:val="24"/>
        </w:rPr>
        <w:fldChar w:fldCharType="begin"/>
      </w:r>
      <w:r w:rsidR="00662F18" w:rsidRPr="001A71D4">
        <w:rPr>
          <w:rFonts w:ascii="Times New Roman" w:hAnsi="Times New Roman" w:cs="Times New Roman"/>
          <w:color w:val="000000" w:themeColor="text1"/>
          <w:sz w:val="24"/>
          <w:szCs w:val="24"/>
        </w:rPr>
        <w:instrText xml:space="preserve"> ADDIN ZOTERO_ITEM CSL_CITATION {"citationID":"kOlF8xY5","properties":{"formattedCitation":"(Bastian, 2016)","plainCitation":"(Bastian, 2016)","noteIndex":0},"citationItems":[{"id":1458,"uris":["http://zotero.org/users/7017793/items/PJ78Q384"],"itemData":{"id":1458,"type":"post-weblog","abstract":"It’s not a new story, although “the reproducibility crisis” may seem to be. For life sciences, I think it started in the…","container-title":"Absolutely Maybe","language":"en-US","title":"Reproducibility Crisis Timeline: Milestones in Tackling Research Reliability","title-short":"Reproducibility Crisis Timeline","URL":"https://absolutelymaybe.plos.org/2016/12/05/reproducibility-crisis-timeline-milestones-in-tackling-research-reliability/","author":[{"family":"Bastian","given":"Hilda"}],"accessed":{"date-parts":[["2023",5,10]]},"issued":{"date-parts":[["2016",12,5]]}}}],"schema":"https://github.com/citation-style-language/schema/raw/master/csl-citation.json"} </w:instrText>
      </w:r>
      <w:r w:rsidR="00662F18" w:rsidRPr="001A71D4">
        <w:rPr>
          <w:rFonts w:ascii="Times New Roman" w:hAnsi="Times New Roman" w:cs="Times New Roman"/>
          <w:color w:val="000000" w:themeColor="text1"/>
          <w:sz w:val="24"/>
          <w:szCs w:val="24"/>
        </w:rPr>
        <w:fldChar w:fldCharType="separate"/>
      </w:r>
      <w:r w:rsidR="00662F18" w:rsidRPr="001A71D4">
        <w:rPr>
          <w:rFonts w:ascii="Times New Roman" w:hAnsi="Times New Roman" w:cs="Times New Roman"/>
          <w:noProof/>
          <w:color w:val="000000" w:themeColor="text1"/>
          <w:sz w:val="24"/>
          <w:szCs w:val="24"/>
        </w:rPr>
        <w:t>(Bastian, 2016)</w:t>
      </w:r>
      <w:r w:rsidR="00662F18" w:rsidRPr="001A71D4">
        <w:rPr>
          <w:rFonts w:ascii="Times New Roman" w:hAnsi="Times New Roman" w:cs="Times New Roman"/>
          <w:color w:val="000000" w:themeColor="text1"/>
          <w:sz w:val="24"/>
          <w:szCs w:val="24"/>
        </w:rPr>
        <w:fldChar w:fldCharType="end"/>
      </w:r>
      <w:r w:rsidR="00662F18" w:rsidRPr="001A71D4">
        <w:rPr>
          <w:rFonts w:ascii="Times New Roman" w:hAnsi="Times New Roman" w:cs="Times New Roman"/>
          <w:color w:val="000000" w:themeColor="text1"/>
          <w:sz w:val="24"/>
          <w:szCs w:val="24"/>
        </w:rPr>
        <w:t>.</w:t>
      </w:r>
    </w:p>
    <w:p w14:paraId="74555DB5" w14:textId="5CE9CB2A" w:rsidR="007E4031" w:rsidRPr="001A71D4" w:rsidRDefault="00837083" w:rsidP="00FF2106">
      <w:pPr>
        <w:pStyle w:val="Ttulo2"/>
        <w:spacing w:line="480" w:lineRule="auto"/>
        <w:rPr>
          <w:rFonts w:ascii="Times" w:hAnsi="Times"/>
          <w:color w:val="000000" w:themeColor="text1"/>
          <w:sz w:val="24"/>
          <w:szCs w:val="24"/>
          <w:lang w:val="en-US"/>
        </w:rPr>
      </w:pPr>
      <w:r w:rsidRPr="001A71D4">
        <w:rPr>
          <w:rFonts w:ascii="Times" w:hAnsi="Times"/>
          <w:color w:val="000000" w:themeColor="text1"/>
          <w:sz w:val="24"/>
          <w:szCs w:val="24"/>
          <w:lang w:val="en-US"/>
        </w:rPr>
        <w:t>4.</w:t>
      </w:r>
      <w:r w:rsidR="00EA4158" w:rsidRPr="001A71D4">
        <w:rPr>
          <w:rFonts w:ascii="Times" w:hAnsi="Times"/>
          <w:color w:val="000000" w:themeColor="text1"/>
          <w:sz w:val="24"/>
          <w:szCs w:val="24"/>
          <w:lang w:val="en-US"/>
        </w:rPr>
        <w:t>1</w:t>
      </w:r>
      <w:r w:rsidRPr="001A71D4">
        <w:rPr>
          <w:rFonts w:ascii="Times" w:hAnsi="Times"/>
          <w:color w:val="000000" w:themeColor="text1"/>
          <w:sz w:val="24"/>
          <w:szCs w:val="24"/>
          <w:lang w:val="en-US"/>
        </w:rPr>
        <w:t xml:space="preserve">. </w:t>
      </w:r>
      <w:r w:rsidR="007E4031" w:rsidRPr="001A71D4">
        <w:rPr>
          <w:rFonts w:ascii="Times" w:hAnsi="Times"/>
          <w:color w:val="000000" w:themeColor="text1"/>
          <w:sz w:val="24"/>
          <w:szCs w:val="24"/>
          <w:lang w:val="en-US"/>
        </w:rPr>
        <w:t>Materials</w:t>
      </w:r>
    </w:p>
    <w:p w14:paraId="7064DA75" w14:textId="152D2A8B" w:rsidR="007E4031" w:rsidRPr="001A71D4" w:rsidRDefault="001D20CF" w:rsidP="00FF2106">
      <w:pPr>
        <w:pStyle w:val="Sinespaciado"/>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 xml:space="preserve">A random sample of </w:t>
      </w:r>
      <w:r w:rsidR="007E4031" w:rsidRPr="001A71D4">
        <w:rPr>
          <w:rFonts w:ascii="Times" w:hAnsi="Times" w:cs="Calibri"/>
          <w:color w:val="000000" w:themeColor="text1"/>
          <w:szCs w:val="24"/>
          <w:lang w:val="en-US"/>
        </w:rPr>
        <w:t xml:space="preserve">42 advertisements </w:t>
      </w:r>
      <w:r w:rsidRPr="001A71D4">
        <w:rPr>
          <w:rFonts w:ascii="Times" w:hAnsi="Times" w:cs="Calibri"/>
          <w:color w:val="000000" w:themeColor="text1"/>
          <w:szCs w:val="24"/>
          <w:lang w:val="en-US"/>
        </w:rPr>
        <w:t xml:space="preserve">was </w:t>
      </w:r>
      <w:r w:rsidR="00A734B4" w:rsidRPr="001A71D4">
        <w:rPr>
          <w:rFonts w:ascii="Times" w:hAnsi="Times" w:cs="Calibri"/>
          <w:color w:val="000000" w:themeColor="text1"/>
          <w:szCs w:val="24"/>
          <w:lang w:val="en-US"/>
        </w:rPr>
        <w:t xml:space="preserve">selected </w:t>
      </w:r>
      <w:r w:rsidRPr="001A71D4">
        <w:rPr>
          <w:rFonts w:ascii="Times" w:hAnsi="Times" w:cs="Calibri"/>
          <w:color w:val="000000" w:themeColor="text1"/>
          <w:szCs w:val="24"/>
          <w:lang w:val="en-US"/>
        </w:rPr>
        <w:t xml:space="preserve">from </w:t>
      </w:r>
      <w:r w:rsidR="00A734B4" w:rsidRPr="001A71D4">
        <w:rPr>
          <w:rFonts w:ascii="Times" w:hAnsi="Times" w:cs="Calibri"/>
          <w:color w:val="000000" w:themeColor="text1"/>
          <w:szCs w:val="24"/>
          <w:lang w:val="en-US"/>
        </w:rPr>
        <w:t xml:space="preserve">two </w:t>
      </w:r>
      <w:r w:rsidRPr="001A71D4">
        <w:rPr>
          <w:rFonts w:ascii="Times" w:hAnsi="Times" w:cs="Calibri"/>
          <w:color w:val="000000" w:themeColor="text1"/>
          <w:szCs w:val="24"/>
          <w:lang w:val="en-US"/>
        </w:rPr>
        <w:t xml:space="preserve">larger </w:t>
      </w:r>
      <w:r w:rsidR="00A734B4" w:rsidRPr="001A71D4">
        <w:rPr>
          <w:rFonts w:ascii="Times" w:hAnsi="Times" w:cs="Calibri"/>
          <w:color w:val="000000" w:themeColor="text1"/>
          <w:szCs w:val="24"/>
          <w:lang w:val="en-US"/>
        </w:rPr>
        <w:t xml:space="preserve">corpora </w:t>
      </w:r>
      <w:r w:rsidRPr="001A71D4">
        <w:rPr>
          <w:rFonts w:ascii="Times" w:hAnsi="Times" w:cs="Calibri"/>
          <w:color w:val="000000" w:themeColor="text1"/>
          <w:szCs w:val="24"/>
          <w:lang w:val="en-US"/>
        </w:rPr>
        <w:t xml:space="preserve">of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s compiled for two previous studies</w:t>
      </w:r>
      <w:r w:rsidR="0071235B" w:rsidRPr="001A71D4">
        <w:rPr>
          <w:rFonts w:ascii="Times" w:hAnsi="Times" w:cs="Calibri"/>
          <w:color w:val="000000" w:themeColor="text1"/>
          <w:szCs w:val="24"/>
          <w:lang w:val="en-US"/>
        </w:rPr>
        <w:t xml:space="preserve"> (</w:t>
      </w:r>
      <w:r w:rsidR="00B27668">
        <w:rPr>
          <w:rFonts w:ascii="Times" w:hAnsi="Times" w:cs="Calibri"/>
          <w:color w:val="000000" w:themeColor="text1"/>
          <w:szCs w:val="24"/>
          <w:lang w:val="en-US"/>
        </w:rPr>
        <w:t>Ford</w:t>
      </w:r>
      <w:r w:rsidR="0071235B" w:rsidRPr="001A71D4">
        <w:rPr>
          <w:rFonts w:ascii="Times" w:hAnsi="Times" w:cs="Calibri"/>
          <w:color w:val="000000" w:themeColor="text1"/>
          <w:szCs w:val="24"/>
          <w:lang w:val="en-US"/>
        </w:rPr>
        <w:t xml:space="preserve">, 2017;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71235B" w:rsidRPr="001A71D4">
        <w:rPr>
          <w:rFonts w:ascii="Times" w:hAnsi="Times" w:cs="Calibri"/>
          <w:color w:val="000000" w:themeColor="text1"/>
          <w:szCs w:val="24"/>
          <w:lang w:val="en-US"/>
        </w:rPr>
        <w:t xml:space="preserve">, 2017). </w:t>
      </w:r>
      <w:r w:rsidR="00A734B4" w:rsidRPr="001A71D4">
        <w:rPr>
          <w:rFonts w:ascii="Times" w:hAnsi="Times" w:cs="Calibri"/>
          <w:color w:val="000000" w:themeColor="text1"/>
          <w:szCs w:val="24"/>
          <w:lang w:val="en-US"/>
        </w:rPr>
        <w:t xml:space="preserve">In order to inform RQ2 </w:t>
      </w:r>
      <w:r w:rsidR="004744AB" w:rsidRPr="001A71D4">
        <w:rPr>
          <w:rFonts w:ascii="Times" w:hAnsi="Times" w:cs="Calibri"/>
          <w:color w:val="000000" w:themeColor="text1"/>
          <w:szCs w:val="24"/>
          <w:lang w:val="en-US"/>
        </w:rPr>
        <w:t>(</w:t>
      </w:r>
      <w:r w:rsidR="00A734B4" w:rsidRPr="001A71D4">
        <w:rPr>
          <w:rFonts w:ascii="Times" w:hAnsi="Times" w:cs="Calibri"/>
          <w:color w:val="000000" w:themeColor="text1"/>
          <w:szCs w:val="24"/>
          <w:lang w:val="en-US"/>
        </w:rPr>
        <w:t xml:space="preserve">that looks </w:t>
      </w:r>
      <w:r w:rsidR="00A734B4" w:rsidRPr="001A71D4">
        <w:rPr>
          <w:rFonts w:ascii="Times New Roman" w:hAnsi="Times New Roman" w:cs="Times New Roman"/>
          <w:color w:val="000000" w:themeColor="text1"/>
          <w:szCs w:val="24"/>
          <w:lang w:val="en-US"/>
        </w:rPr>
        <w:t>into genre as a source of variation in reliability scores</w:t>
      </w:r>
      <w:r w:rsidR="004744AB" w:rsidRPr="001A71D4">
        <w:rPr>
          <w:rFonts w:ascii="Times New Roman" w:hAnsi="Times New Roman" w:cs="Times New Roman"/>
          <w:color w:val="000000" w:themeColor="text1"/>
          <w:szCs w:val="24"/>
          <w:lang w:val="en-US"/>
        </w:rPr>
        <w:t>)</w:t>
      </w:r>
      <w:r w:rsidR="00A734B4" w:rsidRPr="001A71D4">
        <w:rPr>
          <w:rFonts w:ascii="Times New Roman" w:hAnsi="Times New Roman" w:cs="Times New Roman"/>
          <w:color w:val="000000" w:themeColor="text1"/>
          <w:szCs w:val="24"/>
          <w:lang w:val="en-US"/>
        </w:rPr>
        <w:t xml:space="preserve">, </w:t>
      </w:r>
      <w:r w:rsidR="00B27668">
        <w:rPr>
          <w:rFonts w:ascii="Times New Roman" w:hAnsi="Times New Roman" w:cs="Times New Roman"/>
          <w:color w:val="000000" w:themeColor="text1"/>
          <w:szCs w:val="24"/>
          <w:lang w:val="en-US"/>
        </w:rPr>
        <w:t>Ford</w:t>
      </w:r>
      <w:r w:rsidR="00E30021" w:rsidRPr="001A71D4">
        <w:rPr>
          <w:rFonts w:ascii="Times New Roman" w:hAnsi="Times New Roman" w:cs="Times New Roman"/>
          <w:color w:val="000000" w:themeColor="text1"/>
          <w:szCs w:val="24"/>
          <w:lang w:val="en-US"/>
        </w:rPr>
        <w:t xml:space="preserve"> </w:t>
      </w:r>
      <w:r w:rsidR="00F16E03" w:rsidRPr="001A71D4">
        <w:rPr>
          <w:rFonts w:ascii="Times New Roman" w:hAnsi="Times New Roman" w:cs="Times New Roman"/>
          <w:color w:val="000000" w:themeColor="text1"/>
          <w:szCs w:val="24"/>
          <w:lang w:val="en-US"/>
        </w:rPr>
        <w:t xml:space="preserve">randomly selected </w:t>
      </w:r>
      <w:r w:rsidR="004744AB" w:rsidRPr="001A71D4">
        <w:rPr>
          <w:rFonts w:ascii="Times New Roman" w:hAnsi="Times New Roman" w:cs="Times New Roman"/>
          <w:color w:val="000000" w:themeColor="text1"/>
          <w:szCs w:val="24"/>
          <w:lang w:val="en-US"/>
        </w:rPr>
        <w:t>21</w:t>
      </w:r>
      <w:r w:rsidR="00A734B4" w:rsidRPr="001A71D4">
        <w:rPr>
          <w:rFonts w:ascii="Times New Roman" w:hAnsi="Times New Roman" w:cs="Times New Roman"/>
          <w:color w:val="000000" w:themeColor="text1"/>
          <w:szCs w:val="24"/>
          <w:lang w:val="en-US"/>
        </w:rPr>
        <w:t xml:space="preserve"> </w:t>
      </w:r>
      <w:r w:rsidR="00F16E03" w:rsidRPr="001A71D4">
        <w:rPr>
          <w:rFonts w:ascii="Times New Roman" w:hAnsi="Times New Roman" w:cs="Times New Roman"/>
          <w:color w:val="000000" w:themeColor="text1"/>
          <w:szCs w:val="24"/>
          <w:lang w:val="en-US"/>
        </w:rPr>
        <w:t xml:space="preserve">generic </w:t>
      </w:r>
      <w:r w:rsidR="00017A3C" w:rsidRPr="001A71D4">
        <w:rPr>
          <w:rFonts w:ascii="Times New Roman" w:hAnsi="Times New Roman" w:cs="Times New Roman"/>
          <w:color w:val="000000" w:themeColor="text1"/>
          <w:szCs w:val="24"/>
          <w:lang w:val="en-US"/>
        </w:rPr>
        <w:t>advertisement</w:t>
      </w:r>
      <w:r w:rsidR="00A734B4" w:rsidRPr="001A71D4">
        <w:rPr>
          <w:rFonts w:ascii="Times New Roman" w:hAnsi="Times New Roman" w:cs="Times New Roman"/>
          <w:color w:val="000000" w:themeColor="text1"/>
          <w:szCs w:val="24"/>
          <w:lang w:val="en-US"/>
        </w:rPr>
        <w:t xml:space="preserve">s </w:t>
      </w:r>
      <w:r w:rsidR="00C112D5" w:rsidRPr="001A71D4">
        <w:rPr>
          <w:rFonts w:ascii="Times New Roman" w:hAnsi="Times New Roman" w:cs="Times New Roman"/>
          <w:color w:val="000000" w:themeColor="text1"/>
          <w:szCs w:val="24"/>
          <w:lang w:val="en-US"/>
        </w:rPr>
        <w:t xml:space="preserve">from a corpus of 210 advertisements </w:t>
      </w:r>
      <w:r w:rsidR="00F16E03" w:rsidRPr="001A71D4">
        <w:rPr>
          <w:rFonts w:ascii="Times New Roman" w:hAnsi="Times New Roman" w:cs="Times New Roman"/>
          <w:color w:val="000000" w:themeColor="text1"/>
          <w:szCs w:val="24"/>
          <w:lang w:val="en-US"/>
        </w:rPr>
        <w:t>that</w:t>
      </w:r>
      <w:r w:rsidR="00A734B4" w:rsidRPr="001A71D4">
        <w:rPr>
          <w:rFonts w:ascii="Times New Roman" w:hAnsi="Times New Roman" w:cs="Times New Roman"/>
          <w:color w:val="000000" w:themeColor="text1"/>
          <w:szCs w:val="24"/>
          <w:lang w:val="en-US"/>
        </w:rPr>
        <w:t xml:space="preserve"> promoted a</w:t>
      </w:r>
      <w:r w:rsidR="00017A3C" w:rsidRPr="001A71D4">
        <w:rPr>
          <w:rFonts w:ascii="Times New Roman" w:hAnsi="Times New Roman" w:cs="Times New Roman"/>
          <w:color w:val="000000" w:themeColor="text1"/>
          <w:szCs w:val="24"/>
          <w:lang w:val="en-US"/>
        </w:rPr>
        <w:t xml:space="preserve"> </w:t>
      </w:r>
      <w:r w:rsidR="00A734B4" w:rsidRPr="001A71D4">
        <w:rPr>
          <w:rFonts w:ascii="Times New Roman" w:hAnsi="Times New Roman" w:cs="Times New Roman"/>
          <w:color w:val="000000" w:themeColor="text1"/>
          <w:szCs w:val="24"/>
          <w:lang w:val="en-US"/>
        </w:rPr>
        <w:t>variety of physical goods and services</w:t>
      </w:r>
      <w:r w:rsidR="00C112D5" w:rsidRPr="001A71D4">
        <w:rPr>
          <w:rFonts w:ascii="Times New Roman" w:hAnsi="Times New Roman" w:cs="Times New Roman"/>
          <w:color w:val="000000" w:themeColor="text1"/>
          <w:szCs w:val="24"/>
          <w:lang w:val="en-US"/>
        </w:rPr>
        <w:t xml:space="preserve"> (explained in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C112D5" w:rsidRPr="001A71D4">
        <w:rPr>
          <w:rFonts w:ascii="Times New Roman" w:hAnsi="Times New Roman" w:cs="Times New Roman"/>
          <w:color w:val="000000" w:themeColor="text1"/>
          <w:szCs w:val="24"/>
          <w:lang w:val="en-US"/>
        </w:rPr>
        <w:t>, 2017, pp. 82-84)</w:t>
      </w:r>
      <w:r w:rsidR="00A734B4" w:rsidRPr="001A71D4">
        <w:rPr>
          <w:rFonts w:ascii="Times New Roman" w:hAnsi="Times New Roman" w:cs="Times New Roman"/>
          <w:color w:val="000000" w:themeColor="text1"/>
          <w:szCs w:val="24"/>
          <w:lang w:val="en-US"/>
        </w:rPr>
        <w:t>,</w:t>
      </w:r>
      <w:r w:rsidR="00E30021" w:rsidRPr="001A71D4">
        <w:rPr>
          <w:rFonts w:ascii="Times New Roman" w:hAnsi="Times New Roman" w:cs="Times New Roman"/>
          <w:color w:val="000000" w:themeColor="text1"/>
          <w:szCs w:val="24"/>
          <w:lang w:val="en-US"/>
        </w:rPr>
        <w:t xml:space="preserve">where the researcher collected a balanced number of examples for seven types of goods, including products and services; and in order to ensure the </w:t>
      </w:r>
      <w:r w:rsidR="005810FD" w:rsidRPr="001A71D4">
        <w:rPr>
          <w:rFonts w:ascii="Times New Roman" w:hAnsi="Times New Roman" w:cs="Times New Roman"/>
          <w:color w:val="000000" w:themeColor="text1"/>
          <w:szCs w:val="24"/>
          <w:lang w:val="en-US"/>
        </w:rPr>
        <w:t>representation</w:t>
      </w:r>
      <w:r w:rsidR="00E30021" w:rsidRPr="001A71D4">
        <w:rPr>
          <w:rFonts w:ascii="Times New Roman" w:hAnsi="Times New Roman" w:cs="Times New Roman"/>
          <w:color w:val="000000" w:themeColor="text1"/>
          <w:szCs w:val="24"/>
          <w:lang w:val="en-US"/>
        </w:rPr>
        <w:t xml:space="preserve"> of the corpus, the researcher only retained every third advert of those initially found. </w:t>
      </w:r>
      <w:r w:rsidR="00B27668">
        <w:rPr>
          <w:rFonts w:ascii="Times New Roman" w:hAnsi="Times New Roman" w:cs="Times New Roman"/>
          <w:color w:val="000000" w:themeColor="text1"/>
          <w:szCs w:val="24"/>
          <w:lang w:val="en-US"/>
        </w:rPr>
        <w:t>Ford</w:t>
      </w:r>
      <w:r w:rsidR="00E30021" w:rsidRPr="001A71D4">
        <w:rPr>
          <w:rFonts w:ascii="Times New Roman" w:hAnsi="Times New Roman" w:cs="Times New Roman"/>
          <w:color w:val="000000" w:themeColor="text1"/>
          <w:szCs w:val="24"/>
          <w:lang w:val="en-US"/>
        </w:rPr>
        <w:t xml:space="preserve"> sampled</w:t>
      </w:r>
      <w:r w:rsidR="00A734B4" w:rsidRPr="001A71D4">
        <w:rPr>
          <w:rFonts w:ascii="Times New Roman" w:hAnsi="Times New Roman" w:cs="Times New Roman"/>
          <w:color w:val="000000" w:themeColor="text1"/>
          <w:szCs w:val="24"/>
          <w:lang w:val="en-US"/>
        </w:rPr>
        <w:t xml:space="preserve"> </w:t>
      </w:r>
      <w:r w:rsidR="004744AB" w:rsidRPr="001A71D4">
        <w:rPr>
          <w:rFonts w:ascii="Times New Roman" w:hAnsi="Times New Roman" w:cs="Times New Roman"/>
          <w:color w:val="000000" w:themeColor="text1"/>
          <w:szCs w:val="24"/>
          <w:lang w:val="en-US"/>
        </w:rPr>
        <w:t>21</w:t>
      </w:r>
      <w:r w:rsidR="00A734B4" w:rsidRPr="001A71D4">
        <w:rPr>
          <w:rFonts w:ascii="Times New Roman" w:hAnsi="Times New Roman" w:cs="Times New Roman"/>
          <w:color w:val="000000" w:themeColor="text1"/>
          <w:szCs w:val="24"/>
          <w:lang w:val="en-US"/>
        </w:rPr>
        <w:t xml:space="preserve"> mobile </w:t>
      </w:r>
      <w:r w:rsidR="00F16E03" w:rsidRPr="001A71D4">
        <w:rPr>
          <w:rFonts w:ascii="Times New Roman" w:hAnsi="Times New Roman" w:cs="Times New Roman"/>
          <w:color w:val="000000" w:themeColor="text1"/>
          <w:szCs w:val="24"/>
          <w:lang w:val="en-US"/>
        </w:rPr>
        <w:t xml:space="preserve">phone advertisements that sold </w:t>
      </w:r>
      <w:r w:rsidR="00A734B4" w:rsidRPr="001A71D4">
        <w:rPr>
          <w:rFonts w:ascii="Times New Roman" w:hAnsi="Times New Roman" w:cs="Times New Roman"/>
          <w:color w:val="000000" w:themeColor="text1"/>
          <w:szCs w:val="24"/>
          <w:lang w:val="en-US"/>
        </w:rPr>
        <w:t>mobile phones</w:t>
      </w:r>
      <w:r w:rsidR="00FF0A87" w:rsidRPr="001A71D4">
        <w:rPr>
          <w:rFonts w:ascii="Times New Roman" w:hAnsi="Times New Roman" w:cs="Times New Roman"/>
          <w:color w:val="000000" w:themeColor="text1"/>
          <w:szCs w:val="24"/>
          <w:lang w:val="en-US"/>
        </w:rPr>
        <w:t>,</w:t>
      </w:r>
      <w:r w:rsidR="00A734B4" w:rsidRPr="001A71D4">
        <w:rPr>
          <w:rFonts w:ascii="Times New Roman" w:hAnsi="Times New Roman" w:cs="Times New Roman"/>
          <w:color w:val="000000" w:themeColor="text1"/>
          <w:szCs w:val="24"/>
          <w:lang w:val="en-US"/>
        </w:rPr>
        <w:t xml:space="preserve"> and call and data plans</w:t>
      </w:r>
      <w:r w:rsidR="00C112D5" w:rsidRPr="001A71D4">
        <w:rPr>
          <w:rFonts w:ascii="Times New Roman" w:hAnsi="Times New Roman" w:cs="Times New Roman"/>
          <w:color w:val="000000" w:themeColor="text1"/>
          <w:szCs w:val="24"/>
          <w:lang w:val="en-US"/>
        </w:rPr>
        <w:t xml:space="preserve"> from a corpus of 48 advertisements (</w:t>
      </w:r>
      <w:r w:rsidR="00B27668">
        <w:rPr>
          <w:rFonts w:ascii="Times New Roman" w:hAnsi="Times New Roman" w:cs="Times New Roman"/>
          <w:color w:val="000000" w:themeColor="text1"/>
          <w:szCs w:val="24"/>
          <w:lang w:val="en-US"/>
        </w:rPr>
        <w:t>Ford</w:t>
      </w:r>
      <w:r w:rsidR="00C112D5" w:rsidRPr="001A71D4">
        <w:rPr>
          <w:rFonts w:ascii="Times New Roman" w:hAnsi="Times New Roman" w:cs="Times New Roman"/>
          <w:color w:val="000000" w:themeColor="text1"/>
          <w:szCs w:val="24"/>
          <w:lang w:val="en-US"/>
        </w:rPr>
        <w:t>, 2017)</w:t>
      </w:r>
      <w:r w:rsidR="00A734B4" w:rsidRPr="001A71D4">
        <w:rPr>
          <w:rFonts w:ascii="Times New Roman" w:hAnsi="Times New Roman" w:cs="Times New Roman"/>
          <w:color w:val="000000" w:themeColor="text1"/>
          <w:szCs w:val="24"/>
          <w:lang w:val="en-US"/>
        </w:rPr>
        <w:t xml:space="preserve">. </w:t>
      </w:r>
      <w:r w:rsidRPr="001A71D4">
        <w:rPr>
          <w:rFonts w:ascii="Times New Roman" w:hAnsi="Times New Roman" w:cs="Times New Roman"/>
          <w:color w:val="000000" w:themeColor="text1"/>
          <w:szCs w:val="24"/>
          <w:lang w:val="en-US"/>
        </w:rPr>
        <w:t xml:space="preserve">All the </w:t>
      </w:r>
      <w:r w:rsidR="00A734B4" w:rsidRPr="001A71D4">
        <w:rPr>
          <w:rFonts w:ascii="Times New Roman" w:hAnsi="Times New Roman" w:cs="Times New Roman"/>
          <w:color w:val="000000" w:themeColor="text1"/>
          <w:szCs w:val="24"/>
          <w:lang w:val="en-US"/>
        </w:rPr>
        <w:t>generic</w:t>
      </w:r>
      <w:r w:rsidR="00A734B4" w:rsidRPr="001A71D4">
        <w:rPr>
          <w:rFonts w:ascii="Times" w:hAnsi="Times" w:cs="Calibri"/>
          <w:color w:val="000000" w:themeColor="text1"/>
          <w:szCs w:val="24"/>
          <w:lang w:val="en-US"/>
        </w:rPr>
        <w:t xml:space="preserve">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s were</w:t>
      </w:r>
      <w:r w:rsidR="001E7755"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extracted from the database Ads of the World</w:t>
      </w:r>
      <w:r w:rsidR="00C112D5" w:rsidRPr="001A71D4">
        <w:rPr>
          <w:rFonts w:ascii="Times" w:hAnsi="Times" w:cs="Calibri"/>
          <w:color w:val="000000" w:themeColor="text1"/>
          <w:szCs w:val="24"/>
          <w:lang w:val="en-US"/>
        </w:rPr>
        <w:t xml:space="preserve"> (</w:t>
      </w:r>
      <w:r w:rsidR="00D2338C" w:rsidRPr="001A71D4">
        <w:rPr>
          <w:rFonts w:ascii="Times" w:hAnsi="Times" w:cs="Calibri"/>
          <w:color w:val="000000" w:themeColor="text1"/>
          <w:szCs w:val="24"/>
          <w:lang w:val="en-US"/>
        </w:rPr>
        <w:t>www.adsoftheworld.com</w:t>
      </w:r>
      <w:r w:rsidR="00C112D5" w:rsidRPr="001A71D4">
        <w:rPr>
          <w:rFonts w:ascii="Times" w:hAnsi="Times" w:cs="Calibri"/>
          <w:color w:val="000000" w:themeColor="text1"/>
          <w:szCs w:val="24"/>
          <w:lang w:val="en-US"/>
        </w:rPr>
        <w:t xml:space="preserve">) </w:t>
      </w:r>
      <w:r w:rsidR="00A734B4" w:rsidRPr="001A71D4">
        <w:rPr>
          <w:rFonts w:ascii="Times" w:hAnsi="Times" w:cs="Calibri"/>
          <w:color w:val="000000" w:themeColor="text1"/>
          <w:szCs w:val="24"/>
          <w:lang w:val="en-US"/>
        </w:rPr>
        <w:t xml:space="preserve">and the genre-specific </w:t>
      </w:r>
      <w:r w:rsidR="00017A3C" w:rsidRPr="001A71D4">
        <w:rPr>
          <w:rFonts w:ascii="Times" w:hAnsi="Times" w:cs="Calibri"/>
          <w:color w:val="000000" w:themeColor="text1"/>
          <w:szCs w:val="24"/>
          <w:lang w:val="en-US"/>
        </w:rPr>
        <w:t>advertisement</w:t>
      </w:r>
      <w:r w:rsidR="00A734B4" w:rsidRPr="001A71D4">
        <w:rPr>
          <w:rFonts w:ascii="Times" w:hAnsi="Times" w:cs="Calibri"/>
          <w:color w:val="000000" w:themeColor="text1"/>
          <w:szCs w:val="24"/>
          <w:lang w:val="en-US"/>
        </w:rPr>
        <w:t>s for mobile phones were extracted from Advanced Google Search</w:t>
      </w:r>
      <w:r w:rsidRPr="001A71D4">
        <w:rPr>
          <w:rFonts w:ascii="Times" w:hAnsi="Times" w:cs="Calibri"/>
          <w:color w:val="000000" w:themeColor="text1"/>
          <w:szCs w:val="24"/>
          <w:lang w:val="en-US"/>
        </w:rPr>
        <w:t xml:space="preserve">. </w:t>
      </w:r>
      <w:r w:rsidR="00A734B4" w:rsidRPr="001A71D4">
        <w:rPr>
          <w:rFonts w:ascii="Times" w:hAnsi="Times" w:cs="Calibri"/>
          <w:color w:val="000000" w:themeColor="text1"/>
          <w:szCs w:val="24"/>
          <w:lang w:val="en-US"/>
        </w:rPr>
        <w:t>For our study, t</w:t>
      </w:r>
      <w:r w:rsidRPr="001A71D4">
        <w:rPr>
          <w:rFonts w:ascii="Times" w:hAnsi="Times" w:cs="Calibri"/>
          <w:color w:val="000000" w:themeColor="text1"/>
          <w:szCs w:val="24"/>
          <w:lang w:val="en-US"/>
        </w:rPr>
        <w:t xml:space="preserve">he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 xml:space="preserve">s were grouped in </w:t>
      </w:r>
      <w:r w:rsidR="00AF2EBA" w:rsidRPr="001A71D4">
        <w:rPr>
          <w:rFonts w:ascii="Times" w:hAnsi="Times" w:cs="Calibri"/>
          <w:color w:val="000000" w:themeColor="text1"/>
          <w:szCs w:val="24"/>
          <w:lang w:val="en-US"/>
        </w:rPr>
        <w:t xml:space="preserve">six </w:t>
      </w:r>
      <w:r w:rsidRPr="001A71D4">
        <w:rPr>
          <w:rFonts w:ascii="Times" w:hAnsi="Times" w:cs="Calibri"/>
          <w:color w:val="000000" w:themeColor="text1"/>
          <w:szCs w:val="24"/>
          <w:lang w:val="en-US"/>
        </w:rPr>
        <w:t xml:space="preserve">rounds of </w:t>
      </w:r>
      <w:r w:rsidR="00AF2EBA" w:rsidRPr="001A71D4">
        <w:rPr>
          <w:rFonts w:ascii="Times" w:hAnsi="Times" w:cs="Calibri"/>
          <w:color w:val="000000" w:themeColor="text1"/>
          <w:szCs w:val="24"/>
          <w:lang w:val="en-US"/>
        </w:rPr>
        <w:t>seven</w:t>
      </w:r>
      <w:r w:rsidRPr="001A71D4">
        <w:rPr>
          <w:rFonts w:ascii="Times" w:hAnsi="Times" w:cs="Calibri"/>
          <w:color w:val="000000" w:themeColor="text1"/>
          <w:szCs w:val="24"/>
          <w:lang w:val="en-US"/>
        </w:rPr>
        <w:t xml:space="preserve">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s each (</w:t>
      </w:r>
      <w:r w:rsidR="00AF2EBA" w:rsidRPr="001A71D4">
        <w:rPr>
          <w:rFonts w:ascii="Times" w:hAnsi="Times" w:cs="Calibri"/>
          <w:color w:val="000000" w:themeColor="text1"/>
          <w:szCs w:val="24"/>
          <w:lang w:val="en-US"/>
        </w:rPr>
        <w:t xml:space="preserve">three </w:t>
      </w:r>
      <w:r w:rsidR="007E4031" w:rsidRPr="001A71D4">
        <w:rPr>
          <w:rFonts w:ascii="Times" w:hAnsi="Times" w:cs="Calibri"/>
          <w:color w:val="000000" w:themeColor="text1"/>
          <w:szCs w:val="24"/>
          <w:lang w:val="en-US"/>
        </w:rPr>
        <w:t xml:space="preserve">rounds of </w:t>
      </w:r>
      <w:r w:rsidR="00AF2EBA" w:rsidRPr="001A71D4">
        <w:rPr>
          <w:rFonts w:ascii="Times" w:hAnsi="Times" w:cs="Calibri"/>
          <w:color w:val="000000" w:themeColor="text1"/>
          <w:szCs w:val="24"/>
          <w:lang w:val="en-US"/>
        </w:rPr>
        <w:t xml:space="preserve">seven </w:t>
      </w:r>
      <w:r w:rsidR="007E4031" w:rsidRPr="001A71D4">
        <w:rPr>
          <w:rFonts w:ascii="Times" w:hAnsi="Times" w:cs="Calibri"/>
          <w:color w:val="000000" w:themeColor="text1"/>
          <w:szCs w:val="24"/>
          <w:lang w:val="en-US"/>
        </w:rPr>
        <w:t xml:space="preserve">generic </w:t>
      </w:r>
      <w:r w:rsidR="00017A3C" w:rsidRPr="001A71D4">
        <w:rPr>
          <w:rFonts w:ascii="Times" w:hAnsi="Times" w:cs="Calibri"/>
          <w:color w:val="000000" w:themeColor="text1"/>
          <w:szCs w:val="24"/>
          <w:lang w:val="en-US"/>
        </w:rPr>
        <w:t>advertisement</w:t>
      </w:r>
      <w:r w:rsidR="007E4031" w:rsidRPr="001A71D4">
        <w:rPr>
          <w:rFonts w:ascii="Times" w:hAnsi="Times" w:cs="Calibri"/>
          <w:color w:val="000000" w:themeColor="text1"/>
          <w:szCs w:val="24"/>
          <w:lang w:val="en-US"/>
        </w:rPr>
        <w:t xml:space="preserve">s </w:t>
      </w:r>
      <w:r w:rsidRPr="001A71D4">
        <w:rPr>
          <w:rFonts w:ascii="Times" w:hAnsi="Times" w:cs="Calibri"/>
          <w:color w:val="000000" w:themeColor="text1"/>
          <w:szCs w:val="24"/>
          <w:lang w:val="en-US"/>
        </w:rPr>
        <w:t xml:space="preserve">and </w:t>
      </w:r>
      <w:r w:rsidR="00AF2EBA" w:rsidRPr="001A71D4">
        <w:rPr>
          <w:rFonts w:ascii="Times" w:hAnsi="Times" w:cs="Calibri"/>
          <w:color w:val="000000" w:themeColor="text1"/>
          <w:szCs w:val="24"/>
          <w:lang w:val="en-US"/>
        </w:rPr>
        <w:t xml:space="preserve">three </w:t>
      </w:r>
      <w:r w:rsidRPr="001A71D4">
        <w:rPr>
          <w:rFonts w:ascii="Times" w:hAnsi="Times" w:cs="Calibri"/>
          <w:color w:val="000000" w:themeColor="text1"/>
          <w:szCs w:val="24"/>
          <w:lang w:val="en-US"/>
        </w:rPr>
        <w:t xml:space="preserve">rounds of </w:t>
      </w:r>
      <w:r w:rsidR="00AF2EBA" w:rsidRPr="001A71D4">
        <w:rPr>
          <w:rFonts w:ascii="Times" w:hAnsi="Times" w:cs="Calibri"/>
          <w:color w:val="000000" w:themeColor="text1"/>
          <w:szCs w:val="24"/>
          <w:lang w:val="en-US"/>
        </w:rPr>
        <w:t xml:space="preserve">seven </w:t>
      </w:r>
      <w:r w:rsidRPr="001A71D4">
        <w:rPr>
          <w:rFonts w:ascii="Times" w:hAnsi="Times" w:cs="Calibri"/>
          <w:color w:val="000000" w:themeColor="text1"/>
          <w:szCs w:val="24"/>
          <w:lang w:val="en-US"/>
        </w:rPr>
        <w:t xml:space="preserve">mobile </w:t>
      </w:r>
      <w:r w:rsidR="00A734B4" w:rsidRPr="001A71D4">
        <w:rPr>
          <w:rFonts w:ascii="Times" w:hAnsi="Times" w:cs="Calibri"/>
          <w:color w:val="000000" w:themeColor="text1"/>
          <w:szCs w:val="24"/>
          <w:lang w:val="en-US"/>
        </w:rPr>
        <w:t xml:space="preserve">phone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s)</w:t>
      </w:r>
      <w:r w:rsidR="00D874EF" w:rsidRPr="001A71D4">
        <w:rPr>
          <w:rFonts w:ascii="Times" w:hAnsi="Times" w:cs="Calibri"/>
          <w:color w:val="000000" w:themeColor="text1"/>
          <w:szCs w:val="24"/>
          <w:lang w:val="en-US"/>
        </w:rPr>
        <w:t xml:space="preserve">. </w:t>
      </w:r>
    </w:p>
    <w:p w14:paraId="3063F360" w14:textId="4BF8247F" w:rsidR="00254CF8" w:rsidRPr="001A71D4" w:rsidRDefault="00837083" w:rsidP="00FF2106">
      <w:pPr>
        <w:pStyle w:val="Ttulo2"/>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lastRenderedPageBreak/>
        <w:t>4.</w:t>
      </w:r>
      <w:r w:rsidR="00EA4158" w:rsidRPr="001A71D4">
        <w:rPr>
          <w:rFonts w:ascii="Times" w:hAnsi="Times" w:cs="Calibri"/>
          <w:color w:val="000000" w:themeColor="text1"/>
          <w:sz w:val="24"/>
          <w:szCs w:val="24"/>
          <w:lang w:val="en-US"/>
        </w:rPr>
        <w:t>2</w:t>
      </w:r>
      <w:r w:rsidRPr="001A71D4">
        <w:rPr>
          <w:rFonts w:ascii="Times" w:hAnsi="Times" w:cs="Calibri"/>
          <w:color w:val="000000" w:themeColor="text1"/>
          <w:sz w:val="24"/>
          <w:szCs w:val="24"/>
          <w:lang w:val="en-US"/>
        </w:rPr>
        <w:t xml:space="preserve">. </w:t>
      </w:r>
      <w:r w:rsidR="003F6A4B" w:rsidRPr="001A71D4">
        <w:rPr>
          <w:rFonts w:ascii="Times" w:hAnsi="Times" w:cs="Calibri"/>
          <w:color w:val="000000" w:themeColor="text1"/>
          <w:sz w:val="24"/>
          <w:szCs w:val="24"/>
          <w:lang w:val="en-US"/>
        </w:rPr>
        <w:t>Procedure</w:t>
      </w:r>
    </w:p>
    <w:p w14:paraId="6E269E8B" w14:textId="01209FFE" w:rsidR="001D071A" w:rsidRPr="001A71D4" w:rsidRDefault="00F16E03" w:rsidP="00FF2106">
      <w:pPr>
        <w:spacing w:line="480" w:lineRule="auto"/>
        <w:jc w:val="both"/>
        <w:rPr>
          <w:rFonts w:ascii="Times" w:hAnsi="Times" w:cs="Calibri"/>
          <w:color w:val="000000" w:themeColor="text1"/>
          <w:sz w:val="24"/>
          <w:szCs w:val="24"/>
          <w:lang w:val="en-US"/>
        </w:rPr>
      </w:pPr>
      <w:r w:rsidRPr="001A71D4">
        <w:rPr>
          <w:rFonts w:ascii="Times" w:hAnsi="Times" w:cs="Calibri"/>
          <w:iCs/>
          <w:color w:val="000000" w:themeColor="text1"/>
          <w:sz w:val="24"/>
          <w:szCs w:val="24"/>
          <w:lang w:val="en-US"/>
        </w:rPr>
        <w:t xml:space="preserve">Figure </w:t>
      </w:r>
      <w:r w:rsidR="003912BB" w:rsidRPr="001A71D4">
        <w:rPr>
          <w:rFonts w:ascii="Times" w:hAnsi="Times" w:cs="Calibri"/>
          <w:iCs/>
          <w:color w:val="000000" w:themeColor="text1"/>
          <w:sz w:val="24"/>
          <w:szCs w:val="24"/>
          <w:lang w:val="en-US"/>
        </w:rPr>
        <w:t>8</w:t>
      </w:r>
      <w:r w:rsidR="00C16ABB" w:rsidRPr="001A71D4">
        <w:rPr>
          <w:rFonts w:ascii="Times" w:hAnsi="Times" w:cs="Calibri"/>
          <w:color w:val="000000" w:themeColor="text1"/>
          <w:sz w:val="24"/>
          <w:szCs w:val="24"/>
          <w:lang w:val="en-US"/>
        </w:rPr>
        <w:t xml:space="preserve"> shows the stages of </w:t>
      </w:r>
      <w:r w:rsidRPr="001A71D4">
        <w:rPr>
          <w:rFonts w:ascii="Times" w:hAnsi="Times" w:cs="Calibri"/>
          <w:color w:val="000000" w:themeColor="text1"/>
          <w:sz w:val="24"/>
          <w:szCs w:val="24"/>
          <w:lang w:val="en-US"/>
        </w:rPr>
        <w:t>our</w:t>
      </w:r>
      <w:r w:rsidR="00C16ABB" w:rsidRPr="001A71D4">
        <w:rPr>
          <w:rFonts w:ascii="Times" w:hAnsi="Times" w:cs="Calibri"/>
          <w:color w:val="000000" w:themeColor="text1"/>
          <w:sz w:val="24"/>
          <w:szCs w:val="24"/>
          <w:lang w:val="en-US"/>
        </w:rPr>
        <w:t xml:space="preserve"> study. After compiling the corpus (1), we drafted </w:t>
      </w:r>
      <w:r w:rsidR="007F2B67" w:rsidRPr="001A71D4">
        <w:rPr>
          <w:rFonts w:ascii="Times" w:hAnsi="Times" w:cs="Calibri"/>
          <w:color w:val="000000" w:themeColor="text1"/>
          <w:sz w:val="24"/>
          <w:szCs w:val="24"/>
          <w:lang w:val="en-US"/>
        </w:rPr>
        <w:t xml:space="preserve">the </w:t>
      </w:r>
      <w:r w:rsidR="00C16ABB" w:rsidRPr="001A71D4">
        <w:rPr>
          <w:rFonts w:ascii="Times" w:hAnsi="Times" w:cs="Calibri"/>
          <w:color w:val="000000" w:themeColor="text1"/>
          <w:sz w:val="24"/>
          <w:szCs w:val="24"/>
          <w:lang w:val="en-US"/>
        </w:rPr>
        <w:t>annotation manual (2)</w:t>
      </w:r>
      <w:r w:rsidR="00E15C2B" w:rsidRPr="001A71D4">
        <w:rPr>
          <w:rFonts w:ascii="Times" w:hAnsi="Times" w:cs="Calibri"/>
          <w:color w:val="000000" w:themeColor="text1"/>
          <w:sz w:val="24"/>
          <w:szCs w:val="24"/>
          <w:lang w:val="en-US"/>
        </w:rPr>
        <w:t>.</w:t>
      </w:r>
      <w:r w:rsidR="00C16ABB" w:rsidRPr="001A71D4">
        <w:rPr>
          <w:rFonts w:ascii="Times" w:hAnsi="Times" w:cs="Calibri"/>
          <w:color w:val="000000" w:themeColor="text1"/>
          <w:sz w:val="24"/>
          <w:szCs w:val="24"/>
          <w:lang w:val="en-US"/>
        </w:rPr>
        <w:t xml:space="preserve"> The stages covered in detail in this paper </w:t>
      </w:r>
      <w:proofErr w:type="gramStart"/>
      <w:r w:rsidR="00C16ABB" w:rsidRPr="001A71D4">
        <w:rPr>
          <w:rFonts w:ascii="Times" w:hAnsi="Times" w:cs="Calibri"/>
          <w:color w:val="000000" w:themeColor="text1"/>
          <w:sz w:val="24"/>
          <w:szCs w:val="24"/>
          <w:lang w:val="en-US"/>
        </w:rPr>
        <w:t>are</w:t>
      </w:r>
      <w:r w:rsidR="000E29CB" w:rsidRPr="001A71D4">
        <w:rPr>
          <w:rFonts w:ascii="Times" w:hAnsi="Times" w:cs="Calibri"/>
          <w:color w:val="000000" w:themeColor="text1"/>
          <w:sz w:val="24"/>
          <w:szCs w:val="24"/>
          <w:lang w:val="en-US"/>
        </w:rPr>
        <w:t>:</w:t>
      </w:r>
      <w:proofErr w:type="gramEnd"/>
      <w:r w:rsidR="000E29CB" w:rsidRPr="001A71D4">
        <w:rPr>
          <w:rFonts w:ascii="Times" w:hAnsi="Times" w:cs="Calibri"/>
          <w:color w:val="000000" w:themeColor="text1"/>
          <w:sz w:val="24"/>
          <w:szCs w:val="24"/>
          <w:lang w:val="en-US"/>
        </w:rPr>
        <w:t xml:space="preserve"> </w:t>
      </w:r>
      <w:r w:rsidR="00C16ABB" w:rsidRPr="001A71D4">
        <w:rPr>
          <w:rFonts w:ascii="Times" w:hAnsi="Times" w:cs="Calibri"/>
          <w:color w:val="000000" w:themeColor="text1"/>
          <w:sz w:val="24"/>
          <w:szCs w:val="24"/>
          <w:lang w:val="en-US"/>
        </w:rPr>
        <w:t xml:space="preserve">the </w:t>
      </w:r>
      <w:r w:rsidR="005F5815" w:rsidRPr="001A71D4">
        <w:rPr>
          <w:rFonts w:ascii="Times" w:hAnsi="Times" w:cs="Calibri"/>
          <w:color w:val="000000" w:themeColor="text1"/>
          <w:sz w:val="24"/>
          <w:szCs w:val="24"/>
          <w:lang w:val="en-US"/>
        </w:rPr>
        <w:t xml:space="preserve">annotation </w:t>
      </w:r>
      <w:r w:rsidR="00C16ABB" w:rsidRPr="001A71D4">
        <w:rPr>
          <w:rFonts w:ascii="Times" w:hAnsi="Times" w:cs="Calibri"/>
          <w:color w:val="000000" w:themeColor="text1"/>
          <w:sz w:val="24"/>
          <w:szCs w:val="24"/>
          <w:lang w:val="en-US"/>
        </w:rPr>
        <w:t xml:space="preserve">of the 42 </w:t>
      </w:r>
      <w:r w:rsidR="00017A3C" w:rsidRPr="001A71D4">
        <w:rPr>
          <w:rFonts w:ascii="Times" w:hAnsi="Times" w:cs="Calibri"/>
          <w:color w:val="000000" w:themeColor="text1"/>
          <w:sz w:val="24"/>
          <w:szCs w:val="24"/>
          <w:lang w:val="en-US"/>
        </w:rPr>
        <w:t>advertisement</w:t>
      </w:r>
      <w:r w:rsidR="00C16ABB" w:rsidRPr="001A71D4">
        <w:rPr>
          <w:rFonts w:ascii="Times" w:hAnsi="Times" w:cs="Calibri"/>
          <w:color w:val="000000" w:themeColor="text1"/>
          <w:sz w:val="24"/>
          <w:szCs w:val="24"/>
          <w:lang w:val="en-US"/>
        </w:rPr>
        <w:t xml:space="preserve">s in </w:t>
      </w:r>
      <w:r w:rsidR="006224C3" w:rsidRPr="001A71D4">
        <w:rPr>
          <w:rFonts w:ascii="Times" w:hAnsi="Times" w:cs="Calibri"/>
          <w:color w:val="000000" w:themeColor="text1"/>
          <w:sz w:val="24"/>
          <w:szCs w:val="24"/>
          <w:lang w:val="en-US"/>
        </w:rPr>
        <w:t xml:space="preserve">six </w:t>
      </w:r>
      <w:r w:rsidR="00C16ABB" w:rsidRPr="001A71D4">
        <w:rPr>
          <w:rFonts w:ascii="Times" w:hAnsi="Times" w:cs="Calibri"/>
          <w:color w:val="000000" w:themeColor="text1"/>
          <w:sz w:val="24"/>
          <w:szCs w:val="24"/>
          <w:lang w:val="en-US"/>
        </w:rPr>
        <w:t xml:space="preserve">rounds of </w:t>
      </w:r>
      <w:r w:rsidR="006224C3" w:rsidRPr="001A71D4">
        <w:rPr>
          <w:rFonts w:ascii="Times" w:hAnsi="Times" w:cs="Calibri"/>
          <w:color w:val="000000" w:themeColor="text1"/>
          <w:sz w:val="24"/>
          <w:szCs w:val="24"/>
          <w:lang w:val="en-US"/>
        </w:rPr>
        <w:t xml:space="preserve">seven </w:t>
      </w:r>
      <w:r w:rsidR="00017A3C" w:rsidRPr="001A71D4">
        <w:rPr>
          <w:rFonts w:ascii="Times" w:hAnsi="Times" w:cs="Calibri"/>
          <w:color w:val="000000" w:themeColor="text1"/>
          <w:sz w:val="24"/>
          <w:szCs w:val="24"/>
          <w:lang w:val="en-US"/>
        </w:rPr>
        <w:t>advertisement</w:t>
      </w:r>
      <w:r w:rsidR="00C16ABB" w:rsidRPr="001A71D4">
        <w:rPr>
          <w:rFonts w:ascii="Times" w:hAnsi="Times" w:cs="Calibri"/>
          <w:color w:val="000000" w:themeColor="text1"/>
          <w:sz w:val="24"/>
          <w:szCs w:val="24"/>
          <w:lang w:val="en-US"/>
        </w:rPr>
        <w:t>s each</w:t>
      </w:r>
      <w:r w:rsidR="00DA7620" w:rsidRPr="001A71D4">
        <w:rPr>
          <w:rFonts w:ascii="Times" w:hAnsi="Times" w:cs="Calibri"/>
          <w:color w:val="000000" w:themeColor="text1"/>
          <w:sz w:val="24"/>
          <w:szCs w:val="24"/>
          <w:lang w:val="en-US"/>
        </w:rPr>
        <w:t xml:space="preserve">, preceded by a training round of three advertisements to </w:t>
      </w:r>
      <w:r w:rsidR="00A21B4C" w:rsidRPr="001A71D4">
        <w:rPr>
          <w:rFonts w:ascii="Times" w:hAnsi="Times" w:cs="Calibri"/>
          <w:color w:val="000000" w:themeColor="text1"/>
          <w:sz w:val="24"/>
          <w:szCs w:val="24"/>
          <w:lang w:val="en-US"/>
        </w:rPr>
        <w:t>cohere</w:t>
      </w:r>
      <w:r w:rsidR="00DA7620" w:rsidRPr="001A71D4">
        <w:rPr>
          <w:rFonts w:ascii="Times" w:hAnsi="Times" w:cs="Calibri"/>
          <w:color w:val="000000" w:themeColor="text1"/>
          <w:sz w:val="24"/>
          <w:szCs w:val="24"/>
          <w:lang w:val="en-US"/>
        </w:rPr>
        <w:t xml:space="preserve"> understanding of the initial </w:t>
      </w:r>
      <w:r w:rsidR="00992D35" w:rsidRPr="001A71D4">
        <w:rPr>
          <w:rFonts w:ascii="Times" w:hAnsi="Times" w:cs="Calibri"/>
          <w:color w:val="000000" w:themeColor="text1"/>
          <w:sz w:val="24"/>
          <w:szCs w:val="24"/>
          <w:lang w:val="en-US"/>
        </w:rPr>
        <w:t xml:space="preserve">procedure </w:t>
      </w:r>
      <w:r w:rsidR="007F2B67" w:rsidRPr="001A71D4">
        <w:rPr>
          <w:rFonts w:ascii="Times" w:hAnsi="Times" w:cs="Calibri"/>
          <w:color w:val="000000" w:themeColor="text1"/>
          <w:sz w:val="24"/>
          <w:szCs w:val="24"/>
          <w:lang w:val="en-US"/>
        </w:rPr>
        <w:t>(3)</w:t>
      </w:r>
      <w:r w:rsidR="00C16ABB" w:rsidRPr="001A71D4">
        <w:rPr>
          <w:rFonts w:ascii="Times" w:hAnsi="Times" w:cs="Calibri"/>
          <w:color w:val="000000" w:themeColor="text1"/>
          <w:sz w:val="24"/>
          <w:szCs w:val="24"/>
          <w:lang w:val="en-US"/>
        </w:rPr>
        <w:t>, with interim discussions of the annotations</w:t>
      </w:r>
      <w:r w:rsidR="007F2B67" w:rsidRPr="001A71D4">
        <w:rPr>
          <w:rFonts w:ascii="Times" w:hAnsi="Times" w:cs="Calibri"/>
          <w:color w:val="000000" w:themeColor="text1"/>
          <w:sz w:val="24"/>
          <w:szCs w:val="24"/>
          <w:lang w:val="en-US"/>
        </w:rPr>
        <w:t xml:space="preserve"> (4)</w:t>
      </w:r>
      <w:r w:rsidR="0033734E" w:rsidRPr="001A71D4">
        <w:rPr>
          <w:rFonts w:ascii="Times" w:hAnsi="Times" w:cs="Calibri"/>
          <w:color w:val="000000" w:themeColor="text1"/>
          <w:sz w:val="24"/>
          <w:szCs w:val="24"/>
          <w:lang w:val="en-US"/>
        </w:rPr>
        <w:t>, and the inter-rater reliability test</w:t>
      </w:r>
      <w:r w:rsidR="00C16104" w:rsidRPr="001A71D4">
        <w:rPr>
          <w:rFonts w:ascii="Times" w:hAnsi="Times" w:cs="Calibri"/>
          <w:color w:val="000000" w:themeColor="text1"/>
          <w:sz w:val="24"/>
          <w:szCs w:val="24"/>
          <w:lang w:val="en-US"/>
        </w:rPr>
        <w:t xml:space="preserve"> (</w:t>
      </w:r>
      <w:r w:rsidR="007F2B67" w:rsidRPr="001A71D4">
        <w:rPr>
          <w:rFonts w:ascii="Times" w:hAnsi="Times" w:cs="Calibri"/>
          <w:color w:val="000000" w:themeColor="text1"/>
          <w:sz w:val="24"/>
          <w:szCs w:val="24"/>
          <w:lang w:val="en-US"/>
        </w:rPr>
        <w:t xml:space="preserve">5, </w:t>
      </w:r>
      <w:r w:rsidR="00C16104" w:rsidRPr="001A71D4">
        <w:rPr>
          <w:rFonts w:ascii="Times" w:hAnsi="Times" w:cs="Calibri"/>
          <w:color w:val="000000" w:themeColor="text1"/>
          <w:sz w:val="24"/>
          <w:szCs w:val="24"/>
          <w:lang w:val="en-US"/>
        </w:rPr>
        <w:t>explained in more detail in Section 5)</w:t>
      </w:r>
      <w:r w:rsidR="00C16ABB" w:rsidRPr="001A71D4">
        <w:rPr>
          <w:rFonts w:ascii="Times" w:hAnsi="Times" w:cs="Calibri"/>
          <w:color w:val="000000" w:themeColor="text1"/>
          <w:sz w:val="24"/>
          <w:szCs w:val="24"/>
          <w:lang w:val="en-US"/>
        </w:rPr>
        <w:t xml:space="preserve">. </w:t>
      </w:r>
    </w:p>
    <w:p w14:paraId="1A9A393C" w14:textId="0FA08F58" w:rsidR="00A734B4" w:rsidRPr="00E00CE9" w:rsidRDefault="00E00CE9" w:rsidP="00FF2106">
      <w:pPr>
        <w:pStyle w:val="Sinespaciado"/>
        <w:keepNext/>
        <w:spacing w:line="480" w:lineRule="auto"/>
        <w:jc w:val="center"/>
        <w:rPr>
          <w:rFonts w:ascii="Times" w:hAnsi="Times" w:cs="Calibri"/>
          <w:color w:val="4F81BD" w:themeColor="accent1"/>
          <w:szCs w:val="24"/>
          <w:lang w:val="en-US"/>
        </w:rPr>
      </w:pPr>
      <w:r w:rsidRPr="00E00CE9">
        <w:rPr>
          <w:rFonts w:ascii="Times" w:hAnsi="Times" w:cs="Calibri"/>
          <w:noProof/>
          <w:color w:val="4F81BD" w:themeColor="accent1"/>
          <w:szCs w:val="24"/>
          <w:lang w:eastAsia="en-GB"/>
        </w:rPr>
        <w:t>[INSERT FIGURE 8 HERE]</w:t>
      </w:r>
    </w:p>
    <w:p w14:paraId="2F0D5B24" w14:textId="6645C883" w:rsidR="0033734E" w:rsidRPr="001A71D4" w:rsidRDefault="00A734B4" w:rsidP="00FF2106">
      <w:pPr>
        <w:pStyle w:val="Ttulo3"/>
        <w:spacing w:line="480" w:lineRule="auto"/>
        <w:rPr>
          <w:rFonts w:ascii="Times New Roman" w:hAnsi="Times New Roman" w:cs="Times New Roman"/>
          <w:color w:val="000000" w:themeColor="text1"/>
          <w:lang w:val="en-US"/>
        </w:rPr>
      </w:pPr>
      <w:bookmarkStart w:id="7" w:name="_Ref82074752"/>
      <w:bookmarkStart w:id="8" w:name="_Toc82076491"/>
      <w:bookmarkStart w:id="9" w:name="_Toc82081886"/>
      <w:r w:rsidRPr="001A71D4">
        <w:rPr>
          <w:rFonts w:ascii="Times New Roman" w:hAnsi="Times New Roman" w:cs="Times New Roman"/>
          <w:color w:val="000000" w:themeColor="text1"/>
          <w:lang w:val="en-US"/>
        </w:rPr>
        <w:t xml:space="preserve">Figure </w:t>
      </w:r>
      <w:bookmarkEnd w:id="7"/>
      <w:r w:rsidR="003912BB" w:rsidRPr="001A71D4">
        <w:rPr>
          <w:rFonts w:ascii="Times New Roman" w:hAnsi="Times New Roman" w:cs="Times New Roman"/>
          <w:noProof/>
          <w:color w:val="000000" w:themeColor="text1"/>
          <w:lang w:val="en-US"/>
        </w:rPr>
        <w:t>8</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Stages of the study</w:t>
      </w:r>
      <w:bookmarkEnd w:id="8"/>
      <w:bookmarkEnd w:id="9"/>
    </w:p>
    <w:p w14:paraId="7AA53097" w14:textId="77777777" w:rsidR="00B31824" w:rsidRPr="001A71D4" w:rsidRDefault="00B31824" w:rsidP="00FF2106">
      <w:pPr>
        <w:spacing w:line="480" w:lineRule="auto"/>
        <w:rPr>
          <w:color w:val="000000" w:themeColor="text1"/>
          <w:lang w:val="en-US"/>
        </w:rPr>
      </w:pPr>
    </w:p>
    <w:p w14:paraId="53D5432F" w14:textId="0D7E643C" w:rsidR="00855628" w:rsidRPr="001A71D4" w:rsidRDefault="0033734E"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We </w:t>
      </w:r>
      <w:r w:rsidR="00E15C2B" w:rsidRPr="001A71D4">
        <w:rPr>
          <w:rFonts w:ascii="Times" w:hAnsi="Times" w:cs="Calibri"/>
          <w:color w:val="000000" w:themeColor="text1"/>
          <w:sz w:val="24"/>
          <w:szCs w:val="24"/>
          <w:lang w:val="en-US"/>
        </w:rPr>
        <w:t>annotated</w:t>
      </w:r>
      <w:r w:rsidRPr="001A71D4">
        <w:rPr>
          <w:rFonts w:ascii="Times" w:hAnsi="Times" w:cs="Calibri"/>
          <w:color w:val="000000" w:themeColor="text1"/>
          <w:sz w:val="24"/>
          <w:szCs w:val="24"/>
          <w:lang w:val="en-US"/>
        </w:rPr>
        <w:t xml:space="preserve"> the advertisements independently following the four-step </w:t>
      </w:r>
      <w:r w:rsidR="00B30929"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described in Section 3. </w:t>
      </w:r>
      <w:r w:rsidR="006224C3" w:rsidRPr="001A71D4">
        <w:rPr>
          <w:rFonts w:ascii="Times" w:hAnsi="Times" w:cs="Calibri"/>
          <w:color w:val="000000" w:themeColor="text1"/>
          <w:sz w:val="24"/>
          <w:szCs w:val="24"/>
          <w:lang w:val="en-US"/>
        </w:rPr>
        <w:t>W</w:t>
      </w:r>
      <w:r w:rsidR="000E29CB" w:rsidRPr="001A71D4">
        <w:rPr>
          <w:rFonts w:ascii="Times" w:hAnsi="Times" w:cs="Calibri"/>
          <w:color w:val="000000" w:themeColor="text1"/>
          <w:sz w:val="24"/>
          <w:szCs w:val="24"/>
          <w:lang w:val="en-US"/>
        </w:rPr>
        <w:t>e</w:t>
      </w:r>
      <w:r w:rsidR="00DD0BCC" w:rsidRPr="001A71D4">
        <w:rPr>
          <w:rFonts w:ascii="Times" w:hAnsi="Times" w:cs="Calibri"/>
          <w:color w:val="000000" w:themeColor="text1"/>
          <w:sz w:val="24"/>
          <w:szCs w:val="24"/>
          <w:lang w:val="en-US"/>
        </w:rPr>
        <w:t xml:space="preserve"> </w:t>
      </w:r>
      <w:r w:rsidR="000E29CB" w:rsidRPr="001A71D4">
        <w:rPr>
          <w:rFonts w:ascii="Times" w:hAnsi="Times" w:cs="Calibri"/>
          <w:color w:val="000000" w:themeColor="text1"/>
          <w:sz w:val="24"/>
          <w:szCs w:val="24"/>
          <w:lang w:val="en-US"/>
        </w:rPr>
        <w:t>met</w:t>
      </w:r>
      <w:r w:rsidR="00DD0BCC" w:rsidRPr="001A71D4">
        <w:rPr>
          <w:rFonts w:ascii="Times" w:hAnsi="Times" w:cs="Calibri"/>
          <w:color w:val="000000" w:themeColor="text1"/>
          <w:sz w:val="24"/>
          <w:szCs w:val="24"/>
          <w:lang w:val="en-US"/>
        </w:rPr>
        <w:t xml:space="preserve"> </w:t>
      </w:r>
      <w:r w:rsidR="000E29CB" w:rsidRPr="001A71D4">
        <w:rPr>
          <w:rFonts w:ascii="Times" w:hAnsi="Times" w:cs="Calibri"/>
          <w:color w:val="000000" w:themeColor="text1"/>
          <w:sz w:val="24"/>
          <w:szCs w:val="24"/>
          <w:lang w:val="en-US"/>
        </w:rPr>
        <w:t xml:space="preserve">after each round to discuss diverging </w:t>
      </w:r>
      <w:r w:rsidR="005939D1" w:rsidRPr="001A71D4">
        <w:rPr>
          <w:rFonts w:ascii="Times" w:hAnsi="Times" w:cs="Calibri"/>
          <w:color w:val="000000" w:themeColor="text1"/>
          <w:sz w:val="24"/>
          <w:szCs w:val="24"/>
          <w:lang w:val="en-US"/>
        </w:rPr>
        <w:t xml:space="preserve">annotations with respect to our identification </w:t>
      </w:r>
      <w:r w:rsidR="00855628" w:rsidRPr="001A71D4">
        <w:rPr>
          <w:rFonts w:ascii="Times" w:hAnsi="Times" w:cs="Calibri"/>
          <w:color w:val="000000" w:themeColor="text1"/>
          <w:sz w:val="24"/>
          <w:szCs w:val="24"/>
          <w:lang w:val="en-US"/>
        </w:rPr>
        <w:t xml:space="preserve">and interpretation </w:t>
      </w:r>
      <w:r w:rsidR="005939D1" w:rsidRPr="001A71D4">
        <w:rPr>
          <w:rFonts w:ascii="Times" w:hAnsi="Times" w:cs="Calibri"/>
          <w:color w:val="000000" w:themeColor="text1"/>
          <w:sz w:val="24"/>
          <w:szCs w:val="24"/>
          <w:lang w:val="en-US"/>
        </w:rPr>
        <w:t xml:space="preserve">of metaphor and metonymy, </w:t>
      </w:r>
      <w:r w:rsidR="00855628" w:rsidRPr="001A71D4">
        <w:rPr>
          <w:rFonts w:ascii="Times" w:hAnsi="Times" w:cs="Calibri"/>
          <w:color w:val="000000" w:themeColor="text1"/>
          <w:sz w:val="24"/>
          <w:szCs w:val="24"/>
          <w:lang w:val="en-US"/>
        </w:rPr>
        <w:t xml:space="preserve">and </w:t>
      </w:r>
      <w:r w:rsidR="005939D1" w:rsidRPr="001A71D4">
        <w:rPr>
          <w:rFonts w:ascii="Times" w:hAnsi="Times" w:cs="Calibri"/>
          <w:color w:val="000000" w:themeColor="text1"/>
          <w:sz w:val="24"/>
          <w:szCs w:val="24"/>
          <w:lang w:val="en-US"/>
        </w:rPr>
        <w:t>our labelling of source and target domains</w:t>
      </w:r>
      <w:r w:rsidR="00855628" w:rsidRPr="001A71D4">
        <w:rPr>
          <w:rFonts w:ascii="Times" w:hAnsi="Times" w:cs="Calibri"/>
          <w:color w:val="000000" w:themeColor="text1"/>
          <w:sz w:val="24"/>
          <w:szCs w:val="24"/>
          <w:lang w:val="en-US"/>
        </w:rPr>
        <w:t xml:space="preserve">, </w:t>
      </w:r>
      <w:r w:rsidR="000E29CB" w:rsidRPr="001A71D4">
        <w:rPr>
          <w:rFonts w:ascii="Times" w:hAnsi="Times" w:cs="Calibri"/>
          <w:color w:val="000000" w:themeColor="text1"/>
          <w:sz w:val="24"/>
          <w:szCs w:val="24"/>
          <w:lang w:val="en-US"/>
        </w:rPr>
        <w:t xml:space="preserve">to see </w:t>
      </w:r>
      <w:r w:rsidR="00DD0BCC" w:rsidRPr="001A71D4">
        <w:rPr>
          <w:rFonts w:ascii="Times" w:hAnsi="Times" w:cs="Calibri"/>
          <w:color w:val="000000" w:themeColor="text1"/>
          <w:sz w:val="24"/>
          <w:szCs w:val="24"/>
          <w:lang w:val="en-US"/>
        </w:rPr>
        <w:t xml:space="preserve">at which step </w:t>
      </w:r>
      <w:r w:rsidR="000E29CB" w:rsidRPr="001A71D4">
        <w:rPr>
          <w:rFonts w:ascii="Times" w:hAnsi="Times" w:cs="Calibri"/>
          <w:color w:val="000000" w:themeColor="text1"/>
          <w:sz w:val="24"/>
          <w:szCs w:val="24"/>
          <w:lang w:val="en-US"/>
        </w:rPr>
        <w:t xml:space="preserve">of the </w:t>
      </w:r>
      <w:r w:rsidR="00B30929" w:rsidRPr="001A71D4">
        <w:rPr>
          <w:rFonts w:ascii="Times" w:hAnsi="Times" w:cs="Calibri"/>
          <w:color w:val="000000" w:themeColor="text1"/>
          <w:sz w:val="24"/>
          <w:szCs w:val="24"/>
          <w:lang w:val="en-US"/>
        </w:rPr>
        <w:t>procedure</w:t>
      </w:r>
      <w:r w:rsidR="000E29CB" w:rsidRPr="001A71D4">
        <w:rPr>
          <w:rFonts w:ascii="Times" w:hAnsi="Times" w:cs="Calibri"/>
          <w:color w:val="000000" w:themeColor="text1"/>
          <w:sz w:val="24"/>
          <w:szCs w:val="24"/>
          <w:lang w:val="en-US"/>
        </w:rPr>
        <w:t xml:space="preserve"> our </w:t>
      </w:r>
      <w:r w:rsidR="006224C3" w:rsidRPr="001A71D4">
        <w:rPr>
          <w:rFonts w:ascii="Times" w:hAnsi="Times" w:cs="Calibri"/>
          <w:color w:val="000000" w:themeColor="text1"/>
          <w:sz w:val="24"/>
          <w:szCs w:val="24"/>
          <w:lang w:val="en-US"/>
        </w:rPr>
        <w:t xml:space="preserve">annotations </w:t>
      </w:r>
      <w:r w:rsidR="00DD0BCC" w:rsidRPr="001A71D4">
        <w:rPr>
          <w:rFonts w:ascii="Times" w:hAnsi="Times" w:cs="Calibri"/>
          <w:color w:val="000000" w:themeColor="text1"/>
          <w:sz w:val="24"/>
          <w:szCs w:val="24"/>
          <w:lang w:val="en-US"/>
        </w:rPr>
        <w:t>differed</w:t>
      </w:r>
      <w:r w:rsidR="00855628" w:rsidRPr="001A71D4">
        <w:rPr>
          <w:rFonts w:ascii="Times" w:hAnsi="Times" w:cs="Calibri"/>
          <w:color w:val="000000" w:themeColor="text1"/>
          <w:sz w:val="24"/>
          <w:szCs w:val="24"/>
          <w:lang w:val="en-US"/>
        </w:rPr>
        <w:t xml:space="preserve"> and to consider any refinements </w:t>
      </w:r>
      <w:r w:rsidR="00E55BD4" w:rsidRPr="001A71D4">
        <w:rPr>
          <w:rFonts w:ascii="Times" w:hAnsi="Times" w:cs="Calibri"/>
          <w:color w:val="000000" w:themeColor="text1"/>
          <w:sz w:val="24"/>
          <w:szCs w:val="24"/>
          <w:lang w:val="en-US"/>
        </w:rPr>
        <w:t xml:space="preserve">that </w:t>
      </w:r>
      <w:r w:rsidR="00855628" w:rsidRPr="001A71D4">
        <w:rPr>
          <w:rFonts w:ascii="Times" w:hAnsi="Times" w:cs="Calibri"/>
          <w:color w:val="000000" w:themeColor="text1"/>
          <w:sz w:val="24"/>
          <w:szCs w:val="24"/>
          <w:lang w:val="en-US"/>
        </w:rPr>
        <w:t>need</w:t>
      </w:r>
      <w:r w:rsidR="00AB03B1" w:rsidRPr="001A71D4">
        <w:rPr>
          <w:rFonts w:ascii="Times" w:hAnsi="Times" w:cs="Calibri"/>
          <w:color w:val="000000" w:themeColor="text1"/>
          <w:sz w:val="24"/>
          <w:szCs w:val="24"/>
          <w:lang w:val="en-US"/>
        </w:rPr>
        <w:t>ed</w:t>
      </w:r>
      <w:r w:rsidR="00855628" w:rsidRPr="001A71D4">
        <w:rPr>
          <w:rFonts w:ascii="Times" w:hAnsi="Times" w:cs="Calibri"/>
          <w:color w:val="000000" w:themeColor="text1"/>
          <w:sz w:val="24"/>
          <w:szCs w:val="24"/>
          <w:lang w:val="en-US"/>
        </w:rPr>
        <w:t xml:space="preserve"> to be made to the annotation manual</w:t>
      </w:r>
      <w:r w:rsidR="00DD0BCC" w:rsidRPr="001A71D4">
        <w:rPr>
          <w:rFonts w:ascii="Times" w:hAnsi="Times" w:cs="Calibri"/>
          <w:color w:val="000000" w:themeColor="text1"/>
          <w:sz w:val="24"/>
          <w:szCs w:val="24"/>
          <w:lang w:val="en-US"/>
        </w:rPr>
        <w:t xml:space="preserve">. </w:t>
      </w:r>
      <w:r w:rsidR="000E29CB" w:rsidRPr="001A71D4">
        <w:rPr>
          <w:rFonts w:ascii="Times" w:hAnsi="Times" w:cs="Calibri"/>
          <w:color w:val="000000" w:themeColor="text1"/>
          <w:sz w:val="24"/>
          <w:szCs w:val="24"/>
          <w:lang w:val="en-US"/>
        </w:rPr>
        <w:t>The purpose of these meetings was not to agree on any specific interpretation over another, as sometimes several readings are equally valid</w:t>
      </w:r>
      <w:r w:rsidR="00DC783D" w:rsidRPr="001A71D4">
        <w:rPr>
          <w:rFonts w:ascii="Times" w:hAnsi="Times" w:cs="Calibri"/>
          <w:color w:val="000000" w:themeColor="text1"/>
          <w:sz w:val="24"/>
          <w:szCs w:val="24"/>
          <w:lang w:val="en-US"/>
        </w:rPr>
        <w:t xml:space="preserve">, but </w:t>
      </w:r>
      <w:r w:rsidR="000E29CB" w:rsidRPr="001A71D4">
        <w:rPr>
          <w:rFonts w:ascii="Times" w:hAnsi="Times" w:cs="Calibri"/>
          <w:color w:val="000000" w:themeColor="text1"/>
          <w:sz w:val="24"/>
          <w:szCs w:val="24"/>
          <w:lang w:val="en-US"/>
        </w:rPr>
        <w:t xml:space="preserve">to find the best </w:t>
      </w:r>
      <w:r w:rsidR="006224C3" w:rsidRPr="001A71D4">
        <w:rPr>
          <w:rFonts w:ascii="Times" w:hAnsi="Times" w:cs="Calibri"/>
          <w:color w:val="000000" w:themeColor="text1"/>
          <w:sz w:val="24"/>
          <w:szCs w:val="24"/>
          <w:lang w:val="en-US"/>
        </w:rPr>
        <w:t xml:space="preserve">way to revise </w:t>
      </w:r>
      <w:r w:rsidR="000E29CB" w:rsidRPr="001A71D4">
        <w:rPr>
          <w:rFonts w:ascii="Times" w:hAnsi="Times" w:cs="Calibri"/>
          <w:color w:val="000000" w:themeColor="text1"/>
          <w:sz w:val="24"/>
          <w:szCs w:val="24"/>
          <w:lang w:val="en-US"/>
        </w:rPr>
        <w:t xml:space="preserve">instructions that </w:t>
      </w:r>
      <w:r w:rsidR="00DC783D" w:rsidRPr="001A71D4">
        <w:rPr>
          <w:rFonts w:ascii="Times" w:hAnsi="Times" w:cs="Calibri"/>
          <w:color w:val="000000" w:themeColor="text1"/>
          <w:sz w:val="24"/>
          <w:szCs w:val="24"/>
          <w:lang w:val="en-US"/>
        </w:rPr>
        <w:t>are</w:t>
      </w:r>
      <w:r w:rsidR="000E29CB" w:rsidRPr="001A71D4">
        <w:rPr>
          <w:rFonts w:ascii="Times" w:hAnsi="Times" w:cs="Calibri"/>
          <w:color w:val="000000" w:themeColor="text1"/>
          <w:sz w:val="24"/>
          <w:szCs w:val="24"/>
          <w:lang w:val="en-US"/>
        </w:rPr>
        <w:t xml:space="preserve"> too general</w:t>
      </w:r>
      <w:r w:rsidR="00CB5DEA" w:rsidRPr="001A71D4">
        <w:rPr>
          <w:rFonts w:ascii="Times" w:hAnsi="Times" w:cs="Calibri"/>
          <w:color w:val="000000" w:themeColor="text1"/>
          <w:sz w:val="24"/>
          <w:szCs w:val="24"/>
          <w:lang w:val="en-US"/>
        </w:rPr>
        <w:t>.</w:t>
      </w:r>
      <w:r w:rsidR="00855628" w:rsidRPr="001A71D4">
        <w:rPr>
          <w:rFonts w:ascii="Times" w:hAnsi="Times" w:cs="Calibri"/>
          <w:color w:val="000000" w:themeColor="text1"/>
          <w:sz w:val="24"/>
          <w:szCs w:val="24"/>
          <w:lang w:val="en-US"/>
        </w:rPr>
        <w:t xml:space="preserve"> We documented each refinement </w:t>
      </w:r>
      <w:r w:rsidR="00E55BD4" w:rsidRPr="001A71D4">
        <w:rPr>
          <w:rFonts w:ascii="Times" w:hAnsi="Times" w:cs="Calibri"/>
          <w:color w:val="000000" w:themeColor="text1"/>
          <w:sz w:val="24"/>
          <w:szCs w:val="24"/>
          <w:lang w:val="en-US"/>
        </w:rPr>
        <w:t>in</w:t>
      </w:r>
      <w:r w:rsidR="00855628" w:rsidRPr="001A71D4">
        <w:rPr>
          <w:rFonts w:ascii="Times" w:hAnsi="Times" w:cs="Calibri"/>
          <w:color w:val="000000" w:themeColor="text1"/>
          <w:sz w:val="24"/>
          <w:szCs w:val="24"/>
          <w:lang w:val="en-US"/>
        </w:rPr>
        <w:t xml:space="preserve"> our </w:t>
      </w:r>
      <w:r w:rsidR="00E55BD4" w:rsidRPr="001A71D4">
        <w:rPr>
          <w:rFonts w:ascii="Times" w:hAnsi="Times" w:cs="Calibri"/>
          <w:color w:val="000000" w:themeColor="text1"/>
          <w:sz w:val="24"/>
          <w:szCs w:val="24"/>
          <w:lang w:val="en-US"/>
        </w:rPr>
        <w:t>annotation manual</w:t>
      </w:r>
      <w:r w:rsidR="00855628" w:rsidRPr="001A71D4">
        <w:rPr>
          <w:rFonts w:ascii="Times" w:hAnsi="Times" w:cs="Calibri"/>
          <w:color w:val="000000" w:themeColor="text1"/>
          <w:sz w:val="24"/>
          <w:szCs w:val="24"/>
          <w:lang w:val="en-US"/>
        </w:rPr>
        <w:t xml:space="preserve"> after each round of annotation. </w:t>
      </w:r>
      <w:r w:rsidR="00E55BD4" w:rsidRPr="001A71D4">
        <w:rPr>
          <w:rFonts w:ascii="Times" w:hAnsi="Times" w:cs="Calibri"/>
          <w:color w:val="000000" w:themeColor="text1"/>
          <w:sz w:val="24"/>
          <w:szCs w:val="24"/>
          <w:lang w:val="en-US"/>
        </w:rPr>
        <w:t>We noted any instances of pervasive mappings that we removed from further analysis (</w:t>
      </w:r>
      <w:proofErr w:type="gramStart"/>
      <w:r w:rsidR="00E55BD4" w:rsidRPr="001A71D4">
        <w:rPr>
          <w:rFonts w:ascii="Times" w:hAnsi="Times" w:cs="Calibri"/>
          <w:color w:val="000000" w:themeColor="text1"/>
          <w:sz w:val="24"/>
          <w:szCs w:val="24"/>
          <w:lang w:val="en-US"/>
        </w:rPr>
        <w:t>e.g.</w:t>
      </w:r>
      <w:proofErr w:type="gramEnd"/>
      <w:r w:rsidR="00E55BD4" w:rsidRPr="001A71D4">
        <w:rPr>
          <w:rFonts w:ascii="Times" w:hAnsi="Times" w:cs="Calibri"/>
          <w:color w:val="000000" w:themeColor="text1"/>
          <w:sz w:val="24"/>
          <w:szCs w:val="24"/>
          <w:lang w:val="en-US"/>
        </w:rPr>
        <w:t xml:space="preserve"> LOGO FOR BRAND). </w:t>
      </w:r>
      <w:proofErr w:type="spellStart"/>
      <w:r w:rsidR="00E55BD4" w:rsidRPr="001A71D4">
        <w:rPr>
          <w:rFonts w:ascii="Times" w:hAnsi="Times" w:cs="Calibri"/>
          <w:color w:val="000000" w:themeColor="text1"/>
          <w:sz w:val="24"/>
          <w:szCs w:val="24"/>
          <w:lang w:val="en-US"/>
        </w:rPr>
        <w:t>Declercq</w:t>
      </w:r>
      <w:proofErr w:type="spellEnd"/>
      <w:r w:rsidR="00E55BD4" w:rsidRPr="001A71D4">
        <w:rPr>
          <w:rFonts w:ascii="Times" w:hAnsi="Times" w:cs="Calibri"/>
          <w:color w:val="000000" w:themeColor="text1"/>
          <w:sz w:val="24"/>
          <w:szCs w:val="24"/>
          <w:lang w:val="en-US"/>
        </w:rPr>
        <w:t xml:space="preserve"> and van </w:t>
      </w:r>
      <w:proofErr w:type="spellStart"/>
      <w:r w:rsidR="00E55BD4" w:rsidRPr="001A71D4">
        <w:rPr>
          <w:rFonts w:ascii="Times" w:hAnsi="Times" w:cs="Calibri"/>
          <w:color w:val="000000" w:themeColor="text1"/>
          <w:sz w:val="24"/>
          <w:szCs w:val="24"/>
          <w:lang w:val="en-US"/>
        </w:rPr>
        <w:t>Poppel</w:t>
      </w:r>
      <w:proofErr w:type="spellEnd"/>
      <w:r w:rsidR="00E55BD4" w:rsidRPr="001A71D4">
        <w:rPr>
          <w:rFonts w:ascii="Times" w:hAnsi="Times" w:cs="Calibri"/>
          <w:color w:val="000000" w:themeColor="text1"/>
          <w:sz w:val="24"/>
          <w:szCs w:val="24"/>
          <w:lang w:val="en-US"/>
        </w:rPr>
        <w:t xml:space="preserve"> (2023, p. 7) refer to this as establishing necessary “cut-off points on the continuum” of novel to conventional metaphors (and metonymies)</w:t>
      </w:r>
      <w:r w:rsidR="009A63E5" w:rsidRPr="001A71D4">
        <w:rPr>
          <w:rFonts w:ascii="Times" w:hAnsi="Times" w:cs="Calibri"/>
          <w:color w:val="000000" w:themeColor="text1"/>
          <w:sz w:val="24"/>
          <w:szCs w:val="24"/>
          <w:lang w:val="en-US"/>
        </w:rPr>
        <w:t xml:space="preserve"> in the analysis</w:t>
      </w:r>
      <w:r w:rsidR="00E55BD4" w:rsidRPr="001A71D4">
        <w:rPr>
          <w:rFonts w:ascii="Times" w:hAnsi="Times" w:cs="Calibri"/>
          <w:color w:val="000000" w:themeColor="text1"/>
          <w:sz w:val="24"/>
          <w:szCs w:val="24"/>
          <w:lang w:val="en-US"/>
        </w:rPr>
        <w:t xml:space="preserve">. We also documented any difficult cases so that we could </w:t>
      </w:r>
      <w:proofErr w:type="gramStart"/>
      <w:r w:rsidR="00E55BD4" w:rsidRPr="001A71D4">
        <w:rPr>
          <w:rFonts w:ascii="Times" w:hAnsi="Times" w:cs="Calibri"/>
          <w:color w:val="000000" w:themeColor="text1"/>
          <w:sz w:val="24"/>
          <w:szCs w:val="24"/>
          <w:lang w:val="en-US"/>
        </w:rPr>
        <w:t>refer back</w:t>
      </w:r>
      <w:proofErr w:type="gramEnd"/>
      <w:r w:rsidR="00E55BD4" w:rsidRPr="001A71D4">
        <w:rPr>
          <w:rFonts w:ascii="Times" w:hAnsi="Times" w:cs="Calibri"/>
          <w:color w:val="000000" w:themeColor="text1"/>
          <w:sz w:val="24"/>
          <w:szCs w:val="24"/>
          <w:lang w:val="en-US"/>
        </w:rPr>
        <w:t xml:space="preserve"> to them as examples in future annotation rounds. The revised procedure was applied in the subsequent rounds of annotations. </w:t>
      </w:r>
    </w:p>
    <w:p w14:paraId="09A80572" w14:textId="281F1BE2" w:rsidR="00855628" w:rsidRPr="001A71D4" w:rsidRDefault="00855628"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lastRenderedPageBreak/>
        <w:t xml:space="preserve">Refining the annotation manual over rounds of annotations developed our shared understanding of source domains and target domains and what metaphor and metonymy is in our multimodal advertising corpus. Our annotation manual became a tool to consult as we independently analyzed the data, with it assisting with difficult or on-the-fence cases (similarly to </w:t>
      </w:r>
      <w:proofErr w:type="spellStart"/>
      <w:r w:rsidRPr="001A71D4">
        <w:rPr>
          <w:rFonts w:ascii="Times" w:hAnsi="Times" w:cs="Calibri"/>
          <w:color w:val="000000" w:themeColor="text1"/>
          <w:sz w:val="24"/>
          <w:szCs w:val="24"/>
          <w:lang w:val="en-US"/>
        </w:rPr>
        <w:t>Declercq</w:t>
      </w:r>
      <w:proofErr w:type="spellEnd"/>
      <w:r w:rsidRPr="001A71D4">
        <w:rPr>
          <w:rFonts w:ascii="Times" w:hAnsi="Times" w:cs="Calibri"/>
          <w:color w:val="000000" w:themeColor="text1"/>
          <w:sz w:val="24"/>
          <w:szCs w:val="24"/>
          <w:lang w:val="en-US"/>
        </w:rPr>
        <w:t xml:space="preserve"> &amp; van </w:t>
      </w:r>
      <w:proofErr w:type="spellStart"/>
      <w:r w:rsidRPr="001A71D4">
        <w:rPr>
          <w:rFonts w:ascii="Times" w:hAnsi="Times" w:cs="Calibri"/>
          <w:color w:val="000000" w:themeColor="text1"/>
          <w:sz w:val="24"/>
          <w:szCs w:val="24"/>
          <w:lang w:val="en-US"/>
        </w:rPr>
        <w:t>Poppel</w:t>
      </w:r>
      <w:proofErr w:type="spellEnd"/>
      <w:r w:rsidRPr="001A71D4">
        <w:rPr>
          <w:rFonts w:ascii="Times" w:hAnsi="Times" w:cs="Calibri"/>
          <w:color w:val="000000" w:themeColor="text1"/>
          <w:sz w:val="24"/>
          <w:szCs w:val="24"/>
          <w:lang w:val="en-US"/>
        </w:rPr>
        <w:t>, 2023). The annotation manual also enabled us to remain more consistent with our independent annotation, as well as establishing our collaborative definition of metaphor and metonymy in this context.</w:t>
      </w:r>
    </w:p>
    <w:p w14:paraId="1CE301F7" w14:textId="2DF83E37" w:rsidR="00EA4158" w:rsidRPr="001A71D4" w:rsidRDefault="00D44C9F"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The researchers </w:t>
      </w:r>
      <w:r w:rsidR="009A63E5" w:rsidRPr="001A71D4">
        <w:rPr>
          <w:rFonts w:ascii="Times" w:hAnsi="Times" w:cs="Calibri"/>
          <w:color w:val="000000" w:themeColor="text1"/>
          <w:sz w:val="24"/>
          <w:szCs w:val="24"/>
          <w:lang w:val="en-US"/>
        </w:rPr>
        <w:t xml:space="preserve">in this study </w:t>
      </w:r>
      <w:r w:rsidRPr="001A71D4">
        <w:rPr>
          <w:rFonts w:ascii="Times" w:hAnsi="Times" w:cs="Calibri"/>
          <w:color w:val="000000" w:themeColor="text1"/>
          <w:sz w:val="24"/>
          <w:szCs w:val="24"/>
          <w:lang w:val="en-US"/>
        </w:rPr>
        <w:t xml:space="preserve">are both linguists </w:t>
      </w:r>
      <w:r w:rsidR="004A2EA6" w:rsidRPr="001A71D4">
        <w:rPr>
          <w:rFonts w:ascii="Times" w:hAnsi="Times" w:cs="Calibri"/>
          <w:color w:val="000000" w:themeColor="text1"/>
          <w:sz w:val="24"/>
          <w:szCs w:val="24"/>
          <w:lang w:val="en-US"/>
        </w:rPr>
        <w:t xml:space="preserve">with a shared interest and expertise in </w:t>
      </w:r>
      <w:r w:rsidRPr="001A71D4">
        <w:rPr>
          <w:rFonts w:ascii="Times" w:hAnsi="Times" w:cs="Calibri"/>
          <w:color w:val="000000" w:themeColor="text1"/>
          <w:sz w:val="24"/>
          <w:szCs w:val="24"/>
          <w:lang w:val="en-US"/>
        </w:rPr>
        <w:t xml:space="preserve">metaphor and metonymy in advertising. </w:t>
      </w:r>
      <w:r w:rsidR="004A2EA6" w:rsidRPr="001A71D4">
        <w:rPr>
          <w:rFonts w:ascii="Times" w:hAnsi="Times" w:cs="Calibri"/>
          <w:color w:val="000000" w:themeColor="text1"/>
          <w:sz w:val="24"/>
          <w:szCs w:val="24"/>
          <w:lang w:val="en-US"/>
        </w:rPr>
        <w:t xml:space="preserve">Their cultural background is different: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4A2EA6" w:rsidRPr="001A71D4">
        <w:rPr>
          <w:rFonts w:ascii="Times" w:hAnsi="Times" w:cs="Calibri"/>
          <w:color w:val="000000" w:themeColor="text1"/>
          <w:sz w:val="24"/>
          <w:szCs w:val="24"/>
          <w:lang w:val="en-US"/>
        </w:rPr>
        <w:t xml:space="preserve"> is Spanish and </w:t>
      </w:r>
      <w:r w:rsidR="00B27668">
        <w:rPr>
          <w:rFonts w:ascii="Times" w:hAnsi="Times" w:cs="Calibri"/>
          <w:color w:val="000000" w:themeColor="text1"/>
          <w:sz w:val="24"/>
          <w:szCs w:val="24"/>
          <w:lang w:val="en-US"/>
        </w:rPr>
        <w:t>Ford</w:t>
      </w:r>
      <w:r w:rsidR="004A2EA6" w:rsidRPr="001A71D4">
        <w:rPr>
          <w:rFonts w:ascii="Times" w:hAnsi="Times" w:cs="Calibri"/>
          <w:color w:val="000000" w:themeColor="text1"/>
          <w:sz w:val="24"/>
          <w:szCs w:val="24"/>
          <w:lang w:val="en-US"/>
        </w:rPr>
        <w:t xml:space="preserve"> is British. </w:t>
      </w:r>
      <w:r w:rsidRPr="001A71D4">
        <w:rPr>
          <w:rFonts w:ascii="Times" w:hAnsi="Times" w:cs="Calibri"/>
          <w:color w:val="000000" w:themeColor="text1"/>
          <w:sz w:val="24"/>
          <w:szCs w:val="24"/>
          <w:lang w:val="en-US"/>
        </w:rPr>
        <w:t xml:space="preserve">For future researchers interested in our procedure, we </w:t>
      </w:r>
      <w:r w:rsidR="00260E8A" w:rsidRPr="001A71D4">
        <w:rPr>
          <w:rFonts w:ascii="Times" w:hAnsi="Times" w:cs="Calibri"/>
          <w:color w:val="000000" w:themeColor="text1"/>
          <w:sz w:val="24"/>
          <w:szCs w:val="24"/>
          <w:lang w:val="en-US"/>
        </w:rPr>
        <w:t xml:space="preserve">suggest </w:t>
      </w:r>
      <w:r w:rsidR="004A2EA6" w:rsidRPr="001A71D4">
        <w:rPr>
          <w:rFonts w:ascii="Times" w:hAnsi="Times" w:cs="Calibri"/>
          <w:color w:val="000000" w:themeColor="text1"/>
          <w:sz w:val="24"/>
          <w:szCs w:val="24"/>
          <w:lang w:val="en-US"/>
        </w:rPr>
        <w:t xml:space="preserve">at the beginning of the annotation manual </w:t>
      </w:r>
      <w:r w:rsidRPr="001A71D4">
        <w:rPr>
          <w:rFonts w:ascii="Times" w:hAnsi="Times" w:cs="Calibri"/>
          <w:color w:val="000000" w:themeColor="text1"/>
          <w:sz w:val="24"/>
          <w:szCs w:val="24"/>
          <w:lang w:val="en-US"/>
        </w:rPr>
        <w:t xml:space="preserve">crucial background knowledge about metaphor and metonymy </w:t>
      </w:r>
      <w:r w:rsidR="00260E8A" w:rsidRPr="001A71D4">
        <w:rPr>
          <w:rFonts w:ascii="Times" w:hAnsi="Times" w:cs="Calibri"/>
          <w:color w:val="000000" w:themeColor="text1"/>
          <w:sz w:val="24"/>
          <w:szCs w:val="24"/>
          <w:lang w:val="en-US"/>
        </w:rPr>
        <w:t xml:space="preserve">to </w:t>
      </w:r>
      <w:r w:rsidR="009A63E5" w:rsidRPr="001A71D4">
        <w:rPr>
          <w:rFonts w:ascii="Times" w:hAnsi="Times" w:cs="Calibri"/>
          <w:color w:val="000000" w:themeColor="text1"/>
          <w:sz w:val="24"/>
          <w:szCs w:val="24"/>
          <w:lang w:val="en-US"/>
        </w:rPr>
        <w:t xml:space="preserve">assist in the reproducibility of </w:t>
      </w:r>
      <w:r w:rsidR="00260E8A" w:rsidRPr="001A71D4">
        <w:rPr>
          <w:rFonts w:ascii="Times" w:hAnsi="Times" w:cs="Calibri"/>
          <w:color w:val="000000" w:themeColor="text1"/>
          <w:sz w:val="24"/>
          <w:szCs w:val="24"/>
          <w:lang w:val="en-US"/>
        </w:rPr>
        <w:t>the</w:t>
      </w:r>
      <w:r w:rsidR="009A63E5" w:rsidRPr="001A71D4">
        <w:rPr>
          <w:rFonts w:ascii="Times" w:hAnsi="Times" w:cs="Calibri"/>
          <w:color w:val="000000" w:themeColor="text1"/>
          <w:sz w:val="24"/>
          <w:szCs w:val="24"/>
          <w:lang w:val="en-US"/>
        </w:rPr>
        <w:t xml:space="preserve"> analysis.</w:t>
      </w:r>
      <w:r w:rsidRPr="001A71D4">
        <w:rPr>
          <w:rFonts w:ascii="Times" w:hAnsi="Times" w:cs="Calibri"/>
          <w:color w:val="000000" w:themeColor="text1"/>
          <w:sz w:val="24"/>
          <w:szCs w:val="24"/>
          <w:lang w:val="en-US"/>
        </w:rPr>
        <w:t xml:space="preserve"> </w:t>
      </w:r>
    </w:p>
    <w:p w14:paraId="128BE3BF" w14:textId="66DC9AFD" w:rsidR="005F288B" w:rsidRPr="001A71D4" w:rsidRDefault="00EA4158" w:rsidP="00FF2106">
      <w:pPr>
        <w:pStyle w:val="Ttulo2"/>
        <w:spacing w:line="480" w:lineRule="auto"/>
        <w:rPr>
          <w:rFonts w:ascii="Times" w:hAnsi="Times"/>
          <w:color w:val="000000" w:themeColor="text1"/>
          <w:sz w:val="24"/>
          <w:szCs w:val="24"/>
          <w:lang w:val="en-US"/>
        </w:rPr>
      </w:pPr>
      <w:r w:rsidRPr="001A71D4">
        <w:rPr>
          <w:rFonts w:ascii="Times" w:hAnsi="Times"/>
          <w:color w:val="000000" w:themeColor="text1"/>
          <w:sz w:val="24"/>
          <w:szCs w:val="24"/>
          <w:lang w:val="en-US"/>
        </w:rPr>
        <w:t>4.3</w:t>
      </w:r>
      <w:r w:rsidR="005F288B" w:rsidRPr="001A71D4">
        <w:rPr>
          <w:rFonts w:ascii="Times" w:hAnsi="Times"/>
          <w:color w:val="000000" w:themeColor="text1"/>
          <w:sz w:val="24"/>
          <w:szCs w:val="24"/>
          <w:lang w:val="en-US"/>
        </w:rPr>
        <w:t>. Inter-rater reliability tests</w:t>
      </w:r>
    </w:p>
    <w:p w14:paraId="77EF4491" w14:textId="442820BF" w:rsidR="00FD4CCC" w:rsidRPr="001A71D4" w:rsidRDefault="005F288B" w:rsidP="00FF2106">
      <w:pPr>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We conducted two complementary tests to check the reliability of our </w:t>
      </w:r>
      <w:r w:rsidR="00B30929"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(see </w:t>
      </w:r>
      <w:r w:rsidR="003D66E3" w:rsidRPr="001A71D4">
        <w:rPr>
          <w:rFonts w:ascii="Times" w:hAnsi="Times" w:cs="Calibri"/>
          <w:iCs/>
          <w:color w:val="000000" w:themeColor="text1"/>
          <w:sz w:val="24"/>
          <w:szCs w:val="24"/>
          <w:lang w:val="en-US"/>
        </w:rPr>
        <w:t xml:space="preserve">Figure </w:t>
      </w:r>
      <w:r w:rsidR="003912BB" w:rsidRPr="001A71D4">
        <w:rPr>
          <w:rFonts w:ascii="Times" w:hAnsi="Times" w:cs="Calibri"/>
          <w:iCs/>
          <w:color w:val="000000" w:themeColor="text1"/>
          <w:sz w:val="24"/>
          <w:szCs w:val="24"/>
          <w:lang w:val="en-US"/>
        </w:rPr>
        <w:t>9</w:t>
      </w:r>
      <w:r w:rsidRPr="001A71D4">
        <w:rPr>
          <w:rFonts w:ascii="Times" w:hAnsi="Times" w:cs="Calibri"/>
          <w:color w:val="000000" w:themeColor="text1"/>
          <w:sz w:val="24"/>
          <w:szCs w:val="24"/>
          <w:lang w:val="en-US"/>
        </w:rPr>
        <w:t>).</w:t>
      </w:r>
      <w:r w:rsidR="00C00600" w:rsidRPr="001A71D4">
        <w:rPr>
          <w:rFonts w:ascii="Times" w:hAnsi="Times" w:cs="Calibri"/>
          <w:color w:val="000000" w:themeColor="text1"/>
          <w:sz w:val="24"/>
          <w:szCs w:val="24"/>
          <w:lang w:val="en-US"/>
        </w:rPr>
        <w:t xml:space="preserve"> In </w:t>
      </w:r>
      <w:r w:rsidR="00C32F7E" w:rsidRPr="001A71D4">
        <w:rPr>
          <w:rFonts w:ascii="Times" w:hAnsi="Times" w:cs="Calibri"/>
          <w:i/>
          <w:iCs/>
          <w:color w:val="000000" w:themeColor="text1"/>
          <w:sz w:val="24"/>
          <w:szCs w:val="24"/>
          <w:lang w:val="en-US"/>
        </w:rPr>
        <w:t>S</w:t>
      </w:r>
      <w:r w:rsidR="00C00600" w:rsidRPr="001A71D4">
        <w:rPr>
          <w:rFonts w:ascii="Times" w:hAnsi="Times" w:cs="Calibri"/>
          <w:i/>
          <w:iCs/>
          <w:color w:val="000000" w:themeColor="text1"/>
          <w:sz w:val="24"/>
          <w:szCs w:val="24"/>
          <w:lang w:val="en-US"/>
        </w:rPr>
        <w:t>tudy 1</w:t>
      </w:r>
      <w:r w:rsidR="00C00600" w:rsidRPr="001A71D4">
        <w:rPr>
          <w:rFonts w:ascii="Times" w:hAnsi="Times" w:cs="Calibri"/>
          <w:color w:val="000000" w:themeColor="text1"/>
          <w:sz w:val="24"/>
          <w:szCs w:val="24"/>
          <w:lang w:val="en-US"/>
        </w:rPr>
        <w:t xml:space="preserve">, we performed an inter-rater reliability test on our annotations on the potential of the </w:t>
      </w:r>
      <w:r w:rsidR="00017A3C" w:rsidRPr="001A71D4">
        <w:rPr>
          <w:rFonts w:ascii="Times" w:hAnsi="Times" w:cs="Calibri"/>
          <w:color w:val="000000" w:themeColor="text1"/>
          <w:sz w:val="24"/>
          <w:szCs w:val="24"/>
          <w:lang w:val="en-US"/>
        </w:rPr>
        <w:t>advertisement</w:t>
      </w:r>
      <w:r w:rsidR="00C00600" w:rsidRPr="001A71D4">
        <w:rPr>
          <w:rFonts w:ascii="Times" w:hAnsi="Times" w:cs="Calibri"/>
          <w:color w:val="000000" w:themeColor="text1"/>
          <w:sz w:val="24"/>
          <w:szCs w:val="24"/>
          <w:lang w:val="en-US"/>
        </w:rPr>
        <w:t xml:space="preserve"> </w:t>
      </w:r>
      <w:r w:rsidR="0089018B" w:rsidRPr="001A71D4">
        <w:rPr>
          <w:rFonts w:ascii="Times" w:hAnsi="Times" w:cs="Calibri"/>
          <w:color w:val="000000" w:themeColor="text1"/>
          <w:sz w:val="24"/>
          <w:szCs w:val="24"/>
          <w:lang w:val="en-US"/>
        </w:rPr>
        <w:t>presenting</w:t>
      </w:r>
      <w:r w:rsidR="00C00600" w:rsidRPr="001A71D4">
        <w:rPr>
          <w:rFonts w:ascii="Times" w:hAnsi="Times" w:cs="Calibri"/>
          <w:color w:val="000000" w:themeColor="text1"/>
          <w:sz w:val="24"/>
          <w:szCs w:val="24"/>
          <w:lang w:val="en-US"/>
        </w:rPr>
        <w:t xml:space="preserve"> a metaphoric and/or metonymic mapping. </w:t>
      </w:r>
      <w:r w:rsidR="00183542" w:rsidRPr="001A71D4">
        <w:rPr>
          <w:rFonts w:ascii="Times" w:hAnsi="Times" w:cs="Calibri"/>
          <w:color w:val="000000" w:themeColor="text1"/>
          <w:sz w:val="24"/>
          <w:szCs w:val="24"/>
          <w:lang w:val="en-US"/>
        </w:rPr>
        <w:t>T</w:t>
      </w:r>
      <w:r w:rsidR="00C00600" w:rsidRPr="001A71D4">
        <w:rPr>
          <w:rFonts w:ascii="Times" w:hAnsi="Times" w:cs="Calibri"/>
          <w:color w:val="000000" w:themeColor="text1"/>
          <w:sz w:val="24"/>
          <w:szCs w:val="24"/>
          <w:lang w:val="en-US"/>
        </w:rPr>
        <w:t>his annotation correspond</w:t>
      </w:r>
      <w:r w:rsidR="00FF7363" w:rsidRPr="001A71D4">
        <w:rPr>
          <w:rFonts w:ascii="Times" w:hAnsi="Times" w:cs="Calibri"/>
          <w:color w:val="000000" w:themeColor="text1"/>
          <w:sz w:val="24"/>
          <w:szCs w:val="24"/>
          <w:lang w:val="en-US"/>
        </w:rPr>
        <w:t>s</w:t>
      </w:r>
      <w:r w:rsidR="00C00600" w:rsidRPr="001A71D4">
        <w:rPr>
          <w:rFonts w:ascii="Times" w:hAnsi="Times" w:cs="Calibri"/>
          <w:color w:val="000000" w:themeColor="text1"/>
          <w:sz w:val="24"/>
          <w:szCs w:val="24"/>
          <w:lang w:val="en-US"/>
        </w:rPr>
        <w:t xml:space="preserve"> to step 4 in our </w:t>
      </w:r>
      <w:r w:rsidR="00B30929" w:rsidRPr="001A71D4">
        <w:rPr>
          <w:rFonts w:ascii="Times" w:hAnsi="Times" w:cs="Calibri"/>
          <w:color w:val="000000" w:themeColor="text1"/>
          <w:sz w:val="24"/>
          <w:szCs w:val="24"/>
          <w:lang w:val="en-US"/>
        </w:rPr>
        <w:t>procedure</w:t>
      </w:r>
      <w:r w:rsidR="000521D3" w:rsidRPr="001A71D4">
        <w:rPr>
          <w:rFonts w:ascii="Times" w:hAnsi="Times" w:cs="Calibri"/>
          <w:color w:val="000000" w:themeColor="text1"/>
          <w:sz w:val="24"/>
          <w:szCs w:val="24"/>
          <w:lang w:val="en-US"/>
        </w:rPr>
        <w:t>, where we asked whether the product advertised (target domain, step 2) and what was being said about it (source domain, step 3) were best described in terms of a metaphoric or metonymic mapping</w:t>
      </w:r>
      <w:r w:rsidR="005D402A" w:rsidRPr="001A71D4">
        <w:rPr>
          <w:rFonts w:ascii="Times" w:hAnsi="Times" w:cs="Calibri"/>
          <w:color w:val="000000" w:themeColor="text1"/>
          <w:sz w:val="24"/>
          <w:szCs w:val="24"/>
          <w:lang w:val="en-US"/>
        </w:rPr>
        <w:t>, involved both</w:t>
      </w:r>
      <w:r w:rsidR="004E0E50" w:rsidRPr="001A71D4">
        <w:rPr>
          <w:rFonts w:ascii="Times" w:hAnsi="Times" w:cs="Calibri"/>
          <w:color w:val="000000" w:themeColor="text1"/>
          <w:sz w:val="24"/>
          <w:szCs w:val="24"/>
          <w:lang w:val="en-US"/>
        </w:rPr>
        <w:t xml:space="preserve">, </w:t>
      </w:r>
      <w:proofErr w:type="gramStart"/>
      <w:r w:rsidR="004E0E50" w:rsidRPr="001A71D4">
        <w:rPr>
          <w:rFonts w:ascii="Times" w:hAnsi="Times" w:cs="Calibri"/>
          <w:color w:val="000000" w:themeColor="text1"/>
          <w:sz w:val="24"/>
          <w:szCs w:val="24"/>
          <w:lang w:val="en-US"/>
        </w:rPr>
        <w:t>or</w:t>
      </w:r>
      <w:proofErr w:type="gramEnd"/>
      <w:r w:rsidR="004E0E50" w:rsidRPr="001A71D4">
        <w:rPr>
          <w:rFonts w:ascii="Times" w:hAnsi="Times" w:cs="Calibri"/>
          <w:color w:val="000000" w:themeColor="text1"/>
          <w:sz w:val="24"/>
          <w:szCs w:val="24"/>
          <w:lang w:val="en-US"/>
        </w:rPr>
        <w:t xml:space="preserve"> none</w:t>
      </w:r>
      <w:r w:rsidR="00C00600" w:rsidRPr="001A71D4">
        <w:rPr>
          <w:rFonts w:ascii="Times" w:hAnsi="Times" w:cs="Calibri"/>
          <w:color w:val="000000" w:themeColor="text1"/>
          <w:sz w:val="24"/>
          <w:szCs w:val="24"/>
          <w:lang w:val="en-US"/>
        </w:rPr>
        <w:t xml:space="preserve">. </w:t>
      </w:r>
      <w:r w:rsidR="007049E5" w:rsidRPr="001A71D4">
        <w:rPr>
          <w:rFonts w:ascii="Times" w:hAnsi="Times" w:cs="Calibri"/>
          <w:color w:val="000000" w:themeColor="text1"/>
          <w:sz w:val="24"/>
          <w:szCs w:val="24"/>
          <w:lang w:val="en-US"/>
        </w:rPr>
        <w:t xml:space="preserve">Given that we are two </w:t>
      </w:r>
      <w:r w:rsidR="004E0E50" w:rsidRPr="001A71D4">
        <w:rPr>
          <w:rFonts w:ascii="Times" w:hAnsi="Times" w:cs="Calibri"/>
          <w:color w:val="000000" w:themeColor="text1"/>
          <w:sz w:val="24"/>
          <w:szCs w:val="24"/>
          <w:lang w:val="en-US"/>
        </w:rPr>
        <w:t>researchers</w:t>
      </w:r>
      <w:r w:rsidR="007049E5" w:rsidRPr="001A71D4">
        <w:rPr>
          <w:rFonts w:ascii="Times" w:hAnsi="Times" w:cs="Calibri"/>
          <w:color w:val="000000" w:themeColor="text1"/>
          <w:sz w:val="24"/>
          <w:szCs w:val="24"/>
          <w:lang w:val="en-US"/>
        </w:rPr>
        <w:t xml:space="preserve"> annotating the same number of stimuli (42 </w:t>
      </w:r>
      <w:r w:rsidR="00017A3C" w:rsidRPr="001A71D4">
        <w:rPr>
          <w:rFonts w:ascii="Times" w:hAnsi="Times" w:cs="Calibri"/>
          <w:color w:val="000000" w:themeColor="text1"/>
          <w:sz w:val="24"/>
          <w:szCs w:val="24"/>
          <w:lang w:val="en-US"/>
        </w:rPr>
        <w:t>advertisement</w:t>
      </w:r>
      <w:r w:rsidR="007049E5" w:rsidRPr="001A71D4">
        <w:rPr>
          <w:rFonts w:ascii="Times" w:hAnsi="Times" w:cs="Calibri"/>
          <w:color w:val="000000" w:themeColor="text1"/>
          <w:sz w:val="24"/>
          <w:szCs w:val="24"/>
          <w:lang w:val="en-US"/>
        </w:rPr>
        <w:t xml:space="preserve">s) and have a binary </w:t>
      </w:r>
      <w:r w:rsidR="00FF7363" w:rsidRPr="001A71D4">
        <w:rPr>
          <w:rFonts w:ascii="Times" w:hAnsi="Times" w:cs="Calibri"/>
          <w:color w:val="000000" w:themeColor="text1"/>
          <w:sz w:val="24"/>
          <w:szCs w:val="24"/>
          <w:lang w:val="en-US"/>
        </w:rPr>
        <w:t xml:space="preserve">categorical </w:t>
      </w:r>
      <w:r w:rsidR="007049E5" w:rsidRPr="001A71D4">
        <w:rPr>
          <w:rFonts w:ascii="Times" w:hAnsi="Times" w:cs="Calibri"/>
          <w:color w:val="000000" w:themeColor="text1"/>
          <w:sz w:val="24"/>
          <w:szCs w:val="24"/>
          <w:lang w:val="en-US"/>
        </w:rPr>
        <w:t xml:space="preserve">answer for the two figurative </w:t>
      </w:r>
      <w:r w:rsidR="00CE697B" w:rsidRPr="001A71D4">
        <w:rPr>
          <w:rFonts w:ascii="Times" w:hAnsi="Times" w:cs="Calibri"/>
          <w:color w:val="000000" w:themeColor="text1"/>
          <w:sz w:val="24"/>
          <w:szCs w:val="24"/>
          <w:lang w:val="en-US"/>
        </w:rPr>
        <w:t>operation</w:t>
      </w:r>
      <w:r w:rsidR="007049E5" w:rsidRPr="001A71D4">
        <w:rPr>
          <w:rFonts w:ascii="Times" w:hAnsi="Times" w:cs="Calibri"/>
          <w:color w:val="000000" w:themeColor="text1"/>
          <w:sz w:val="24"/>
          <w:szCs w:val="24"/>
          <w:lang w:val="en-US"/>
        </w:rPr>
        <w:t xml:space="preserve">s </w:t>
      </w:r>
      <w:r w:rsidR="00CC36C8" w:rsidRPr="001A71D4">
        <w:rPr>
          <w:rFonts w:ascii="Times" w:hAnsi="Times" w:cs="Calibri"/>
          <w:color w:val="000000" w:themeColor="text1"/>
          <w:sz w:val="24"/>
          <w:szCs w:val="24"/>
          <w:lang w:val="en-US"/>
        </w:rPr>
        <w:t xml:space="preserve">(treated independently: </w:t>
      </w:r>
      <w:r w:rsidR="00F87F3B" w:rsidRPr="001A71D4">
        <w:rPr>
          <w:rFonts w:ascii="Times" w:hAnsi="Times" w:cs="Calibri"/>
          <w:color w:val="000000" w:themeColor="text1"/>
          <w:sz w:val="24"/>
          <w:szCs w:val="24"/>
          <w:lang w:val="en-US"/>
        </w:rPr>
        <w:t xml:space="preserve">is there a </w:t>
      </w:r>
      <w:r w:rsidR="007049E5" w:rsidRPr="001A71D4">
        <w:rPr>
          <w:rFonts w:ascii="Times" w:hAnsi="Times" w:cs="Calibri"/>
          <w:color w:val="000000" w:themeColor="text1"/>
          <w:sz w:val="24"/>
          <w:szCs w:val="24"/>
          <w:lang w:val="en-US"/>
        </w:rPr>
        <w:t>metaphor</w:t>
      </w:r>
      <w:r w:rsidR="00F87F3B" w:rsidRPr="001A71D4">
        <w:rPr>
          <w:rFonts w:ascii="Times" w:hAnsi="Times" w:cs="Calibri"/>
          <w:color w:val="000000" w:themeColor="text1"/>
          <w:sz w:val="24"/>
          <w:szCs w:val="24"/>
          <w:lang w:val="en-US"/>
        </w:rPr>
        <w:t>?</w:t>
      </w:r>
      <w:r w:rsidR="007049E5" w:rsidRPr="001A71D4">
        <w:rPr>
          <w:rFonts w:ascii="Times" w:hAnsi="Times" w:cs="Calibri"/>
          <w:color w:val="000000" w:themeColor="text1"/>
          <w:sz w:val="24"/>
          <w:szCs w:val="24"/>
          <w:lang w:val="en-US"/>
        </w:rPr>
        <w:t xml:space="preserve"> yes/no; </w:t>
      </w:r>
      <w:r w:rsidR="00F87F3B" w:rsidRPr="001A71D4">
        <w:rPr>
          <w:rFonts w:ascii="Times" w:hAnsi="Times" w:cs="Calibri"/>
          <w:color w:val="000000" w:themeColor="text1"/>
          <w:sz w:val="24"/>
          <w:szCs w:val="24"/>
          <w:lang w:val="en-US"/>
        </w:rPr>
        <w:t xml:space="preserve">is there a </w:t>
      </w:r>
      <w:r w:rsidR="007049E5" w:rsidRPr="001A71D4">
        <w:rPr>
          <w:rFonts w:ascii="Times" w:hAnsi="Times" w:cs="Calibri"/>
          <w:color w:val="000000" w:themeColor="text1"/>
          <w:sz w:val="24"/>
          <w:szCs w:val="24"/>
          <w:lang w:val="en-US"/>
        </w:rPr>
        <w:t>metonymy</w:t>
      </w:r>
      <w:r w:rsidR="00F87F3B" w:rsidRPr="001A71D4">
        <w:rPr>
          <w:rFonts w:ascii="Times" w:hAnsi="Times" w:cs="Calibri"/>
          <w:color w:val="000000" w:themeColor="text1"/>
          <w:sz w:val="24"/>
          <w:szCs w:val="24"/>
          <w:lang w:val="en-US"/>
        </w:rPr>
        <w:t>?</w:t>
      </w:r>
      <w:r w:rsidR="007049E5" w:rsidRPr="001A71D4">
        <w:rPr>
          <w:rFonts w:ascii="Times" w:hAnsi="Times" w:cs="Calibri"/>
          <w:color w:val="000000" w:themeColor="text1"/>
          <w:sz w:val="24"/>
          <w:szCs w:val="24"/>
          <w:lang w:val="en-US"/>
        </w:rPr>
        <w:t xml:space="preserve"> yes/no), w</w:t>
      </w:r>
      <w:r w:rsidR="00C00600" w:rsidRPr="001A71D4">
        <w:rPr>
          <w:rFonts w:ascii="Times" w:hAnsi="Times" w:cs="Calibri"/>
          <w:color w:val="000000" w:themeColor="text1"/>
          <w:sz w:val="24"/>
          <w:szCs w:val="24"/>
          <w:lang w:val="en-US"/>
        </w:rPr>
        <w:t>e report Cohen’s kappa</w:t>
      </w:r>
      <w:r w:rsidR="00193D0C" w:rsidRPr="001A71D4">
        <w:rPr>
          <w:rFonts w:ascii="Times" w:hAnsi="Times" w:cs="Calibri"/>
          <w:color w:val="000000" w:themeColor="text1"/>
          <w:sz w:val="24"/>
          <w:szCs w:val="24"/>
          <w:lang w:val="en-US"/>
        </w:rPr>
        <w:t xml:space="preserve"> </w:t>
      </w:r>
      <w:r w:rsidR="00193D0C" w:rsidRPr="001A71D4">
        <w:rPr>
          <w:rFonts w:ascii="Times" w:hAnsi="Times" w:cs="Calibri"/>
          <w:noProof/>
          <w:color w:val="000000" w:themeColor="text1"/>
          <w:sz w:val="24"/>
          <w:szCs w:val="24"/>
          <w:lang w:val="en-US"/>
        </w:rPr>
        <w:t>(Cohen, 1960)</w:t>
      </w:r>
      <w:r w:rsidR="00193D0C" w:rsidRPr="001A71D4">
        <w:rPr>
          <w:rFonts w:ascii="Times" w:hAnsi="Times" w:cs="Calibri"/>
          <w:color w:val="000000" w:themeColor="text1"/>
          <w:sz w:val="24"/>
          <w:szCs w:val="24"/>
          <w:lang w:val="en-US"/>
        </w:rPr>
        <w:t xml:space="preserve">. </w:t>
      </w:r>
      <w:r w:rsidR="007049E5" w:rsidRPr="001A71D4">
        <w:rPr>
          <w:rFonts w:ascii="Times" w:hAnsi="Times" w:cs="Calibri"/>
          <w:color w:val="000000" w:themeColor="text1"/>
          <w:sz w:val="24"/>
          <w:szCs w:val="24"/>
          <w:lang w:val="en-US"/>
        </w:rPr>
        <w:t xml:space="preserve">This statistical test measures the agreement between two </w:t>
      </w:r>
      <w:r w:rsidR="00062964" w:rsidRPr="001A71D4">
        <w:rPr>
          <w:rFonts w:ascii="Times" w:hAnsi="Times" w:cs="Calibri"/>
          <w:color w:val="000000" w:themeColor="text1"/>
          <w:sz w:val="24"/>
          <w:szCs w:val="24"/>
          <w:lang w:val="en-US"/>
        </w:rPr>
        <w:t>analysts</w:t>
      </w:r>
      <w:r w:rsidR="000521D3" w:rsidRPr="001A71D4">
        <w:rPr>
          <w:rFonts w:ascii="Times" w:hAnsi="Times" w:cs="Calibri"/>
          <w:color w:val="000000" w:themeColor="text1"/>
          <w:sz w:val="24"/>
          <w:szCs w:val="24"/>
          <w:lang w:val="en-US"/>
        </w:rPr>
        <w:t xml:space="preserve"> in a way that </w:t>
      </w:r>
      <w:proofErr w:type="gramStart"/>
      <w:r w:rsidR="000521D3" w:rsidRPr="001A71D4">
        <w:rPr>
          <w:rFonts w:ascii="Times" w:hAnsi="Times" w:cs="Calibri"/>
          <w:color w:val="000000" w:themeColor="text1"/>
          <w:sz w:val="24"/>
          <w:szCs w:val="24"/>
          <w:lang w:val="en-US"/>
        </w:rPr>
        <w:t>takes into account</w:t>
      </w:r>
      <w:proofErr w:type="gramEnd"/>
      <w:r w:rsidR="000521D3" w:rsidRPr="001A71D4">
        <w:rPr>
          <w:rFonts w:ascii="Times" w:hAnsi="Times" w:cs="Calibri"/>
          <w:color w:val="000000" w:themeColor="text1"/>
          <w:sz w:val="24"/>
          <w:szCs w:val="24"/>
          <w:lang w:val="en-US"/>
        </w:rPr>
        <w:t xml:space="preserve"> the possibility of agreement occurring by chance</w:t>
      </w:r>
      <w:r w:rsidR="00062964" w:rsidRPr="001A71D4">
        <w:rPr>
          <w:rFonts w:ascii="Times" w:hAnsi="Times" w:cs="Calibri"/>
          <w:color w:val="000000" w:themeColor="text1"/>
          <w:sz w:val="24"/>
          <w:szCs w:val="24"/>
          <w:lang w:val="en-US"/>
        </w:rPr>
        <w:t>,</w:t>
      </w:r>
      <w:r w:rsidR="000521D3" w:rsidRPr="001A71D4">
        <w:rPr>
          <w:rFonts w:ascii="Times" w:hAnsi="Times" w:cs="Calibri"/>
          <w:color w:val="000000" w:themeColor="text1"/>
          <w:sz w:val="24"/>
          <w:szCs w:val="24"/>
          <w:lang w:val="en-US"/>
        </w:rPr>
        <w:t xml:space="preserve"> thus making it a more robust </w:t>
      </w:r>
      <w:r w:rsidR="000521D3" w:rsidRPr="001A71D4">
        <w:rPr>
          <w:rFonts w:ascii="Times" w:hAnsi="Times" w:cs="Calibri"/>
          <w:color w:val="000000" w:themeColor="text1"/>
          <w:sz w:val="24"/>
          <w:szCs w:val="24"/>
          <w:lang w:val="en-US"/>
        </w:rPr>
        <w:lastRenderedPageBreak/>
        <w:t>measure than observed agreement.</w:t>
      </w:r>
      <w:r w:rsidR="00134C3E" w:rsidRPr="001A71D4">
        <w:rPr>
          <w:rFonts w:ascii="Times" w:hAnsi="Times" w:cs="Calibri"/>
          <w:color w:val="000000" w:themeColor="text1"/>
          <w:sz w:val="24"/>
          <w:szCs w:val="24"/>
          <w:lang w:val="en-US"/>
        </w:rPr>
        <w:t xml:space="preserve"> </w:t>
      </w:r>
      <w:r w:rsidR="00523543" w:rsidRPr="001A71D4">
        <w:rPr>
          <w:rFonts w:ascii="Times" w:hAnsi="Times" w:cs="Calibri"/>
          <w:color w:val="000000" w:themeColor="text1"/>
          <w:sz w:val="24"/>
          <w:szCs w:val="24"/>
          <w:lang w:val="en-US"/>
        </w:rPr>
        <w:t xml:space="preserve">Cohen’s </w:t>
      </w:r>
      <w:r w:rsidR="00B553BB" w:rsidRPr="001A71D4">
        <w:rPr>
          <w:rFonts w:ascii="Times" w:hAnsi="Times" w:cs="Calibri"/>
          <w:color w:val="000000" w:themeColor="text1"/>
          <w:sz w:val="24"/>
          <w:szCs w:val="24"/>
          <w:lang w:val="en-US"/>
        </w:rPr>
        <w:t xml:space="preserve">kappa </w:t>
      </w:r>
      <w:r w:rsidR="00523543" w:rsidRPr="001A71D4">
        <w:rPr>
          <w:rFonts w:ascii="Times" w:hAnsi="Times" w:cs="Calibri"/>
          <w:color w:val="000000" w:themeColor="text1"/>
          <w:sz w:val="24"/>
          <w:szCs w:val="24"/>
          <w:lang w:val="en-US"/>
        </w:rPr>
        <w:t>ranges from 0 (null agreement) to 1 (</w:t>
      </w:r>
      <w:r w:rsidR="00C5083C" w:rsidRPr="001A71D4">
        <w:rPr>
          <w:rFonts w:ascii="Times" w:hAnsi="Times" w:cs="Calibri"/>
          <w:color w:val="000000" w:themeColor="text1"/>
          <w:sz w:val="24"/>
          <w:szCs w:val="24"/>
          <w:lang w:val="en-US"/>
        </w:rPr>
        <w:t xml:space="preserve">complete </w:t>
      </w:r>
      <w:r w:rsidR="00523543" w:rsidRPr="001A71D4">
        <w:rPr>
          <w:rFonts w:ascii="Times" w:hAnsi="Times" w:cs="Calibri"/>
          <w:color w:val="000000" w:themeColor="text1"/>
          <w:sz w:val="24"/>
          <w:szCs w:val="24"/>
          <w:lang w:val="en-US"/>
        </w:rPr>
        <w:t>agreement)</w:t>
      </w:r>
      <w:r w:rsidR="00C5083C" w:rsidRPr="001A71D4">
        <w:rPr>
          <w:rFonts w:ascii="Times" w:hAnsi="Times" w:cs="Calibri"/>
          <w:color w:val="000000" w:themeColor="text1"/>
          <w:sz w:val="24"/>
          <w:szCs w:val="24"/>
          <w:lang w:val="en-US"/>
        </w:rPr>
        <w:t>.</w:t>
      </w:r>
    </w:p>
    <w:p w14:paraId="44A0B5A7" w14:textId="4ED3A288" w:rsidR="005F288B" w:rsidRPr="001A71D4" w:rsidRDefault="000521D3"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In </w:t>
      </w:r>
      <w:r w:rsidR="00436A5D" w:rsidRPr="001A71D4">
        <w:rPr>
          <w:rFonts w:ascii="Times" w:hAnsi="Times" w:cs="Calibri"/>
          <w:i/>
          <w:iCs/>
          <w:color w:val="000000" w:themeColor="text1"/>
          <w:sz w:val="24"/>
          <w:szCs w:val="24"/>
          <w:lang w:val="en-US"/>
        </w:rPr>
        <w:t>S</w:t>
      </w:r>
      <w:r w:rsidRPr="001A71D4">
        <w:rPr>
          <w:rFonts w:ascii="Times" w:hAnsi="Times" w:cs="Calibri"/>
          <w:i/>
          <w:iCs/>
          <w:color w:val="000000" w:themeColor="text1"/>
          <w:sz w:val="24"/>
          <w:szCs w:val="24"/>
          <w:lang w:val="en-US"/>
        </w:rPr>
        <w:t>tudy 2</w:t>
      </w:r>
      <w:r w:rsidRPr="001A71D4">
        <w:rPr>
          <w:rFonts w:ascii="Times" w:hAnsi="Times" w:cs="Calibri"/>
          <w:color w:val="000000" w:themeColor="text1"/>
          <w:sz w:val="24"/>
          <w:szCs w:val="24"/>
          <w:lang w:val="en-US"/>
        </w:rPr>
        <w:t xml:space="preserve">, we retained the cases for which both </w:t>
      </w:r>
      <w:r w:rsidR="0008058A" w:rsidRPr="001A71D4">
        <w:rPr>
          <w:rFonts w:ascii="Times" w:hAnsi="Times" w:cs="Calibri"/>
          <w:color w:val="000000" w:themeColor="text1"/>
          <w:sz w:val="24"/>
          <w:szCs w:val="24"/>
          <w:lang w:val="en-US"/>
        </w:rPr>
        <w:t>analyst</w:t>
      </w:r>
      <w:r w:rsidRPr="001A71D4">
        <w:rPr>
          <w:rFonts w:ascii="Times" w:hAnsi="Times" w:cs="Calibri"/>
          <w:color w:val="000000" w:themeColor="text1"/>
          <w:sz w:val="24"/>
          <w:szCs w:val="24"/>
          <w:lang w:val="en-US"/>
        </w:rPr>
        <w:t>s agreed on the potential for metaphoric and</w:t>
      </w:r>
      <w:r w:rsidR="00CC36C8" w:rsidRPr="001A71D4">
        <w:rPr>
          <w:rFonts w:ascii="Times" w:hAnsi="Times" w:cs="Calibri"/>
          <w:color w:val="000000" w:themeColor="text1"/>
          <w:sz w:val="24"/>
          <w:szCs w:val="24"/>
          <w:lang w:val="en-US"/>
        </w:rPr>
        <w:t>/or</w:t>
      </w:r>
      <w:r w:rsidRPr="001A71D4">
        <w:rPr>
          <w:rFonts w:ascii="Times" w:hAnsi="Times" w:cs="Calibri"/>
          <w:color w:val="000000" w:themeColor="text1"/>
          <w:sz w:val="24"/>
          <w:szCs w:val="24"/>
          <w:lang w:val="en-US"/>
        </w:rPr>
        <w:t xml:space="preserve"> metonymic interpretation</w:t>
      </w:r>
      <w:r w:rsidR="00CC36C8" w:rsidRPr="001A71D4">
        <w:rPr>
          <w:rFonts w:ascii="Times" w:hAnsi="Times" w:cs="Calibri"/>
          <w:color w:val="000000" w:themeColor="text1"/>
          <w:sz w:val="24"/>
          <w:szCs w:val="24"/>
          <w:lang w:val="en-US"/>
        </w:rPr>
        <w:t xml:space="preserve"> (as independent </w:t>
      </w:r>
      <w:r w:rsidR="005F5815" w:rsidRPr="001A71D4">
        <w:rPr>
          <w:rFonts w:ascii="Times" w:hAnsi="Times" w:cs="Calibri"/>
          <w:color w:val="000000" w:themeColor="text1"/>
          <w:sz w:val="24"/>
          <w:szCs w:val="24"/>
          <w:lang w:val="en-US"/>
        </w:rPr>
        <w:t>annotations</w:t>
      </w:r>
      <w:r w:rsidR="00CC36C8" w:rsidRPr="001A71D4">
        <w:rPr>
          <w:rFonts w:ascii="Times" w:hAnsi="Times" w:cs="Calibri"/>
          <w:color w:val="000000" w:themeColor="text1"/>
          <w:sz w:val="24"/>
          <w:szCs w:val="24"/>
          <w:lang w:val="en-US"/>
        </w:rPr>
        <w:t xml:space="preserve">) </w:t>
      </w:r>
      <w:r w:rsidRPr="001A71D4">
        <w:rPr>
          <w:rFonts w:ascii="Times" w:hAnsi="Times" w:cs="Calibri"/>
          <w:color w:val="000000" w:themeColor="text1"/>
          <w:sz w:val="24"/>
          <w:szCs w:val="24"/>
          <w:lang w:val="en-US"/>
        </w:rPr>
        <w:t xml:space="preserve">and investigated the extent to which </w:t>
      </w:r>
      <w:r w:rsidR="004744AB" w:rsidRPr="001A71D4">
        <w:rPr>
          <w:rFonts w:ascii="Times" w:hAnsi="Times" w:cs="Calibri"/>
          <w:color w:val="000000" w:themeColor="text1"/>
          <w:sz w:val="24"/>
          <w:szCs w:val="24"/>
          <w:lang w:val="en-US"/>
        </w:rPr>
        <w:t>we</w:t>
      </w:r>
      <w:r w:rsidRPr="001A71D4">
        <w:rPr>
          <w:rFonts w:ascii="Times" w:hAnsi="Times" w:cs="Calibri"/>
          <w:color w:val="000000" w:themeColor="text1"/>
          <w:sz w:val="24"/>
          <w:szCs w:val="24"/>
          <w:lang w:val="en-US"/>
        </w:rPr>
        <w:t xml:space="preserve"> interpreted the mapping in the same way</w:t>
      </w:r>
      <w:r w:rsidR="00A776B3" w:rsidRPr="001A71D4">
        <w:rPr>
          <w:rFonts w:ascii="Times" w:hAnsi="Times" w:cs="Calibri"/>
          <w:color w:val="000000" w:themeColor="text1"/>
          <w:sz w:val="24"/>
          <w:szCs w:val="24"/>
          <w:lang w:val="en-US"/>
        </w:rPr>
        <w:t>. I</w:t>
      </w:r>
      <w:r w:rsidRPr="001A71D4">
        <w:rPr>
          <w:rFonts w:ascii="Times" w:hAnsi="Times" w:cs="Calibri"/>
          <w:color w:val="000000" w:themeColor="text1"/>
          <w:sz w:val="24"/>
          <w:szCs w:val="24"/>
          <w:lang w:val="en-US"/>
        </w:rPr>
        <w:t xml:space="preserve">n other words, we measured the extent to which </w:t>
      </w:r>
      <w:r w:rsidR="00C5083C" w:rsidRPr="001A71D4">
        <w:rPr>
          <w:rFonts w:ascii="Times" w:hAnsi="Times" w:cs="Calibri"/>
          <w:color w:val="000000" w:themeColor="text1"/>
          <w:sz w:val="24"/>
          <w:szCs w:val="24"/>
          <w:lang w:val="en-US"/>
        </w:rPr>
        <w:t xml:space="preserve">we </w:t>
      </w:r>
      <w:r w:rsidRPr="001A71D4">
        <w:rPr>
          <w:rFonts w:ascii="Times" w:hAnsi="Times" w:cs="Calibri"/>
          <w:color w:val="000000" w:themeColor="text1"/>
          <w:sz w:val="24"/>
          <w:szCs w:val="24"/>
          <w:lang w:val="en-US"/>
        </w:rPr>
        <w:t xml:space="preserve">identified similar target </w:t>
      </w:r>
      <w:r w:rsidR="00CC36C8" w:rsidRPr="001A71D4">
        <w:rPr>
          <w:rFonts w:ascii="Times" w:hAnsi="Times" w:cs="Calibri"/>
          <w:color w:val="000000" w:themeColor="text1"/>
          <w:sz w:val="24"/>
          <w:szCs w:val="24"/>
          <w:lang w:val="en-US"/>
        </w:rPr>
        <w:t xml:space="preserve">(step 2) and source (step 3) </w:t>
      </w:r>
      <w:r w:rsidRPr="001A71D4">
        <w:rPr>
          <w:rFonts w:ascii="Times" w:hAnsi="Times" w:cs="Calibri"/>
          <w:color w:val="000000" w:themeColor="text1"/>
          <w:sz w:val="24"/>
          <w:szCs w:val="24"/>
          <w:lang w:val="en-US"/>
        </w:rPr>
        <w:t xml:space="preserve">domains in the mapping. </w:t>
      </w:r>
      <w:r w:rsidR="00193D0C" w:rsidRPr="001A71D4">
        <w:rPr>
          <w:rFonts w:ascii="Times" w:hAnsi="Times" w:cs="Calibri"/>
          <w:color w:val="000000" w:themeColor="text1"/>
          <w:sz w:val="24"/>
          <w:szCs w:val="24"/>
          <w:lang w:val="en-US"/>
        </w:rPr>
        <w:t>This follow-up study</w:t>
      </w:r>
      <w:r w:rsidRPr="001A71D4">
        <w:rPr>
          <w:rFonts w:ascii="Times" w:hAnsi="Times" w:cs="Calibri"/>
          <w:color w:val="000000" w:themeColor="text1"/>
          <w:sz w:val="24"/>
          <w:szCs w:val="24"/>
          <w:lang w:val="en-US"/>
        </w:rPr>
        <w:t xml:space="preserve"> is relevant </w:t>
      </w:r>
      <w:r w:rsidR="00CC36C8" w:rsidRPr="001A71D4">
        <w:rPr>
          <w:rFonts w:ascii="Times" w:hAnsi="Times" w:cs="Calibri"/>
          <w:color w:val="000000" w:themeColor="text1"/>
          <w:sz w:val="24"/>
          <w:szCs w:val="24"/>
          <w:lang w:val="en-US"/>
        </w:rPr>
        <w:t xml:space="preserve">for two reasons. First, because there might be several overlapping figurative messages at work in the </w:t>
      </w:r>
      <w:r w:rsidR="00017A3C" w:rsidRPr="001A71D4">
        <w:rPr>
          <w:rFonts w:ascii="Times" w:hAnsi="Times" w:cs="Calibri"/>
          <w:color w:val="000000" w:themeColor="text1"/>
          <w:sz w:val="24"/>
          <w:szCs w:val="24"/>
          <w:lang w:val="en-US"/>
        </w:rPr>
        <w:t>advertisement</w:t>
      </w:r>
      <w:r w:rsidR="00CC36C8" w:rsidRPr="001A71D4">
        <w:rPr>
          <w:rFonts w:ascii="Times" w:hAnsi="Times" w:cs="Calibri"/>
          <w:color w:val="000000" w:themeColor="text1"/>
          <w:sz w:val="24"/>
          <w:szCs w:val="24"/>
          <w:lang w:val="en-US"/>
        </w:rPr>
        <w:t>, but not all of them might be equally relevant</w:t>
      </w:r>
      <w:r w:rsidR="004744AB" w:rsidRPr="001A71D4">
        <w:rPr>
          <w:rFonts w:ascii="Times" w:hAnsi="Times" w:cs="Calibri"/>
          <w:color w:val="000000" w:themeColor="text1"/>
          <w:sz w:val="24"/>
          <w:szCs w:val="24"/>
          <w:lang w:val="en-US"/>
        </w:rPr>
        <w:t>.</w:t>
      </w:r>
      <w:r w:rsidR="00CC36C8" w:rsidRPr="001A71D4">
        <w:rPr>
          <w:rFonts w:ascii="Times" w:hAnsi="Times" w:cs="Calibri"/>
          <w:color w:val="000000" w:themeColor="text1"/>
          <w:sz w:val="24"/>
          <w:szCs w:val="24"/>
          <w:lang w:val="en-US"/>
        </w:rPr>
        <w:t xml:space="preserve"> </w:t>
      </w:r>
      <w:r w:rsidR="004744AB" w:rsidRPr="001A71D4">
        <w:rPr>
          <w:rFonts w:ascii="Times" w:hAnsi="Times" w:cs="Calibri"/>
          <w:color w:val="000000" w:themeColor="text1"/>
          <w:sz w:val="24"/>
          <w:szCs w:val="24"/>
          <w:lang w:val="en-US"/>
        </w:rPr>
        <w:t>I</w:t>
      </w:r>
      <w:r w:rsidR="00CC36C8" w:rsidRPr="001A71D4">
        <w:rPr>
          <w:rFonts w:ascii="Times" w:hAnsi="Times" w:cs="Calibri"/>
          <w:color w:val="000000" w:themeColor="text1"/>
          <w:sz w:val="24"/>
          <w:szCs w:val="24"/>
          <w:lang w:val="en-US"/>
        </w:rPr>
        <w:t xml:space="preserve">f we are to test the reliability of the </w:t>
      </w:r>
      <w:r w:rsidR="00B30929" w:rsidRPr="001A71D4">
        <w:rPr>
          <w:rFonts w:ascii="Times" w:hAnsi="Times" w:cs="Calibri"/>
          <w:color w:val="000000" w:themeColor="text1"/>
          <w:sz w:val="24"/>
          <w:szCs w:val="24"/>
          <w:lang w:val="en-US"/>
        </w:rPr>
        <w:t>procedure</w:t>
      </w:r>
      <w:r w:rsidR="00CC36C8" w:rsidRPr="001A71D4">
        <w:rPr>
          <w:rFonts w:ascii="Times" w:hAnsi="Times" w:cs="Calibri"/>
          <w:color w:val="000000" w:themeColor="text1"/>
          <w:sz w:val="24"/>
          <w:szCs w:val="24"/>
          <w:lang w:val="en-US"/>
        </w:rPr>
        <w:t xml:space="preserve">, we should be able to discern the most relevant message from the supporting or accessory messages. Second, because even if we agree on what is the main message of the </w:t>
      </w:r>
      <w:r w:rsidR="00017A3C" w:rsidRPr="001A71D4">
        <w:rPr>
          <w:rFonts w:ascii="Times" w:hAnsi="Times" w:cs="Calibri"/>
          <w:color w:val="000000" w:themeColor="text1"/>
          <w:sz w:val="24"/>
          <w:szCs w:val="24"/>
          <w:lang w:val="en-US"/>
        </w:rPr>
        <w:t>advertisement</w:t>
      </w:r>
      <w:r w:rsidR="00CC36C8" w:rsidRPr="001A71D4">
        <w:rPr>
          <w:rFonts w:ascii="Times" w:hAnsi="Times" w:cs="Calibri"/>
          <w:color w:val="000000" w:themeColor="text1"/>
          <w:sz w:val="24"/>
          <w:szCs w:val="24"/>
          <w:lang w:val="en-US"/>
        </w:rPr>
        <w:t>, we</w:t>
      </w:r>
      <w:r w:rsidRPr="001A71D4">
        <w:rPr>
          <w:rFonts w:ascii="Times" w:hAnsi="Times" w:cs="Calibri"/>
          <w:color w:val="000000" w:themeColor="text1"/>
          <w:sz w:val="24"/>
          <w:szCs w:val="24"/>
          <w:lang w:val="en-US"/>
        </w:rPr>
        <w:t xml:space="preserve"> may pick up on different multimodal cues to interpret the </w:t>
      </w:r>
      <w:r w:rsidR="00017A3C" w:rsidRPr="001A71D4">
        <w:rPr>
          <w:rFonts w:ascii="Times" w:hAnsi="Times" w:cs="Calibri"/>
          <w:color w:val="000000" w:themeColor="text1"/>
          <w:sz w:val="24"/>
          <w:szCs w:val="24"/>
          <w:lang w:val="en-US"/>
        </w:rPr>
        <w:t>advertisement</w:t>
      </w:r>
      <w:r w:rsidR="00CC36C8" w:rsidRPr="001A71D4">
        <w:rPr>
          <w:rFonts w:ascii="Times" w:hAnsi="Times" w:cs="Calibri"/>
          <w:color w:val="000000" w:themeColor="text1"/>
          <w:sz w:val="24"/>
          <w:szCs w:val="24"/>
          <w:lang w:val="en-US"/>
        </w:rPr>
        <w:t xml:space="preserve"> </w:t>
      </w:r>
      <w:r w:rsidR="003801EA" w:rsidRPr="001A71D4">
        <w:rPr>
          <w:rFonts w:ascii="Times" w:hAnsi="Times" w:cs="Calibri"/>
          <w:color w:val="000000" w:themeColor="text1"/>
          <w:sz w:val="24"/>
          <w:szCs w:val="24"/>
          <w:lang w:val="en-US"/>
        </w:rPr>
        <w:t>depending on our background, preferences, or previous experience</w:t>
      </w:r>
      <w:r w:rsidRPr="001A71D4">
        <w:rPr>
          <w:rFonts w:ascii="Times" w:hAnsi="Times" w:cs="Calibri"/>
          <w:color w:val="000000" w:themeColor="text1"/>
          <w:sz w:val="24"/>
          <w:szCs w:val="24"/>
          <w:lang w:val="en-US"/>
        </w:rPr>
        <w:t xml:space="preserve">, </w:t>
      </w:r>
      <w:r w:rsidR="00C5083C" w:rsidRPr="001A71D4">
        <w:rPr>
          <w:rFonts w:ascii="Times" w:hAnsi="Times" w:cs="Calibri"/>
          <w:color w:val="000000" w:themeColor="text1"/>
          <w:sz w:val="24"/>
          <w:szCs w:val="24"/>
          <w:lang w:val="en-US"/>
        </w:rPr>
        <w:t xml:space="preserve">which </w:t>
      </w:r>
      <w:r w:rsidRPr="001A71D4">
        <w:rPr>
          <w:rFonts w:ascii="Times" w:hAnsi="Times" w:cs="Calibri"/>
          <w:color w:val="000000" w:themeColor="text1"/>
          <w:sz w:val="24"/>
          <w:szCs w:val="24"/>
          <w:lang w:val="en-US"/>
        </w:rPr>
        <w:t xml:space="preserve">might lead to slightly different interpretations of the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 </w:t>
      </w:r>
      <w:r w:rsidR="00B31824" w:rsidRPr="001A71D4">
        <w:rPr>
          <w:rFonts w:ascii="Times" w:hAnsi="Times" w:cs="Calibri"/>
          <w:color w:val="000000" w:themeColor="text1"/>
          <w:sz w:val="24"/>
          <w:szCs w:val="24"/>
          <w:lang w:val="en-US"/>
        </w:rPr>
        <w:t>As illustrated in Figure 1</w:t>
      </w:r>
      <w:r w:rsidR="00C03162" w:rsidRPr="001A71D4">
        <w:rPr>
          <w:rFonts w:ascii="Times" w:hAnsi="Times" w:cs="Calibri"/>
          <w:color w:val="000000" w:themeColor="text1"/>
          <w:sz w:val="24"/>
          <w:szCs w:val="24"/>
          <w:lang w:val="en-US"/>
        </w:rPr>
        <w:t>1</w:t>
      </w:r>
      <w:r w:rsidR="00B31824" w:rsidRPr="001A71D4">
        <w:rPr>
          <w:rFonts w:ascii="Times" w:hAnsi="Times" w:cs="Calibri"/>
          <w:color w:val="000000" w:themeColor="text1"/>
          <w:sz w:val="24"/>
          <w:szCs w:val="24"/>
          <w:lang w:val="en-US"/>
        </w:rPr>
        <w:t xml:space="preserve">, </w:t>
      </w:r>
      <w:r w:rsidR="00AB03B1" w:rsidRPr="001A71D4">
        <w:rPr>
          <w:rFonts w:ascii="Times" w:hAnsi="Times" w:cs="Calibri"/>
          <w:color w:val="000000" w:themeColor="text1"/>
          <w:sz w:val="24"/>
          <w:szCs w:val="24"/>
          <w:lang w:val="en-US"/>
        </w:rPr>
        <w:t>after</w:t>
      </w:r>
      <w:r w:rsidR="00E14737" w:rsidRPr="001A71D4">
        <w:rPr>
          <w:rFonts w:ascii="Times" w:hAnsi="Times" w:cs="Calibri"/>
          <w:color w:val="000000" w:themeColor="text1"/>
          <w:sz w:val="24"/>
          <w:szCs w:val="24"/>
          <w:lang w:val="en-US"/>
        </w:rPr>
        <w:t xml:space="preserve"> examining our annotations in steps 2 and 3, we coded</w:t>
      </w:r>
      <w:r w:rsidR="00B553BB" w:rsidRPr="001A71D4">
        <w:rPr>
          <w:rFonts w:ascii="Times" w:hAnsi="Times" w:cs="Calibri"/>
          <w:color w:val="000000" w:themeColor="text1"/>
          <w:sz w:val="24"/>
          <w:szCs w:val="24"/>
          <w:lang w:val="en-US"/>
        </w:rPr>
        <w:t xml:space="preserve"> them as</w:t>
      </w:r>
      <w:r w:rsidR="00E14737" w:rsidRPr="001A71D4">
        <w:rPr>
          <w:rFonts w:ascii="Times" w:hAnsi="Times" w:cs="Calibri"/>
          <w:color w:val="000000" w:themeColor="text1"/>
          <w:sz w:val="24"/>
          <w:szCs w:val="24"/>
          <w:lang w:val="en-US"/>
        </w:rPr>
        <w:t xml:space="preserve"> </w:t>
      </w:r>
      <w:r w:rsidR="00CC36C8" w:rsidRPr="001A71D4">
        <w:rPr>
          <w:rFonts w:ascii="Times" w:hAnsi="Times" w:cs="Calibri"/>
          <w:color w:val="000000" w:themeColor="text1"/>
          <w:sz w:val="24"/>
          <w:szCs w:val="24"/>
          <w:lang w:val="en-US"/>
        </w:rPr>
        <w:t>‘</w:t>
      </w:r>
      <w:r w:rsidR="00E14737" w:rsidRPr="001A71D4">
        <w:rPr>
          <w:rFonts w:ascii="Times" w:hAnsi="Times" w:cs="Calibri"/>
          <w:color w:val="000000" w:themeColor="text1"/>
          <w:sz w:val="24"/>
          <w:szCs w:val="24"/>
          <w:lang w:val="en-US"/>
        </w:rPr>
        <w:t>s</w:t>
      </w:r>
      <w:r w:rsidR="00CC36C8" w:rsidRPr="001A71D4">
        <w:rPr>
          <w:rFonts w:ascii="Times" w:hAnsi="Times" w:cs="Calibri"/>
          <w:color w:val="000000" w:themeColor="text1"/>
          <w:sz w:val="24"/>
          <w:szCs w:val="24"/>
          <w:lang w:val="en-US"/>
        </w:rPr>
        <w:t xml:space="preserve">imilar’ whenever our annotations for source and target domains </w:t>
      </w:r>
      <w:r w:rsidR="00E14737" w:rsidRPr="001A71D4">
        <w:rPr>
          <w:rFonts w:ascii="Times" w:hAnsi="Times" w:cs="Calibri"/>
          <w:color w:val="000000" w:themeColor="text1"/>
          <w:sz w:val="24"/>
          <w:szCs w:val="24"/>
          <w:lang w:val="en-US"/>
        </w:rPr>
        <w:t xml:space="preserve">referred to similar ideas (we did not look at a finite set of conceptual labels since there are </w:t>
      </w:r>
      <w:r w:rsidR="00C5083C" w:rsidRPr="001A71D4">
        <w:rPr>
          <w:rFonts w:ascii="Times" w:hAnsi="Times" w:cs="Calibri"/>
          <w:color w:val="000000" w:themeColor="text1"/>
          <w:sz w:val="24"/>
          <w:szCs w:val="24"/>
          <w:lang w:val="en-US"/>
        </w:rPr>
        <w:t>m</w:t>
      </w:r>
      <w:r w:rsidR="00E14737" w:rsidRPr="001A71D4">
        <w:rPr>
          <w:rFonts w:ascii="Times" w:hAnsi="Times" w:cs="Calibri"/>
          <w:color w:val="000000" w:themeColor="text1"/>
          <w:sz w:val="24"/>
          <w:szCs w:val="24"/>
          <w:lang w:val="en-US"/>
        </w:rPr>
        <w:t>any mappings that could reflect the creativity of advertising messages)</w:t>
      </w:r>
      <w:r w:rsidR="00C5083C" w:rsidRPr="001A71D4">
        <w:rPr>
          <w:rFonts w:ascii="Times" w:hAnsi="Times" w:cs="Calibri"/>
          <w:color w:val="000000" w:themeColor="text1"/>
          <w:sz w:val="24"/>
          <w:szCs w:val="24"/>
          <w:lang w:val="en-US"/>
        </w:rPr>
        <w:t>. I</w:t>
      </w:r>
      <w:r w:rsidR="00CC36C8" w:rsidRPr="001A71D4">
        <w:rPr>
          <w:rFonts w:ascii="Times" w:hAnsi="Times" w:cs="Calibri"/>
          <w:color w:val="000000" w:themeColor="text1"/>
          <w:sz w:val="24"/>
          <w:szCs w:val="24"/>
          <w:lang w:val="en-US"/>
        </w:rPr>
        <w:t xml:space="preserve">f there was only one coincidence (either source or target domain), we coded it as </w:t>
      </w:r>
      <w:r w:rsidR="00E14737" w:rsidRPr="001A71D4">
        <w:rPr>
          <w:rFonts w:ascii="Times" w:hAnsi="Times" w:cs="Calibri"/>
          <w:color w:val="000000" w:themeColor="text1"/>
          <w:sz w:val="24"/>
          <w:szCs w:val="24"/>
          <w:lang w:val="en-US"/>
        </w:rPr>
        <w:t>‘</w:t>
      </w:r>
      <w:r w:rsidR="00CC36C8" w:rsidRPr="001A71D4">
        <w:rPr>
          <w:rFonts w:ascii="Times" w:hAnsi="Times" w:cs="Calibri"/>
          <w:color w:val="000000" w:themeColor="text1"/>
          <w:sz w:val="24"/>
          <w:szCs w:val="24"/>
          <w:lang w:val="en-US"/>
        </w:rPr>
        <w:t>partial</w:t>
      </w:r>
      <w:r w:rsidR="00E14737" w:rsidRPr="001A71D4">
        <w:rPr>
          <w:rFonts w:ascii="Times" w:hAnsi="Times" w:cs="Calibri"/>
          <w:color w:val="000000" w:themeColor="text1"/>
          <w:sz w:val="24"/>
          <w:szCs w:val="24"/>
          <w:lang w:val="en-US"/>
        </w:rPr>
        <w:t>’</w:t>
      </w:r>
      <w:r w:rsidR="00CC36C8" w:rsidRPr="001A71D4">
        <w:rPr>
          <w:rFonts w:ascii="Times" w:hAnsi="Times" w:cs="Calibri"/>
          <w:color w:val="000000" w:themeColor="text1"/>
          <w:sz w:val="24"/>
          <w:szCs w:val="24"/>
          <w:lang w:val="en-US"/>
        </w:rPr>
        <w:t xml:space="preserve"> </w:t>
      </w:r>
      <w:r w:rsidR="00BE3E90" w:rsidRPr="001A71D4">
        <w:rPr>
          <w:rFonts w:ascii="Times" w:hAnsi="Times" w:cs="Calibri"/>
          <w:color w:val="000000" w:themeColor="text1"/>
          <w:sz w:val="24"/>
          <w:szCs w:val="24"/>
          <w:lang w:val="en-US"/>
        </w:rPr>
        <w:t>agreement</w:t>
      </w:r>
      <w:r w:rsidR="00C5083C" w:rsidRPr="001A71D4">
        <w:rPr>
          <w:rFonts w:ascii="Times" w:hAnsi="Times" w:cs="Calibri"/>
          <w:color w:val="000000" w:themeColor="text1"/>
          <w:sz w:val="24"/>
          <w:szCs w:val="24"/>
          <w:lang w:val="en-US"/>
        </w:rPr>
        <w:t>. I</w:t>
      </w:r>
      <w:r w:rsidR="00CC36C8" w:rsidRPr="001A71D4">
        <w:rPr>
          <w:rFonts w:ascii="Times" w:hAnsi="Times" w:cs="Calibri"/>
          <w:color w:val="000000" w:themeColor="text1"/>
          <w:sz w:val="24"/>
          <w:szCs w:val="24"/>
          <w:lang w:val="en-US"/>
        </w:rPr>
        <w:t xml:space="preserve">f we picked up on different multimodal cues and ended up with different source and target domains, we coded it as </w:t>
      </w:r>
      <w:r w:rsidR="00E14737" w:rsidRPr="001A71D4">
        <w:rPr>
          <w:rFonts w:ascii="Times" w:hAnsi="Times" w:cs="Calibri"/>
          <w:color w:val="000000" w:themeColor="text1"/>
          <w:sz w:val="24"/>
          <w:szCs w:val="24"/>
          <w:lang w:val="en-US"/>
        </w:rPr>
        <w:t>‘</w:t>
      </w:r>
      <w:r w:rsidR="00CC36C8" w:rsidRPr="001A71D4">
        <w:rPr>
          <w:rFonts w:ascii="Times" w:hAnsi="Times" w:cs="Calibri"/>
          <w:color w:val="000000" w:themeColor="text1"/>
          <w:sz w:val="24"/>
          <w:szCs w:val="24"/>
          <w:lang w:val="en-US"/>
        </w:rPr>
        <w:t>different</w:t>
      </w:r>
      <w:r w:rsidR="00E14737" w:rsidRPr="001A71D4">
        <w:rPr>
          <w:rFonts w:ascii="Times" w:hAnsi="Times" w:cs="Calibri"/>
          <w:color w:val="000000" w:themeColor="text1"/>
          <w:sz w:val="24"/>
          <w:szCs w:val="24"/>
          <w:lang w:val="en-US"/>
        </w:rPr>
        <w:t>’</w:t>
      </w:r>
      <w:r w:rsidR="00CC36C8" w:rsidRPr="001A71D4">
        <w:rPr>
          <w:rFonts w:ascii="Times" w:hAnsi="Times" w:cs="Calibri"/>
          <w:color w:val="000000" w:themeColor="text1"/>
          <w:sz w:val="24"/>
          <w:szCs w:val="24"/>
          <w:lang w:val="en-US"/>
        </w:rPr>
        <w:t xml:space="preserve"> interpretations</w:t>
      </w:r>
      <w:r w:rsidR="00B31824" w:rsidRPr="001A71D4">
        <w:rPr>
          <w:rFonts w:ascii="Times" w:hAnsi="Times" w:cs="Calibri"/>
          <w:color w:val="000000" w:themeColor="text1"/>
          <w:sz w:val="24"/>
          <w:szCs w:val="24"/>
          <w:lang w:val="en-US"/>
        </w:rPr>
        <w:t>.</w:t>
      </w:r>
    </w:p>
    <w:p w14:paraId="22432F29" w14:textId="17AD3CB3" w:rsidR="00193D0C" w:rsidRPr="00A72E46" w:rsidRDefault="00A72E46" w:rsidP="00FF2106">
      <w:pPr>
        <w:keepNext/>
        <w:spacing w:line="480" w:lineRule="auto"/>
        <w:ind w:firstLine="720"/>
        <w:jc w:val="center"/>
        <w:rPr>
          <w:rFonts w:ascii="Times" w:hAnsi="Times" w:cs="Calibri"/>
          <w:color w:val="4F81BD" w:themeColor="accent1"/>
          <w:sz w:val="24"/>
          <w:szCs w:val="24"/>
          <w:lang w:val="en-US"/>
        </w:rPr>
      </w:pPr>
      <w:r w:rsidRPr="00A72E46">
        <w:rPr>
          <w:rFonts w:ascii="Times" w:hAnsi="Times" w:cs="Calibri"/>
          <w:color w:val="4F81BD" w:themeColor="accent1"/>
          <w:sz w:val="24"/>
          <w:szCs w:val="24"/>
          <w:lang w:val="en-US"/>
        </w:rPr>
        <w:lastRenderedPageBreak/>
        <w:t>[INSERT FIGURE 9 HERE]</w:t>
      </w:r>
    </w:p>
    <w:p w14:paraId="5D2F5EBC" w14:textId="22C3F709" w:rsidR="00BB3EBC" w:rsidRPr="001A71D4" w:rsidRDefault="00193D0C" w:rsidP="00FF2106">
      <w:pPr>
        <w:pStyle w:val="Ttulo3"/>
        <w:spacing w:line="480" w:lineRule="auto"/>
        <w:rPr>
          <w:rFonts w:ascii="Times New Roman" w:hAnsi="Times New Roman" w:cs="Times New Roman"/>
          <w:color w:val="000000" w:themeColor="text1"/>
          <w:lang w:val="en-US"/>
        </w:rPr>
      </w:pPr>
      <w:bookmarkStart w:id="10" w:name="_Ref82075714"/>
      <w:bookmarkStart w:id="11" w:name="_Toc82076492"/>
      <w:bookmarkStart w:id="12" w:name="_Toc82081887"/>
      <w:r w:rsidRPr="001A71D4">
        <w:rPr>
          <w:rFonts w:ascii="Times New Roman" w:hAnsi="Times New Roman" w:cs="Times New Roman"/>
          <w:color w:val="000000" w:themeColor="text1"/>
          <w:lang w:val="en-US"/>
        </w:rPr>
        <w:t xml:space="preserve">Figure </w:t>
      </w:r>
      <w:bookmarkEnd w:id="10"/>
      <w:r w:rsidR="003912BB" w:rsidRPr="001A71D4">
        <w:rPr>
          <w:rFonts w:ascii="Times New Roman" w:hAnsi="Times New Roman" w:cs="Times New Roman"/>
          <w:noProof/>
          <w:color w:val="000000" w:themeColor="text1"/>
          <w:lang w:val="en-US"/>
        </w:rPr>
        <w:t>9</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Visual summary of the two reliability tests </w:t>
      </w:r>
      <w:proofErr w:type="gramStart"/>
      <w:r w:rsidRPr="001A71D4">
        <w:rPr>
          <w:rFonts w:ascii="Times New Roman" w:hAnsi="Times New Roman" w:cs="Times New Roman"/>
          <w:color w:val="000000" w:themeColor="text1"/>
          <w:lang w:val="en-US"/>
        </w:rPr>
        <w:t>conducted</w:t>
      </w:r>
      <w:bookmarkEnd w:id="11"/>
      <w:bookmarkEnd w:id="12"/>
      <w:proofErr w:type="gramEnd"/>
    </w:p>
    <w:p w14:paraId="5EA2BA2E" w14:textId="51F272EA" w:rsidR="00594427" w:rsidRPr="001A71D4" w:rsidRDefault="00EA4158" w:rsidP="00FF2106">
      <w:pPr>
        <w:pStyle w:val="Ttulo1"/>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5</w:t>
      </w:r>
      <w:r w:rsidR="00C00600" w:rsidRPr="001A71D4">
        <w:rPr>
          <w:rFonts w:ascii="Times" w:hAnsi="Times" w:cs="Calibri"/>
          <w:color w:val="000000" w:themeColor="text1"/>
          <w:sz w:val="24"/>
          <w:szCs w:val="24"/>
          <w:lang w:val="en-US"/>
        </w:rPr>
        <w:t>. Findings</w:t>
      </w:r>
    </w:p>
    <w:p w14:paraId="5CF75E50" w14:textId="08AA3A84" w:rsidR="00116CA3" w:rsidRPr="001A71D4" w:rsidRDefault="00EA4158" w:rsidP="00FF2106">
      <w:pPr>
        <w:pStyle w:val="Ttulo2"/>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5</w:t>
      </w:r>
      <w:r w:rsidR="00116CA3" w:rsidRPr="001A71D4">
        <w:rPr>
          <w:rFonts w:ascii="Times" w:hAnsi="Times" w:cs="Calibri"/>
          <w:color w:val="000000" w:themeColor="text1"/>
          <w:sz w:val="24"/>
          <w:szCs w:val="24"/>
          <w:lang w:val="en-US"/>
        </w:rPr>
        <w:t xml:space="preserve">.1. </w:t>
      </w:r>
      <w:r w:rsidR="00C00600" w:rsidRPr="001A71D4">
        <w:rPr>
          <w:rFonts w:ascii="Times" w:hAnsi="Times" w:cs="Calibri"/>
          <w:color w:val="000000" w:themeColor="text1"/>
          <w:sz w:val="24"/>
          <w:szCs w:val="24"/>
          <w:lang w:val="en-US"/>
        </w:rPr>
        <w:t xml:space="preserve">Study 1 </w:t>
      </w:r>
    </w:p>
    <w:p w14:paraId="66D3BBB7" w14:textId="7C0B592C" w:rsidR="00F040BF" w:rsidRPr="001A71D4" w:rsidRDefault="00C32F7E" w:rsidP="00FF2106">
      <w:pPr>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We now report the results from our </w:t>
      </w:r>
      <w:r w:rsidR="002C44A5" w:rsidRPr="001A71D4">
        <w:rPr>
          <w:rFonts w:ascii="Times" w:hAnsi="Times" w:cs="Calibri"/>
          <w:color w:val="000000" w:themeColor="text1"/>
          <w:sz w:val="24"/>
          <w:szCs w:val="24"/>
          <w:lang w:val="en-US"/>
        </w:rPr>
        <w:t xml:space="preserve">first </w:t>
      </w:r>
      <w:r w:rsidRPr="001A71D4">
        <w:rPr>
          <w:rFonts w:ascii="Times" w:hAnsi="Times" w:cs="Calibri"/>
          <w:color w:val="000000" w:themeColor="text1"/>
          <w:sz w:val="24"/>
          <w:szCs w:val="24"/>
          <w:lang w:val="en-US"/>
        </w:rPr>
        <w:t>inter-rater reliability test</w:t>
      </w:r>
      <w:r w:rsidR="002C44A5" w:rsidRPr="001A71D4">
        <w:rPr>
          <w:rFonts w:ascii="Times" w:hAnsi="Times" w:cs="Calibri"/>
          <w:color w:val="000000" w:themeColor="text1"/>
          <w:sz w:val="24"/>
          <w:szCs w:val="24"/>
          <w:lang w:val="en-US"/>
        </w:rPr>
        <w:t xml:space="preserve">, where we explore the extent to which two independent </w:t>
      </w:r>
      <w:r w:rsidR="0008058A" w:rsidRPr="001A71D4">
        <w:rPr>
          <w:rFonts w:ascii="Times" w:hAnsi="Times" w:cs="Calibri"/>
          <w:color w:val="000000" w:themeColor="text1"/>
          <w:sz w:val="24"/>
          <w:szCs w:val="24"/>
          <w:lang w:val="en-US"/>
        </w:rPr>
        <w:t>analyst</w:t>
      </w:r>
      <w:r w:rsidR="002C44A5" w:rsidRPr="001A71D4">
        <w:rPr>
          <w:rFonts w:ascii="Times" w:hAnsi="Times" w:cs="Calibri"/>
          <w:color w:val="000000" w:themeColor="text1"/>
          <w:sz w:val="24"/>
          <w:szCs w:val="24"/>
          <w:lang w:val="en-US"/>
        </w:rPr>
        <w:t>s</w:t>
      </w:r>
      <w:r w:rsidR="00C90A70" w:rsidRPr="001A71D4">
        <w:rPr>
          <w:rFonts w:ascii="Times" w:hAnsi="Times" w:cs="Calibri"/>
          <w:color w:val="000000" w:themeColor="text1"/>
          <w:sz w:val="24"/>
          <w:szCs w:val="24"/>
          <w:lang w:val="en-US"/>
        </w:rPr>
        <w:t xml:space="preserve">, following the instructions </w:t>
      </w:r>
      <w:r w:rsidR="00D53F26" w:rsidRPr="001A71D4">
        <w:rPr>
          <w:rFonts w:ascii="Times" w:hAnsi="Times" w:cs="Calibri"/>
          <w:color w:val="000000" w:themeColor="text1"/>
          <w:sz w:val="24"/>
          <w:szCs w:val="24"/>
          <w:lang w:val="en-US"/>
        </w:rPr>
        <w:t>summarized</w:t>
      </w:r>
      <w:r w:rsidR="00C90A70" w:rsidRPr="001A71D4">
        <w:rPr>
          <w:rFonts w:ascii="Times" w:hAnsi="Times" w:cs="Calibri"/>
          <w:color w:val="000000" w:themeColor="text1"/>
          <w:sz w:val="24"/>
          <w:szCs w:val="24"/>
          <w:lang w:val="en-US"/>
        </w:rPr>
        <w:t xml:space="preserve"> in Section 3, </w:t>
      </w:r>
      <w:proofErr w:type="gramStart"/>
      <w:r w:rsidR="002C44A5" w:rsidRPr="001A71D4">
        <w:rPr>
          <w:rFonts w:ascii="Times" w:hAnsi="Times" w:cs="Calibri"/>
          <w:color w:val="000000" w:themeColor="text1"/>
          <w:sz w:val="24"/>
          <w:szCs w:val="24"/>
          <w:lang w:val="en-US"/>
        </w:rPr>
        <w:t>are able to</w:t>
      </w:r>
      <w:proofErr w:type="gramEnd"/>
      <w:r w:rsidR="002C44A5" w:rsidRPr="001A71D4">
        <w:rPr>
          <w:rFonts w:ascii="Times" w:hAnsi="Times" w:cs="Calibri"/>
          <w:color w:val="000000" w:themeColor="text1"/>
          <w:sz w:val="24"/>
          <w:szCs w:val="24"/>
          <w:lang w:val="en-US"/>
        </w:rPr>
        <w:t xml:space="preserve"> agree </w:t>
      </w:r>
      <w:r w:rsidR="000C6E6B" w:rsidRPr="001A71D4">
        <w:rPr>
          <w:rFonts w:ascii="Times" w:hAnsi="Times" w:cs="Calibri"/>
          <w:color w:val="000000" w:themeColor="text1"/>
          <w:sz w:val="24"/>
          <w:szCs w:val="24"/>
          <w:lang w:val="en-US"/>
        </w:rPr>
        <w:t>on</w:t>
      </w:r>
      <w:r w:rsidR="002C44A5" w:rsidRPr="001A71D4">
        <w:rPr>
          <w:rFonts w:ascii="Times" w:hAnsi="Times" w:cs="Calibri"/>
          <w:color w:val="000000" w:themeColor="text1"/>
          <w:sz w:val="24"/>
          <w:szCs w:val="24"/>
          <w:lang w:val="en-US"/>
        </w:rPr>
        <w:t xml:space="preserve"> t</w:t>
      </w:r>
      <w:r w:rsidR="00C90A70" w:rsidRPr="001A71D4">
        <w:rPr>
          <w:rFonts w:ascii="Times" w:hAnsi="Times" w:cs="Calibri"/>
          <w:color w:val="000000" w:themeColor="text1"/>
          <w:sz w:val="24"/>
          <w:szCs w:val="24"/>
          <w:lang w:val="en-US"/>
        </w:rPr>
        <w:t>heir annotations of multimodal metaphors and metonymies in our corpus of advertisements</w:t>
      </w:r>
      <w:r w:rsidR="002C44A5" w:rsidRPr="001A71D4">
        <w:rPr>
          <w:rFonts w:ascii="Times" w:hAnsi="Times" w:cs="Calibri"/>
          <w:color w:val="000000" w:themeColor="text1"/>
          <w:sz w:val="24"/>
          <w:szCs w:val="24"/>
          <w:lang w:val="en-US"/>
        </w:rPr>
        <w:t xml:space="preserve">. </w:t>
      </w:r>
      <w:r w:rsidR="00E24BF8" w:rsidRPr="001A71D4">
        <w:rPr>
          <w:rFonts w:ascii="Times" w:hAnsi="Times" w:cs="Calibri"/>
          <w:color w:val="000000" w:themeColor="text1"/>
          <w:sz w:val="24"/>
          <w:szCs w:val="24"/>
          <w:lang w:val="en-US"/>
        </w:rPr>
        <w:t>T</w:t>
      </w:r>
      <w:r w:rsidR="002C44A5" w:rsidRPr="001A71D4">
        <w:rPr>
          <w:rFonts w:ascii="Times" w:hAnsi="Times" w:cs="Calibri"/>
          <w:color w:val="000000" w:themeColor="text1"/>
          <w:sz w:val="24"/>
          <w:szCs w:val="24"/>
          <w:lang w:val="en-US"/>
        </w:rPr>
        <w:t xml:space="preserve">his task is </w:t>
      </w:r>
      <w:r w:rsidR="00D53F26" w:rsidRPr="001A71D4">
        <w:rPr>
          <w:rFonts w:ascii="Times" w:hAnsi="Times" w:cs="Calibri"/>
          <w:color w:val="000000" w:themeColor="text1"/>
          <w:sz w:val="24"/>
          <w:szCs w:val="24"/>
          <w:lang w:val="en-US"/>
        </w:rPr>
        <w:t xml:space="preserve">a yes/no issue </w:t>
      </w:r>
      <w:r w:rsidR="002C44A5" w:rsidRPr="001A71D4">
        <w:rPr>
          <w:rFonts w:ascii="Times" w:hAnsi="Times" w:cs="Calibri"/>
          <w:color w:val="000000" w:themeColor="text1"/>
          <w:sz w:val="24"/>
          <w:szCs w:val="24"/>
          <w:lang w:val="en-US"/>
        </w:rPr>
        <w:t xml:space="preserve">concerned with the </w:t>
      </w:r>
      <w:r w:rsidR="00C90A70" w:rsidRPr="001A71D4">
        <w:rPr>
          <w:rFonts w:ascii="Times" w:hAnsi="Times" w:cs="Calibri"/>
          <w:color w:val="000000" w:themeColor="text1"/>
          <w:sz w:val="24"/>
          <w:szCs w:val="24"/>
          <w:lang w:val="en-US"/>
        </w:rPr>
        <w:t xml:space="preserve">identification of </w:t>
      </w:r>
      <w:r w:rsidR="002C44A5" w:rsidRPr="001A71D4">
        <w:rPr>
          <w:rFonts w:ascii="Times" w:hAnsi="Times" w:cs="Calibri"/>
          <w:color w:val="000000" w:themeColor="text1"/>
          <w:sz w:val="24"/>
          <w:szCs w:val="24"/>
          <w:lang w:val="en-US"/>
        </w:rPr>
        <w:t xml:space="preserve">a metaphor or metonymy structuring the main message of an </w:t>
      </w:r>
      <w:r w:rsidR="00193D0C" w:rsidRPr="001A71D4">
        <w:rPr>
          <w:rFonts w:ascii="Times" w:hAnsi="Times" w:cs="Calibri"/>
          <w:color w:val="000000" w:themeColor="text1"/>
          <w:sz w:val="24"/>
          <w:szCs w:val="24"/>
          <w:lang w:val="en-US"/>
        </w:rPr>
        <w:t>advertisement</w:t>
      </w:r>
      <w:r w:rsidR="00E24BF8" w:rsidRPr="001A71D4">
        <w:rPr>
          <w:rFonts w:ascii="Times" w:hAnsi="Times" w:cs="Calibri"/>
          <w:color w:val="000000" w:themeColor="text1"/>
          <w:sz w:val="24"/>
          <w:szCs w:val="24"/>
          <w:lang w:val="en-US"/>
        </w:rPr>
        <w:t>. T</w:t>
      </w:r>
      <w:r w:rsidR="00C90A70" w:rsidRPr="001A71D4">
        <w:rPr>
          <w:rFonts w:ascii="Times" w:hAnsi="Times" w:cs="Calibri"/>
          <w:color w:val="000000" w:themeColor="text1"/>
          <w:sz w:val="24"/>
          <w:szCs w:val="24"/>
          <w:lang w:val="en-US"/>
        </w:rPr>
        <w:t>h</w:t>
      </w:r>
      <w:r w:rsidR="00E24BF8" w:rsidRPr="001A71D4">
        <w:rPr>
          <w:rFonts w:ascii="Times" w:hAnsi="Times" w:cs="Calibri"/>
          <w:color w:val="000000" w:themeColor="text1"/>
          <w:sz w:val="24"/>
          <w:szCs w:val="24"/>
          <w:lang w:val="en-US"/>
        </w:rPr>
        <w:t>e</w:t>
      </w:r>
      <w:r w:rsidR="00C90A70" w:rsidRPr="001A71D4">
        <w:rPr>
          <w:rFonts w:ascii="Times" w:hAnsi="Times" w:cs="Calibri"/>
          <w:color w:val="000000" w:themeColor="text1"/>
          <w:sz w:val="24"/>
          <w:szCs w:val="24"/>
          <w:lang w:val="en-US"/>
        </w:rPr>
        <w:t xml:space="preserve"> </w:t>
      </w:r>
      <w:r w:rsidR="00E24BF8" w:rsidRPr="001A71D4">
        <w:rPr>
          <w:rFonts w:ascii="Times" w:hAnsi="Times" w:cs="Calibri"/>
          <w:color w:val="000000" w:themeColor="text1"/>
          <w:sz w:val="24"/>
          <w:szCs w:val="24"/>
          <w:lang w:val="en-US"/>
        </w:rPr>
        <w:t xml:space="preserve">identification of the ideas connected in the mapping </w:t>
      </w:r>
      <w:r w:rsidR="002C44A5" w:rsidRPr="001A71D4">
        <w:rPr>
          <w:rFonts w:ascii="Times" w:hAnsi="Times" w:cs="Calibri"/>
          <w:color w:val="000000" w:themeColor="text1"/>
          <w:sz w:val="24"/>
          <w:szCs w:val="24"/>
          <w:lang w:val="en-US"/>
        </w:rPr>
        <w:t xml:space="preserve">is a more qualitative matter and is dealt with later in Study 2. </w:t>
      </w:r>
      <w:r w:rsidR="00F040BF" w:rsidRPr="001A71D4">
        <w:rPr>
          <w:rFonts w:ascii="Times" w:hAnsi="Times" w:cs="Calibri"/>
          <w:color w:val="000000" w:themeColor="text1"/>
          <w:sz w:val="24"/>
          <w:szCs w:val="24"/>
          <w:lang w:val="en-US"/>
        </w:rPr>
        <w:t xml:space="preserve">To assess the level of agreement between two </w:t>
      </w:r>
      <w:r w:rsidR="00405643" w:rsidRPr="001A71D4">
        <w:rPr>
          <w:rFonts w:ascii="Times" w:hAnsi="Times" w:cs="Calibri"/>
          <w:color w:val="000000" w:themeColor="text1"/>
          <w:sz w:val="24"/>
          <w:szCs w:val="24"/>
          <w:lang w:val="en-US"/>
        </w:rPr>
        <w:t>analysts</w:t>
      </w:r>
      <w:r w:rsidR="0079414A" w:rsidRPr="001A71D4">
        <w:rPr>
          <w:rFonts w:ascii="Times" w:hAnsi="Times" w:cs="Calibri"/>
          <w:color w:val="000000" w:themeColor="text1"/>
          <w:sz w:val="24"/>
          <w:szCs w:val="24"/>
          <w:lang w:val="en-US"/>
        </w:rPr>
        <w:t xml:space="preserve">, in line with the previous research using </w:t>
      </w:r>
      <w:r w:rsidR="00AB03B1" w:rsidRPr="001A71D4">
        <w:rPr>
          <w:rFonts w:ascii="Times" w:hAnsi="Times" w:cs="Calibri"/>
          <w:color w:val="000000" w:themeColor="text1"/>
          <w:sz w:val="24"/>
          <w:szCs w:val="24"/>
          <w:lang w:val="en-US"/>
        </w:rPr>
        <w:t>inter-rater reliability tests</w:t>
      </w:r>
      <w:r w:rsidR="0079414A" w:rsidRPr="001A71D4">
        <w:rPr>
          <w:rFonts w:ascii="Times" w:hAnsi="Times" w:cs="Calibri"/>
          <w:color w:val="000000" w:themeColor="text1"/>
          <w:sz w:val="24"/>
          <w:szCs w:val="24"/>
          <w:lang w:val="en-US"/>
        </w:rPr>
        <w:t xml:space="preserve"> as a tool to validate metaphor identification </w:t>
      </w:r>
      <w:r w:rsidR="00AB03B1" w:rsidRPr="001A71D4">
        <w:rPr>
          <w:rFonts w:ascii="Times" w:hAnsi="Times" w:cs="Calibri"/>
          <w:color w:val="000000" w:themeColor="text1"/>
          <w:sz w:val="24"/>
          <w:szCs w:val="24"/>
          <w:lang w:val="en-US"/>
        </w:rPr>
        <w:t>procedures</w:t>
      </w:r>
      <w:r w:rsidR="00405643" w:rsidRPr="001A71D4">
        <w:rPr>
          <w:rFonts w:ascii="Times" w:hAnsi="Times" w:cs="Calibri"/>
          <w:color w:val="000000" w:themeColor="text1"/>
          <w:sz w:val="24"/>
          <w:szCs w:val="24"/>
          <w:lang w:val="en-US"/>
        </w:rPr>
        <w:t xml:space="preserve"> </w:t>
      </w:r>
      <w:r w:rsidR="0079414A" w:rsidRPr="001A71D4">
        <w:rPr>
          <w:rFonts w:ascii="Times" w:hAnsi="Times" w:cs="Calibri"/>
          <w:color w:val="000000" w:themeColor="text1"/>
          <w:sz w:val="24"/>
          <w:szCs w:val="24"/>
          <w:lang w:val="en-US"/>
        </w:rPr>
        <w:t xml:space="preserve">reviewed in Section 2 (c), </w:t>
      </w:r>
      <w:r w:rsidR="00F040BF" w:rsidRPr="001A71D4">
        <w:rPr>
          <w:rFonts w:ascii="Times" w:hAnsi="Times" w:cs="Calibri"/>
          <w:color w:val="000000" w:themeColor="text1"/>
          <w:sz w:val="24"/>
          <w:szCs w:val="24"/>
          <w:lang w:val="en-US"/>
        </w:rPr>
        <w:t xml:space="preserve">we interpreted the kappa </w:t>
      </w:r>
      <w:r w:rsidR="00867FC9" w:rsidRPr="001A71D4">
        <w:rPr>
          <w:rFonts w:ascii="Times" w:hAnsi="Times" w:cs="Calibri"/>
          <w:color w:val="000000" w:themeColor="text1"/>
          <w:sz w:val="24"/>
          <w:szCs w:val="24"/>
          <w:lang w:val="en-US"/>
        </w:rPr>
        <w:t>scores</w:t>
      </w:r>
      <w:r w:rsidR="00F040BF" w:rsidRPr="001A71D4">
        <w:rPr>
          <w:rFonts w:ascii="Times" w:hAnsi="Times" w:cs="Calibri"/>
          <w:color w:val="000000" w:themeColor="text1"/>
          <w:sz w:val="24"/>
          <w:szCs w:val="24"/>
          <w:lang w:val="en-US"/>
        </w:rPr>
        <w:t xml:space="preserve"> based on definitions outlined by </w:t>
      </w:r>
      <w:r w:rsidR="00B50477" w:rsidRPr="001A71D4">
        <w:rPr>
          <w:rFonts w:ascii="Times" w:hAnsi="Times" w:cs="Calibri"/>
          <w:noProof/>
          <w:color w:val="000000" w:themeColor="text1"/>
          <w:sz w:val="24"/>
          <w:szCs w:val="24"/>
          <w:lang w:val="en-US"/>
        </w:rPr>
        <w:t>Altman (1990)</w:t>
      </w:r>
      <w:r w:rsidR="00B50477" w:rsidRPr="001A71D4">
        <w:rPr>
          <w:rFonts w:ascii="Times" w:hAnsi="Times" w:cs="Calibri"/>
          <w:color w:val="000000" w:themeColor="text1"/>
          <w:sz w:val="24"/>
          <w:szCs w:val="24"/>
          <w:lang w:val="en-US"/>
        </w:rPr>
        <w:t xml:space="preserve"> </w:t>
      </w:r>
      <w:r w:rsidR="00F040BF" w:rsidRPr="001A71D4">
        <w:rPr>
          <w:rFonts w:ascii="Times" w:hAnsi="Times" w:cs="Calibri"/>
          <w:color w:val="000000" w:themeColor="text1"/>
          <w:sz w:val="24"/>
          <w:szCs w:val="24"/>
          <w:lang w:val="en-US"/>
        </w:rPr>
        <w:t>for slight (0.2-0.4), fair (0.4-0.6), moderate (0.6</w:t>
      </w:r>
      <w:r w:rsidR="00D53F26" w:rsidRPr="001A71D4">
        <w:rPr>
          <w:rFonts w:ascii="Times" w:hAnsi="Times" w:cs="Calibri"/>
          <w:color w:val="000000" w:themeColor="text1"/>
          <w:sz w:val="24"/>
          <w:szCs w:val="24"/>
          <w:lang w:val="en-US"/>
        </w:rPr>
        <w:t>-</w:t>
      </w:r>
      <w:r w:rsidR="00F040BF" w:rsidRPr="001A71D4">
        <w:rPr>
          <w:rFonts w:ascii="Times" w:hAnsi="Times" w:cs="Calibri"/>
          <w:color w:val="000000" w:themeColor="text1"/>
          <w:sz w:val="24"/>
          <w:szCs w:val="24"/>
          <w:lang w:val="en-US"/>
        </w:rPr>
        <w:t>0.8)</w:t>
      </w:r>
      <w:r w:rsidR="00A57E5D" w:rsidRPr="001A71D4">
        <w:rPr>
          <w:rFonts w:ascii="Times" w:hAnsi="Times" w:cs="Calibri"/>
          <w:color w:val="000000" w:themeColor="text1"/>
          <w:sz w:val="24"/>
          <w:szCs w:val="24"/>
          <w:lang w:val="en-US"/>
        </w:rPr>
        <w:t>,</w:t>
      </w:r>
      <w:r w:rsidR="00F040BF" w:rsidRPr="001A71D4">
        <w:rPr>
          <w:rFonts w:ascii="Times" w:hAnsi="Times" w:cs="Calibri"/>
          <w:color w:val="000000" w:themeColor="text1"/>
          <w:sz w:val="24"/>
          <w:szCs w:val="24"/>
          <w:lang w:val="en-US"/>
        </w:rPr>
        <w:t xml:space="preserve"> and substantial (0.8-1) agreement</w:t>
      </w:r>
      <w:r w:rsidR="00A57E5D" w:rsidRPr="001A71D4">
        <w:rPr>
          <w:rFonts w:ascii="Times" w:hAnsi="Times" w:cs="Calibri"/>
          <w:color w:val="000000" w:themeColor="text1"/>
          <w:sz w:val="24"/>
          <w:szCs w:val="24"/>
          <w:lang w:val="en-US"/>
        </w:rPr>
        <w:t xml:space="preserve">. </w:t>
      </w:r>
      <w:r w:rsidR="004A2EA6" w:rsidRPr="001A71D4">
        <w:rPr>
          <w:rFonts w:ascii="Times" w:hAnsi="Times" w:cs="Calibri"/>
          <w:color w:val="000000" w:themeColor="text1"/>
          <w:sz w:val="24"/>
          <w:szCs w:val="24"/>
          <w:lang w:val="en-US"/>
        </w:rPr>
        <w:t>T</w:t>
      </w:r>
      <w:r w:rsidR="0079414A" w:rsidRPr="001A71D4">
        <w:rPr>
          <w:rFonts w:ascii="Times" w:hAnsi="Times" w:cs="Calibri"/>
          <w:color w:val="000000" w:themeColor="text1"/>
          <w:sz w:val="24"/>
          <w:szCs w:val="24"/>
          <w:lang w:val="en-US"/>
        </w:rPr>
        <w:t xml:space="preserve">his is perhaps a conservative </w:t>
      </w:r>
      <w:r w:rsidR="00041C67" w:rsidRPr="001A71D4">
        <w:rPr>
          <w:rFonts w:ascii="Times" w:hAnsi="Times" w:cs="Calibri"/>
          <w:color w:val="000000" w:themeColor="text1"/>
          <w:sz w:val="24"/>
          <w:szCs w:val="24"/>
          <w:lang w:val="en-US"/>
        </w:rPr>
        <w:t xml:space="preserve">approach to assess the agreement of </w:t>
      </w:r>
      <w:r w:rsidR="00867FC9" w:rsidRPr="001A71D4">
        <w:rPr>
          <w:rFonts w:ascii="Times" w:hAnsi="Times" w:cs="Calibri"/>
          <w:color w:val="000000" w:themeColor="text1"/>
          <w:sz w:val="24"/>
          <w:szCs w:val="24"/>
          <w:lang w:val="en-US"/>
        </w:rPr>
        <w:t xml:space="preserve">our </w:t>
      </w:r>
      <w:r w:rsidR="00041C67" w:rsidRPr="001A71D4">
        <w:rPr>
          <w:rFonts w:ascii="Times" w:hAnsi="Times" w:cs="Calibri"/>
          <w:color w:val="000000" w:themeColor="text1"/>
          <w:sz w:val="24"/>
          <w:szCs w:val="24"/>
          <w:lang w:val="en-US"/>
        </w:rPr>
        <w:t>annotation</w:t>
      </w:r>
      <w:r w:rsidR="00867FC9" w:rsidRPr="001A71D4">
        <w:rPr>
          <w:rFonts w:ascii="Times" w:hAnsi="Times" w:cs="Calibri"/>
          <w:color w:val="000000" w:themeColor="text1"/>
          <w:sz w:val="24"/>
          <w:szCs w:val="24"/>
          <w:lang w:val="en-US"/>
        </w:rPr>
        <w:t>s</w:t>
      </w:r>
      <w:r w:rsidR="00041C67" w:rsidRPr="001A71D4">
        <w:rPr>
          <w:rFonts w:ascii="Times" w:hAnsi="Times" w:cs="Calibri"/>
          <w:color w:val="000000" w:themeColor="text1"/>
          <w:sz w:val="24"/>
          <w:szCs w:val="24"/>
          <w:lang w:val="en-US"/>
        </w:rPr>
        <w:t xml:space="preserve">, provided the </w:t>
      </w:r>
      <w:r w:rsidR="001F7168" w:rsidRPr="001A71D4">
        <w:rPr>
          <w:rFonts w:ascii="Times" w:hAnsi="Times" w:cs="Calibri"/>
          <w:color w:val="000000" w:themeColor="text1"/>
          <w:sz w:val="24"/>
          <w:szCs w:val="24"/>
          <w:lang w:val="en-US"/>
        </w:rPr>
        <w:t>sometimes-intended</w:t>
      </w:r>
      <w:r w:rsidR="00041C67" w:rsidRPr="001A71D4">
        <w:rPr>
          <w:rFonts w:ascii="Times" w:hAnsi="Times" w:cs="Calibri"/>
          <w:color w:val="000000" w:themeColor="text1"/>
          <w:sz w:val="24"/>
          <w:szCs w:val="24"/>
          <w:lang w:val="en-US"/>
        </w:rPr>
        <w:t xml:space="preserve"> ambiguity of the advertisements </w:t>
      </w:r>
      <w:r w:rsidR="00485E88" w:rsidRPr="001A71D4">
        <w:rPr>
          <w:rFonts w:ascii="Times" w:hAnsi="Times" w:cs="Calibri"/>
          <w:color w:val="000000" w:themeColor="text1"/>
          <w:sz w:val="24"/>
          <w:szCs w:val="24"/>
          <w:lang w:val="en-US"/>
        </w:rPr>
        <w:t>that makes</w:t>
      </w:r>
      <w:r w:rsidR="00041C67" w:rsidRPr="001A71D4">
        <w:rPr>
          <w:rFonts w:ascii="Times" w:hAnsi="Times" w:cs="Calibri"/>
          <w:color w:val="000000" w:themeColor="text1"/>
          <w:sz w:val="24"/>
          <w:szCs w:val="24"/>
          <w:lang w:val="en-US"/>
        </w:rPr>
        <w:t xml:space="preserve"> annotation</w:t>
      </w:r>
      <w:r w:rsidR="00485E88" w:rsidRPr="001A71D4">
        <w:rPr>
          <w:rFonts w:ascii="Times" w:hAnsi="Times" w:cs="Calibri"/>
          <w:color w:val="000000" w:themeColor="text1"/>
          <w:sz w:val="24"/>
          <w:szCs w:val="24"/>
          <w:lang w:val="en-US"/>
        </w:rPr>
        <w:t xml:space="preserve"> subjective</w:t>
      </w:r>
      <w:r w:rsidR="00041C67" w:rsidRPr="001A71D4">
        <w:rPr>
          <w:rFonts w:ascii="Times" w:hAnsi="Times" w:cs="Calibri"/>
          <w:color w:val="000000" w:themeColor="text1"/>
          <w:sz w:val="24"/>
          <w:szCs w:val="24"/>
          <w:lang w:val="en-US"/>
        </w:rPr>
        <w:t xml:space="preserve">. However, given the scarcity of studies of </w:t>
      </w:r>
      <w:r w:rsidR="00485E88" w:rsidRPr="001A71D4">
        <w:rPr>
          <w:rFonts w:ascii="Times" w:hAnsi="Times" w:cs="Calibri"/>
          <w:color w:val="000000" w:themeColor="text1"/>
          <w:sz w:val="24"/>
          <w:szCs w:val="24"/>
          <w:lang w:val="en-US"/>
        </w:rPr>
        <w:t xml:space="preserve">a </w:t>
      </w:r>
      <w:r w:rsidR="00041C67" w:rsidRPr="001A71D4">
        <w:rPr>
          <w:rFonts w:ascii="Times" w:hAnsi="Times" w:cs="Calibri"/>
          <w:color w:val="000000" w:themeColor="text1"/>
          <w:sz w:val="24"/>
          <w:szCs w:val="24"/>
          <w:lang w:val="en-US"/>
        </w:rPr>
        <w:t>similar nature to take as refere</w:t>
      </w:r>
      <w:r w:rsidR="004A2EA6" w:rsidRPr="001A71D4">
        <w:rPr>
          <w:rFonts w:ascii="Times" w:hAnsi="Times" w:cs="Calibri"/>
          <w:color w:val="000000" w:themeColor="text1"/>
          <w:sz w:val="24"/>
          <w:szCs w:val="24"/>
          <w:lang w:val="en-US"/>
        </w:rPr>
        <w:t>nce,</w:t>
      </w:r>
      <w:r w:rsidR="00041C67" w:rsidRPr="001A71D4">
        <w:rPr>
          <w:rFonts w:ascii="Times" w:hAnsi="Times" w:cs="Calibri"/>
          <w:color w:val="000000" w:themeColor="text1"/>
          <w:sz w:val="24"/>
          <w:szCs w:val="24"/>
          <w:lang w:val="en-US"/>
        </w:rPr>
        <w:t xml:space="preserve"> we </w:t>
      </w:r>
      <w:r w:rsidR="004A2EA6" w:rsidRPr="001A71D4">
        <w:rPr>
          <w:rFonts w:ascii="Times" w:hAnsi="Times" w:cs="Calibri"/>
          <w:color w:val="000000" w:themeColor="text1"/>
          <w:sz w:val="24"/>
          <w:szCs w:val="24"/>
          <w:lang w:val="en-US"/>
        </w:rPr>
        <w:t xml:space="preserve">decided to </w:t>
      </w:r>
      <w:r w:rsidR="00485E88" w:rsidRPr="001A71D4">
        <w:rPr>
          <w:rFonts w:ascii="Times" w:hAnsi="Times" w:cs="Calibri"/>
          <w:color w:val="000000" w:themeColor="text1"/>
          <w:sz w:val="24"/>
          <w:szCs w:val="24"/>
          <w:lang w:val="en-US"/>
        </w:rPr>
        <w:t xml:space="preserve">adopt </w:t>
      </w:r>
      <w:r w:rsidR="004A2EA6" w:rsidRPr="001A71D4">
        <w:rPr>
          <w:rFonts w:ascii="Times" w:hAnsi="Times" w:cs="Calibri"/>
          <w:color w:val="000000" w:themeColor="text1"/>
          <w:sz w:val="24"/>
          <w:szCs w:val="24"/>
          <w:lang w:val="en-US"/>
        </w:rPr>
        <w:t xml:space="preserve">the </w:t>
      </w:r>
      <w:r w:rsidR="00041C67" w:rsidRPr="001A71D4">
        <w:rPr>
          <w:rFonts w:ascii="Times" w:hAnsi="Times" w:cs="Calibri"/>
          <w:color w:val="000000" w:themeColor="text1"/>
          <w:sz w:val="24"/>
          <w:szCs w:val="24"/>
          <w:lang w:val="en-US"/>
        </w:rPr>
        <w:t xml:space="preserve">conventional interpretation of kappa </w:t>
      </w:r>
      <w:r w:rsidR="00485E88" w:rsidRPr="001A71D4">
        <w:rPr>
          <w:rFonts w:ascii="Times" w:hAnsi="Times" w:cs="Calibri"/>
          <w:color w:val="000000" w:themeColor="text1"/>
          <w:sz w:val="24"/>
          <w:szCs w:val="24"/>
          <w:lang w:val="en-US"/>
        </w:rPr>
        <w:t>scores</w:t>
      </w:r>
      <w:r w:rsidR="004A2EA6" w:rsidRPr="001A71D4">
        <w:rPr>
          <w:rFonts w:ascii="Times" w:hAnsi="Times" w:cs="Calibri"/>
          <w:color w:val="000000" w:themeColor="text1"/>
          <w:sz w:val="24"/>
          <w:szCs w:val="24"/>
          <w:lang w:val="en-US"/>
        </w:rPr>
        <w:t>.</w:t>
      </w:r>
      <w:r w:rsidR="00041C67" w:rsidRPr="001A71D4">
        <w:rPr>
          <w:rFonts w:ascii="Times" w:hAnsi="Times" w:cs="Calibri"/>
          <w:color w:val="000000" w:themeColor="text1"/>
          <w:sz w:val="24"/>
          <w:szCs w:val="24"/>
          <w:lang w:val="en-US"/>
        </w:rPr>
        <w:t xml:space="preserve"> </w:t>
      </w:r>
      <w:r w:rsidR="004A2EA6" w:rsidRPr="001A71D4">
        <w:rPr>
          <w:rFonts w:ascii="Times" w:hAnsi="Times" w:cs="Calibri"/>
          <w:color w:val="000000" w:themeColor="text1"/>
          <w:sz w:val="24"/>
          <w:szCs w:val="24"/>
          <w:lang w:val="en-US"/>
        </w:rPr>
        <w:t>F</w:t>
      </w:r>
      <w:r w:rsidR="00041C67" w:rsidRPr="001A71D4">
        <w:rPr>
          <w:rFonts w:ascii="Times" w:hAnsi="Times" w:cs="Calibri"/>
          <w:color w:val="000000" w:themeColor="text1"/>
          <w:sz w:val="24"/>
          <w:szCs w:val="24"/>
          <w:lang w:val="en-US"/>
        </w:rPr>
        <w:t xml:space="preserve">uture research should question </w:t>
      </w:r>
      <w:r w:rsidR="00C726AF" w:rsidRPr="001A71D4">
        <w:rPr>
          <w:rFonts w:ascii="Times" w:hAnsi="Times" w:cs="Calibri"/>
          <w:color w:val="000000" w:themeColor="text1"/>
          <w:sz w:val="24"/>
          <w:szCs w:val="24"/>
          <w:lang w:val="en-US"/>
        </w:rPr>
        <w:t>and consider more flexible levels of agreement</w:t>
      </w:r>
      <w:r w:rsidR="00041C67" w:rsidRPr="001A71D4">
        <w:rPr>
          <w:rFonts w:ascii="Times" w:hAnsi="Times" w:cs="Calibri"/>
          <w:color w:val="000000" w:themeColor="text1"/>
          <w:sz w:val="24"/>
          <w:szCs w:val="24"/>
          <w:lang w:val="en-US"/>
        </w:rPr>
        <w:t xml:space="preserve">. </w:t>
      </w:r>
    </w:p>
    <w:p w14:paraId="64A2136D" w14:textId="77777777" w:rsidR="00485E88" w:rsidRPr="001A71D4" w:rsidRDefault="00485E88" w:rsidP="00FF2106">
      <w:pPr>
        <w:spacing w:line="480" w:lineRule="auto"/>
        <w:jc w:val="both"/>
        <w:rPr>
          <w:rFonts w:ascii="Times" w:hAnsi="Times" w:cs="Calibri"/>
          <w:color w:val="000000" w:themeColor="text1"/>
          <w:sz w:val="24"/>
          <w:szCs w:val="24"/>
          <w:lang w:val="en-US"/>
        </w:rPr>
      </w:pPr>
    </w:p>
    <w:p w14:paraId="2DB15DC7" w14:textId="107CDD90" w:rsidR="00A43CAB" w:rsidRPr="001A71D4" w:rsidRDefault="00355C0A" w:rsidP="00FF2106">
      <w:pPr>
        <w:pStyle w:val="Ttulo3"/>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lastRenderedPageBreak/>
        <w:t xml:space="preserve">Headline finding: Multimodal metaphor and metonymy can be reliably identified in </w:t>
      </w:r>
      <w:r w:rsidR="00C916F1" w:rsidRPr="001A71D4">
        <w:rPr>
          <w:rFonts w:ascii="Times" w:hAnsi="Times" w:cs="Calibri"/>
          <w:color w:val="000000" w:themeColor="text1"/>
          <w:szCs w:val="24"/>
          <w:lang w:val="en-US"/>
        </w:rPr>
        <w:t>advertisements</w:t>
      </w:r>
      <w:r w:rsidRPr="001A71D4">
        <w:rPr>
          <w:rFonts w:ascii="Times" w:hAnsi="Times" w:cs="Calibri"/>
          <w:color w:val="000000" w:themeColor="text1"/>
          <w:szCs w:val="24"/>
          <w:lang w:val="en-US"/>
        </w:rPr>
        <w:t xml:space="preserve">, and </w:t>
      </w:r>
      <w:r w:rsidR="00700B32" w:rsidRPr="001A71D4">
        <w:rPr>
          <w:rFonts w:ascii="Times" w:hAnsi="Times" w:cs="Calibri"/>
          <w:color w:val="000000" w:themeColor="text1"/>
          <w:szCs w:val="24"/>
          <w:lang w:val="en-US"/>
        </w:rPr>
        <w:t xml:space="preserve">it </w:t>
      </w:r>
      <w:r w:rsidRPr="001A71D4">
        <w:rPr>
          <w:rFonts w:ascii="Times" w:hAnsi="Times" w:cs="Calibri"/>
          <w:color w:val="000000" w:themeColor="text1"/>
          <w:szCs w:val="24"/>
          <w:lang w:val="en-US"/>
        </w:rPr>
        <w:t xml:space="preserve">gets better with </w:t>
      </w:r>
      <w:proofErr w:type="gramStart"/>
      <w:r w:rsidRPr="001A71D4">
        <w:rPr>
          <w:rFonts w:ascii="Times" w:hAnsi="Times" w:cs="Calibri"/>
          <w:color w:val="000000" w:themeColor="text1"/>
          <w:szCs w:val="24"/>
          <w:lang w:val="en-US"/>
        </w:rPr>
        <w:t>practice</w:t>
      </w:r>
      <w:proofErr w:type="gramEnd"/>
    </w:p>
    <w:p w14:paraId="032BC652" w14:textId="539685FC" w:rsidR="00C90A70" w:rsidRPr="001A71D4" w:rsidRDefault="00C916F1" w:rsidP="00FF2106">
      <w:pPr>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Figure </w:t>
      </w:r>
      <w:r w:rsidR="0027675F" w:rsidRPr="001A71D4">
        <w:rPr>
          <w:rFonts w:ascii="Times" w:hAnsi="Times" w:cs="Calibri"/>
          <w:color w:val="000000" w:themeColor="text1"/>
          <w:sz w:val="24"/>
          <w:szCs w:val="24"/>
          <w:lang w:val="en-US"/>
        </w:rPr>
        <w:t>1</w:t>
      </w:r>
      <w:r w:rsidR="003912BB" w:rsidRPr="001A71D4">
        <w:rPr>
          <w:rFonts w:ascii="Times" w:hAnsi="Times" w:cs="Calibri"/>
          <w:color w:val="000000" w:themeColor="text1"/>
          <w:sz w:val="24"/>
          <w:szCs w:val="24"/>
          <w:lang w:val="en-US"/>
        </w:rPr>
        <w:t>0</w:t>
      </w:r>
      <w:r w:rsidR="00AE30C5" w:rsidRPr="001A71D4">
        <w:rPr>
          <w:rFonts w:ascii="Times" w:hAnsi="Times" w:cs="Calibri"/>
          <w:color w:val="000000" w:themeColor="text1"/>
          <w:sz w:val="24"/>
          <w:szCs w:val="24"/>
          <w:lang w:val="en-US"/>
        </w:rPr>
        <w:t xml:space="preserve"> shows the evolution of the kappa values reported for the identification of metaphor and metonymy across six rounds of annotation</w:t>
      </w:r>
      <w:r w:rsidR="00DF3336" w:rsidRPr="001A71D4">
        <w:rPr>
          <w:rFonts w:ascii="Times" w:hAnsi="Times" w:cs="Calibri"/>
          <w:color w:val="000000" w:themeColor="text1"/>
          <w:sz w:val="24"/>
          <w:szCs w:val="24"/>
          <w:lang w:val="en-US"/>
        </w:rPr>
        <w:t>s</w:t>
      </w:r>
      <w:r w:rsidR="00AE30C5" w:rsidRPr="001A71D4">
        <w:rPr>
          <w:rFonts w:ascii="Times" w:hAnsi="Times" w:cs="Calibri"/>
          <w:color w:val="000000" w:themeColor="text1"/>
          <w:sz w:val="24"/>
          <w:szCs w:val="24"/>
          <w:lang w:val="en-US"/>
        </w:rPr>
        <w:t xml:space="preserve"> (RQ1). </w:t>
      </w:r>
      <w:r w:rsidR="002E7ED2" w:rsidRPr="001A71D4">
        <w:rPr>
          <w:rFonts w:ascii="Times" w:hAnsi="Times" w:cs="Calibri"/>
          <w:color w:val="000000" w:themeColor="text1"/>
          <w:sz w:val="24"/>
          <w:szCs w:val="24"/>
          <w:lang w:val="en-US"/>
        </w:rPr>
        <w:t>The k</w:t>
      </w:r>
      <w:r w:rsidR="004250A7" w:rsidRPr="001A71D4">
        <w:rPr>
          <w:rFonts w:ascii="Times" w:hAnsi="Times" w:cs="Calibri"/>
          <w:color w:val="000000" w:themeColor="text1"/>
          <w:sz w:val="24"/>
          <w:szCs w:val="24"/>
          <w:lang w:val="en-US"/>
        </w:rPr>
        <w:t>appa scores for both metaphor and metonymy increase in a consistent fashion across rounds, from almost null agreement for metaphor in the first round (</w:t>
      </w:r>
      <w:r w:rsidR="00C90A70" w:rsidRPr="001A71D4">
        <w:rPr>
          <w:rFonts w:ascii="Times New Roman" w:hAnsi="Times New Roman" w:cs="Times New Roman"/>
          <w:color w:val="000000" w:themeColor="text1"/>
          <w:sz w:val="24"/>
          <w:szCs w:val="24"/>
          <w:lang w:val="en-US"/>
        </w:rPr>
        <w:t>ᴋ</w:t>
      </w:r>
      <w:r w:rsidR="007066A9" w:rsidRPr="001A71D4">
        <w:rPr>
          <w:rFonts w:ascii="Times" w:hAnsi="Times" w:cs="Calibri"/>
          <w:color w:val="000000" w:themeColor="text1"/>
          <w:sz w:val="24"/>
          <w:szCs w:val="24"/>
          <w:lang w:val="en-US"/>
        </w:rPr>
        <w:t>&lt;</w:t>
      </w:r>
      <w:r w:rsidR="004250A7" w:rsidRPr="001A71D4">
        <w:rPr>
          <w:rFonts w:ascii="Times" w:hAnsi="Times" w:cs="Calibri"/>
          <w:color w:val="000000" w:themeColor="text1"/>
          <w:sz w:val="24"/>
          <w:szCs w:val="24"/>
          <w:lang w:val="en-US"/>
        </w:rPr>
        <w:t>0.</w:t>
      </w:r>
      <w:r w:rsidR="00CC7BF6" w:rsidRPr="001A71D4">
        <w:rPr>
          <w:rFonts w:ascii="Times" w:hAnsi="Times" w:cs="Calibri"/>
          <w:color w:val="000000" w:themeColor="text1"/>
          <w:sz w:val="24"/>
          <w:szCs w:val="24"/>
          <w:lang w:val="en-US"/>
        </w:rPr>
        <w:t>2</w:t>
      </w:r>
      <w:r w:rsidR="004250A7" w:rsidRPr="001A71D4">
        <w:rPr>
          <w:rFonts w:ascii="Times" w:hAnsi="Times" w:cs="Calibri"/>
          <w:color w:val="000000" w:themeColor="text1"/>
          <w:sz w:val="24"/>
          <w:szCs w:val="24"/>
          <w:lang w:val="en-US"/>
        </w:rPr>
        <w:t xml:space="preserve">) to above moderate in the </w:t>
      </w:r>
      <w:r w:rsidR="00DF3336" w:rsidRPr="001A71D4">
        <w:rPr>
          <w:rFonts w:ascii="Times" w:hAnsi="Times" w:cs="Calibri"/>
          <w:color w:val="000000" w:themeColor="text1"/>
          <w:sz w:val="24"/>
          <w:szCs w:val="24"/>
          <w:lang w:val="en-US"/>
        </w:rPr>
        <w:t xml:space="preserve">latter </w:t>
      </w:r>
      <w:r w:rsidR="004250A7" w:rsidRPr="001A71D4">
        <w:rPr>
          <w:rFonts w:ascii="Times" w:hAnsi="Times" w:cs="Calibri"/>
          <w:color w:val="000000" w:themeColor="text1"/>
          <w:sz w:val="24"/>
          <w:szCs w:val="24"/>
          <w:lang w:val="en-US"/>
        </w:rPr>
        <w:t>rounds of annotation (</w:t>
      </w:r>
      <w:r w:rsidR="00C90A70" w:rsidRPr="001A71D4">
        <w:rPr>
          <w:rFonts w:ascii="Times New Roman" w:hAnsi="Times New Roman" w:cs="Times New Roman"/>
          <w:color w:val="000000" w:themeColor="text1"/>
          <w:sz w:val="24"/>
          <w:szCs w:val="24"/>
          <w:lang w:val="en-US"/>
        </w:rPr>
        <w:t>ᴋ</w:t>
      </w:r>
      <w:r w:rsidR="00C90A70" w:rsidRPr="001A71D4">
        <w:rPr>
          <w:rFonts w:ascii="Times" w:hAnsi="Times" w:cs="Calibri"/>
          <w:color w:val="000000" w:themeColor="text1"/>
          <w:sz w:val="24"/>
          <w:szCs w:val="24"/>
          <w:lang w:val="en-US"/>
        </w:rPr>
        <w:t>=</w:t>
      </w:r>
      <w:r w:rsidR="007066A9" w:rsidRPr="001A71D4">
        <w:rPr>
          <w:rFonts w:ascii="Times" w:hAnsi="Times" w:cs="Calibri"/>
          <w:color w:val="000000" w:themeColor="text1"/>
          <w:sz w:val="24"/>
          <w:szCs w:val="24"/>
          <w:lang w:val="en-US"/>
        </w:rPr>
        <w:t>&gt;</w:t>
      </w:r>
      <w:r w:rsidR="004250A7" w:rsidRPr="001A71D4">
        <w:rPr>
          <w:rFonts w:ascii="Times" w:hAnsi="Times" w:cs="Calibri"/>
          <w:color w:val="000000" w:themeColor="text1"/>
          <w:sz w:val="24"/>
          <w:szCs w:val="24"/>
          <w:lang w:val="en-US"/>
        </w:rPr>
        <w:t>0.6)</w:t>
      </w:r>
      <w:r w:rsidR="00C90A70" w:rsidRPr="001A71D4">
        <w:rPr>
          <w:rFonts w:ascii="Times" w:hAnsi="Times" w:cs="Calibri"/>
          <w:color w:val="000000" w:themeColor="text1"/>
          <w:sz w:val="24"/>
          <w:szCs w:val="24"/>
          <w:lang w:val="en-US"/>
        </w:rPr>
        <w:t xml:space="preserve">; and </w:t>
      </w:r>
      <w:r w:rsidRPr="001A71D4">
        <w:rPr>
          <w:rFonts w:ascii="Times" w:hAnsi="Times" w:cs="Calibri"/>
          <w:color w:val="000000" w:themeColor="text1"/>
          <w:sz w:val="24"/>
          <w:szCs w:val="24"/>
          <w:lang w:val="en-US"/>
        </w:rPr>
        <w:t>from</w:t>
      </w:r>
      <w:r w:rsidR="00C90A70" w:rsidRPr="001A71D4">
        <w:rPr>
          <w:rFonts w:ascii="Times" w:hAnsi="Times" w:cs="Calibri"/>
          <w:color w:val="000000" w:themeColor="text1"/>
          <w:sz w:val="24"/>
          <w:szCs w:val="24"/>
          <w:lang w:val="en-US"/>
        </w:rPr>
        <w:t xml:space="preserve"> fair (</w:t>
      </w:r>
      <w:r w:rsidR="00A85E41" w:rsidRPr="001A71D4">
        <w:rPr>
          <w:rFonts w:ascii="Times New Roman" w:hAnsi="Times New Roman" w:cs="Times New Roman"/>
          <w:color w:val="000000" w:themeColor="text1"/>
          <w:sz w:val="24"/>
          <w:szCs w:val="24"/>
          <w:lang w:val="en-US"/>
        </w:rPr>
        <w:t>ᴋ</w:t>
      </w:r>
      <w:r w:rsidR="00A85E41" w:rsidRPr="001A71D4">
        <w:rPr>
          <w:rFonts w:ascii="Times" w:hAnsi="Times" w:cs="Calibri"/>
          <w:color w:val="000000" w:themeColor="text1"/>
          <w:sz w:val="24"/>
          <w:szCs w:val="24"/>
          <w:lang w:val="en-US"/>
        </w:rPr>
        <w:t>=</w:t>
      </w:r>
      <w:r w:rsidR="00C90A70" w:rsidRPr="001A71D4">
        <w:rPr>
          <w:rFonts w:ascii="Times" w:hAnsi="Times" w:cs="Calibri"/>
          <w:color w:val="000000" w:themeColor="text1"/>
          <w:sz w:val="24"/>
          <w:szCs w:val="24"/>
          <w:lang w:val="en-US"/>
        </w:rPr>
        <w:t>0.4) to perfect (</w:t>
      </w:r>
      <w:r w:rsidR="00C90A70" w:rsidRPr="001A71D4">
        <w:rPr>
          <w:rFonts w:ascii="Times New Roman" w:hAnsi="Times New Roman" w:cs="Times New Roman"/>
          <w:color w:val="000000" w:themeColor="text1"/>
          <w:sz w:val="24"/>
          <w:szCs w:val="24"/>
          <w:lang w:val="en-US"/>
        </w:rPr>
        <w:t>ᴋ</w:t>
      </w:r>
      <w:r w:rsidR="00C90A70" w:rsidRPr="001A71D4">
        <w:rPr>
          <w:rFonts w:ascii="Times" w:hAnsi="Times" w:cs="Calibri"/>
          <w:color w:val="000000" w:themeColor="text1"/>
          <w:sz w:val="24"/>
          <w:szCs w:val="24"/>
          <w:lang w:val="en-US"/>
        </w:rPr>
        <w:t>=1) agreement for metonymy</w:t>
      </w:r>
      <w:r w:rsidR="00B553BB" w:rsidRPr="001A71D4">
        <w:rPr>
          <w:rFonts w:ascii="Times" w:hAnsi="Times" w:cs="Calibri"/>
          <w:color w:val="000000" w:themeColor="text1"/>
          <w:sz w:val="24"/>
          <w:szCs w:val="24"/>
          <w:lang w:val="en-US"/>
        </w:rPr>
        <w:t>.</w:t>
      </w:r>
      <w:r w:rsidR="00C90A70" w:rsidRPr="001A71D4">
        <w:rPr>
          <w:rStyle w:val="Refdenotaalpie"/>
          <w:color w:val="000000" w:themeColor="text1"/>
        </w:rPr>
        <w:footnoteReference w:id="3"/>
      </w:r>
      <w:r w:rsidR="00C90A70" w:rsidRPr="001A71D4">
        <w:rPr>
          <w:rFonts w:ascii="Times" w:hAnsi="Times" w:cs="Calibri"/>
          <w:color w:val="000000" w:themeColor="text1"/>
          <w:sz w:val="24"/>
          <w:szCs w:val="24"/>
          <w:lang w:val="en-US"/>
        </w:rPr>
        <w:t xml:space="preserve"> We </w:t>
      </w:r>
      <w:r w:rsidR="002E7ED2" w:rsidRPr="001A71D4">
        <w:rPr>
          <w:rFonts w:ascii="Times" w:hAnsi="Times" w:cs="Calibri"/>
          <w:color w:val="000000" w:themeColor="text1"/>
          <w:sz w:val="24"/>
          <w:szCs w:val="24"/>
          <w:lang w:val="en-US"/>
        </w:rPr>
        <w:t>report</w:t>
      </w:r>
      <w:r w:rsidR="00C90A70" w:rsidRPr="001A71D4">
        <w:rPr>
          <w:rFonts w:ascii="Times" w:hAnsi="Times" w:cs="Calibri"/>
          <w:color w:val="000000" w:themeColor="text1"/>
          <w:sz w:val="24"/>
          <w:szCs w:val="24"/>
          <w:lang w:val="en-US"/>
        </w:rPr>
        <w:t xml:space="preserve"> Pearson’s correlation coefficient (</w:t>
      </w:r>
      <w:r w:rsidR="00B553BB" w:rsidRPr="001A71D4">
        <w:rPr>
          <w:rFonts w:ascii="Times" w:hAnsi="Times" w:cs="Calibri"/>
          <w:color w:val="000000" w:themeColor="text1"/>
          <w:sz w:val="24"/>
          <w:szCs w:val="24"/>
          <w:lang w:val="en-US"/>
        </w:rPr>
        <w:t>r</w:t>
      </w:r>
      <w:r w:rsidR="00C90A70" w:rsidRPr="001A71D4">
        <w:rPr>
          <w:rFonts w:ascii="Times" w:hAnsi="Times" w:cs="Calibri"/>
          <w:color w:val="000000" w:themeColor="text1"/>
          <w:sz w:val="24"/>
          <w:szCs w:val="24"/>
          <w:lang w:val="en-US"/>
        </w:rPr>
        <w:t xml:space="preserve">) in </w:t>
      </w:r>
      <w:r w:rsidR="00DF3336" w:rsidRPr="001A71D4">
        <w:rPr>
          <w:rFonts w:ascii="Times" w:hAnsi="Times" w:cs="Calibri"/>
          <w:color w:val="000000" w:themeColor="text1"/>
          <w:sz w:val="24"/>
          <w:szCs w:val="24"/>
          <w:lang w:val="en-US"/>
        </w:rPr>
        <w:t>Figure 5</w:t>
      </w:r>
      <w:r w:rsidR="00C90A70" w:rsidRPr="001A71D4">
        <w:rPr>
          <w:rFonts w:ascii="Times" w:hAnsi="Times" w:cs="Calibri"/>
          <w:color w:val="000000" w:themeColor="text1"/>
          <w:sz w:val="24"/>
          <w:szCs w:val="24"/>
          <w:lang w:val="en-US"/>
        </w:rPr>
        <w:t xml:space="preserve"> to show whether the agreement increases or decreases with practice (RQ3)</w:t>
      </w:r>
      <w:r w:rsidR="00767C26" w:rsidRPr="001A71D4">
        <w:rPr>
          <w:rFonts w:ascii="Times" w:hAnsi="Times" w:cs="Calibri"/>
          <w:color w:val="000000" w:themeColor="text1"/>
          <w:sz w:val="24"/>
          <w:szCs w:val="24"/>
          <w:lang w:val="en-US"/>
        </w:rPr>
        <w:t xml:space="preserve"> by correlating Cohen’s Kappa with number of rounds</w:t>
      </w:r>
      <w:r w:rsidR="00C90A70" w:rsidRPr="001A71D4">
        <w:rPr>
          <w:rFonts w:ascii="Times" w:hAnsi="Times" w:cs="Calibri"/>
          <w:color w:val="000000" w:themeColor="text1"/>
          <w:sz w:val="24"/>
          <w:szCs w:val="24"/>
          <w:lang w:val="en-US"/>
        </w:rPr>
        <w:t>.</w:t>
      </w:r>
      <w:r w:rsidR="00D74EF4" w:rsidRPr="001A71D4">
        <w:rPr>
          <w:rFonts w:ascii="Times" w:hAnsi="Times" w:cs="Calibri"/>
          <w:color w:val="000000" w:themeColor="text1"/>
          <w:sz w:val="24"/>
          <w:szCs w:val="24"/>
          <w:lang w:val="en-US"/>
        </w:rPr>
        <w:t xml:space="preserve"> </w:t>
      </w:r>
      <w:r w:rsidR="002E7ED2" w:rsidRPr="001A71D4">
        <w:rPr>
          <w:rFonts w:ascii="Times" w:hAnsi="Times" w:cs="Calibri"/>
          <w:color w:val="000000" w:themeColor="text1"/>
          <w:sz w:val="24"/>
          <w:szCs w:val="24"/>
          <w:lang w:val="en-US"/>
        </w:rPr>
        <w:t>T</w:t>
      </w:r>
      <w:r w:rsidR="00DF3336" w:rsidRPr="001A71D4">
        <w:rPr>
          <w:rFonts w:ascii="Times" w:hAnsi="Times" w:cs="Calibri"/>
          <w:color w:val="000000" w:themeColor="text1"/>
          <w:sz w:val="24"/>
          <w:szCs w:val="24"/>
          <w:lang w:val="en-US"/>
        </w:rPr>
        <w:t xml:space="preserve">he </w:t>
      </w:r>
      <w:r w:rsidR="0008058A" w:rsidRPr="001A71D4">
        <w:rPr>
          <w:rFonts w:ascii="Times" w:hAnsi="Times" w:cs="Calibri"/>
          <w:color w:val="000000" w:themeColor="text1"/>
          <w:sz w:val="24"/>
          <w:szCs w:val="24"/>
          <w:lang w:val="en-US"/>
        </w:rPr>
        <w:t>analyst</w:t>
      </w:r>
      <w:r w:rsidR="00D74EF4" w:rsidRPr="001A71D4">
        <w:rPr>
          <w:rFonts w:ascii="Times" w:hAnsi="Times" w:cs="Calibri"/>
          <w:color w:val="000000" w:themeColor="text1"/>
          <w:sz w:val="24"/>
          <w:szCs w:val="24"/>
          <w:lang w:val="en-US"/>
        </w:rPr>
        <w:t>s benefited from practice as they were more likely to converge in their annotations towards the final rounds, with a faster evolution for metonymy (</w:t>
      </w:r>
      <w:r w:rsidR="00767C26" w:rsidRPr="001A71D4">
        <w:rPr>
          <w:rFonts w:ascii="Times" w:hAnsi="Times" w:cs="Calibri"/>
          <w:color w:val="000000" w:themeColor="text1"/>
          <w:sz w:val="24"/>
          <w:szCs w:val="24"/>
          <w:lang w:val="en-US"/>
        </w:rPr>
        <w:t>r</w:t>
      </w:r>
      <w:r w:rsidR="00D74EF4" w:rsidRPr="001A71D4">
        <w:rPr>
          <w:rFonts w:ascii="Times" w:hAnsi="Times" w:cs="Calibri"/>
          <w:color w:val="000000" w:themeColor="text1"/>
          <w:sz w:val="24"/>
          <w:szCs w:val="24"/>
          <w:lang w:val="en-US"/>
        </w:rPr>
        <w:t>=0.95) than for metaphor (</w:t>
      </w:r>
      <w:r w:rsidR="00767C26" w:rsidRPr="001A71D4">
        <w:rPr>
          <w:rFonts w:ascii="Times" w:hAnsi="Times" w:cs="Calibri"/>
          <w:color w:val="000000" w:themeColor="text1"/>
          <w:sz w:val="24"/>
          <w:szCs w:val="24"/>
          <w:lang w:val="en-US"/>
        </w:rPr>
        <w:t>r</w:t>
      </w:r>
      <w:r w:rsidR="00D74EF4" w:rsidRPr="001A71D4">
        <w:rPr>
          <w:rFonts w:ascii="Times" w:hAnsi="Times" w:cs="Calibri"/>
          <w:color w:val="000000" w:themeColor="text1"/>
          <w:sz w:val="24"/>
          <w:szCs w:val="24"/>
          <w:lang w:val="en-US"/>
        </w:rPr>
        <w:t xml:space="preserve">=0.82). </w:t>
      </w:r>
    </w:p>
    <w:p w14:paraId="2AFBE2C6" w14:textId="0FC985A0" w:rsidR="00405643" w:rsidRPr="00711C7B" w:rsidRDefault="00711C7B" w:rsidP="00711C7B">
      <w:pPr>
        <w:keepNext/>
        <w:spacing w:line="480" w:lineRule="auto"/>
        <w:ind w:firstLine="720"/>
        <w:jc w:val="center"/>
        <w:rPr>
          <w:rFonts w:ascii="Times" w:hAnsi="Times" w:cs="Calibri"/>
          <w:color w:val="4F81BD" w:themeColor="accent1"/>
          <w:sz w:val="24"/>
          <w:szCs w:val="24"/>
          <w:lang w:val="en-US"/>
        </w:rPr>
      </w:pPr>
      <w:r w:rsidRPr="00A72E46">
        <w:rPr>
          <w:rFonts w:ascii="Times" w:hAnsi="Times" w:cs="Calibri"/>
          <w:color w:val="4F81BD" w:themeColor="accent1"/>
          <w:sz w:val="24"/>
          <w:szCs w:val="24"/>
          <w:lang w:val="en-US"/>
        </w:rPr>
        <w:t xml:space="preserve">[INSERT FIGURE </w:t>
      </w:r>
      <w:r>
        <w:rPr>
          <w:rFonts w:ascii="Times" w:hAnsi="Times" w:cs="Calibri"/>
          <w:color w:val="4F81BD" w:themeColor="accent1"/>
          <w:sz w:val="24"/>
          <w:szCs w:val="24"/>
          <w:lang w:val="en-US"/>
        </w:rPr>
        <w:t>10</w:t>
      </w:r>
      <w:r w:rsidRPr="00A72E46">
        <w:rPr>
          <w:rFonts w:ascii="Times" w:hAnsi="Times" w:cs="Calibri"/>
          <w:color w:val="4F81BD" w:themeColor="accent1"/>
          <w:sz w:val="24"/>
          <w:szCs w:val="24"/>
          <w:lang w:val="en-US"/>
        </w:rPr>
        <w:t xml:space="preserve"> HERE]</w:t>
      </w:r>
    </w:p>
    <w:p w14:paraId="7DDC9D0D" w14:textId="24219154" w:rsidR="00FB08F8" w:rsidRPr="001A71D4" w:rsidRDefault="00405643" w:rsidP="00FF2106">
      <w:pPr>
        <w:pStyle w:val="Ttulo3"/>
        <w:spacing w:line="480" w:lineRule="auto"/>
        <w:rPr>
          <w:rFonts w:ascii="Times New Roman" w:hAnsi="Times New Roman" w:cs="Times New Roman"/>
          <w:color w:val="000000" w:themeColor="text1"/>
          <w:lang w:val="en-US"/>
        </w:rPr>
      </w:pPr>
      <w:bookmarkStart w:id="13" w:name="_Ref82076527"/>
      <w:bookmarkStart w:id="14" w:name="_Toc82076493"/>
      <w:bookmarkStart w:id="15" w:name="_Toc82081888"/>
      <w:r w:rsidRPr="001A71D4">
        <w:rPr>
          <w:rFonts w:ascii="Times New Roman" w:hAnsi="Times New Roman" w:cs="Times New Roman"/>
          <w:color w:val="000000" w:themeColor="text1"/>
          <w:lang w:val="en-US"/>
        </w:rPr>
        <w:t xml:space="preserve">Figure </w:t>
      </w:r>
      <w:bookmarkEnd w:id="13"/>
      <w:r w:rsidR="0027675F" w:rsidRPr="001A71D4">
        <w:rPr>
          <w:rFonts w:ascii="Times New Roman" w:hAnsi="Times New Roman" w:cs="Times New Roman"/>
          <w:color w:val="000000" w:themeColor="text1"/>
          <w:lang w:val="en-US"/>
        </w:rPr>
        <w:t>1</w:t>
      </w:r>
      <w:r w:rsidR="003912BB" w:rsidRPr="001A71D4">
        <w:rPr>
          <w:rFonts w:ascii="Times New Roman" w:hAnsi="Times New Roman" w:cs="Times New Roman"/>
          <w:color w:val="000000" w:themeColor="text1"/>
          <w:lang w:val="en-US"/>
        </w:rPr>
        <w:t>0</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Evolution of inter-rater reliability by figurative language type across rounds</w:t>
      </w:r>
      <w:bookmarkEnd w:id="14"/>
      <w:bookmarkEnd w:id="15"/>
    </w:p>
    <w:p w14:paraId="5AC96022" w14:textId="77777777" w:rsidR="005F0F16" w:rsidRPr="001A71D4" w:rsidRDefault="005F0F16" w:rsidP="00FF2106">
      <w:pPr>
        <w:spacing w:line="480" w:lineRule="auto"/>
        <w:jc w:val="both"/>
        <w:rPr>
          <w:rFonts w:ascii="Times" w:hAnsi="Times" w:cs="Calibri"/>
          <w:color w:val="000000" w:themeColor="text1"/>
          <w:sz w:val="24"/>
          <w:szCs w:val="24"/>
          <w:lang w:val="en-US"/>
        </w:rPr>
      </w:pPr>
    </w:p>
    <w:p w14:paraId="1F56D2C5" w14:textId="06F78DEE" w:rsidR="00985DCA" w:rsidRPr="001A71D4" w:rsidRDefault="00D74EF4"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What </w:t>
      </w:r>
      <w:r w:rsidR="00A57E5D" w:rsidRPr="001A71D4">
        <w:rPr>
          <w:rFonts w:ascii="Times" w:hAnsi="Times" w:cs="Calibri"/>
          <w:iCs/>
          <w:color w:val="000000" w:themeColor="text1"/>
          <w:sz w:val="24"/>
          <w:szCs w:val="24"/>
          <w:lang w:val="en-US"/>
        </w:rPr>
        <w:t xml:space="preserve">Figure </w:t>
      </w:r>
      <w:r w:rsidR="00485E88" w:rsidRPr="001A71D4">
        <w:rPr>
          <w:rFonts w:ascii="Times" w:hAnsi="Times" w:cs="Calibri"/>
          <w:iCs/>
          <w:color w:val="000000" w:themeColor="text1"/>
          <w:sz w:val="24"/>
          <w:szCs w:val="24"/>
          <w:lang w:val="en-US"/>
        </w:rPr>
        <w:t>1</w:t>
      </w:r>
      <w:r w:rsidR="003912BB" w:rsidRPr="001A71D4">
        <w:rPr>
          <w:rFonts w:ascii="Times" w:hAnsi="Times" w:cs="Calibri"/>
          <w:iCs/>
          <w:color w:val="000000" w:themeColor="text1"/>
          <w:sz w:val="24"/>
          <w:szCs w:val="24"/>
          <w:lang w:val="en-US"/>
        </w:rPr>
        <w:t>0</w:t>
      </w:r>
      <w:r w:rsidRPr="001A71D4">
        <w:rPr>
          <w:rFonts w:ascii="Times" w:hAnsi="Times" w:cs="Calibri"/>
          <w:color w:val="000000" w:themeColor="text1"/>
          <w:sz w:val="24"/>
          <w:szCs w:val="24"/>
          <w:lang w:val="en-US"/>
        </w:rPr>
        <w:t xml:space="preserve"> shows is that, whereas inter-rater reliability improved across rounds for both metaphor and metonymy (</w:t>
      </w:r>
      <w:r w:rsidR="007066A9" w:rsidRPr="001A71D4">
        <w:rPr>
          <w:rFonts w:ascii="Times" w:hAnsi="Times" w:cs="Calibri"/>
          <w:color w:val="000000" w:themeColor="text1"/>
          <w:sz w:val="24"/>
          <w:szCs w:val="24"/>
          <w:lang w:val="en-US"/>
        </w:rPr>
        <w:t>k&gt;</w:t>
      </w:r>
      <w:r w:rsidRPr="001A71D4">
        <w:rPr>
          <w:rFonts w:ascii="Times" w:hAnsi="Times" w:cs="Calibri"/>
          <w:color w:val="000000" w:themeColor="text1"/>
          <w:sz w:val="24"/>
          <w:szCs w:val="24"/>
          <w:lang w:val="en-US"/>
        </w:rPr>
        <w:t xml:space="preserve">.6, moderate to substantial), there was a better performance for metonymy. This might be because the understanding of what counts as metonymy is more constrained in our </w:t>
      </w:r>
      <w:r w:rsidR="00B30929"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to focus exclusively on the main message and exclude supporting or accessory metonymies to be </w:t>
      </w:r>
      <w:r w:rsidR="00FD3457" w:rsidRPr="001A71D4">
        <w:rPr>
          <w:rFonts w:ascii="Times" w:hAnsi="Times" w:cs="Calibri"/>
          <w:color w:val="000000" w:themeColor="text1"/>
          <w:sz w:val="24"/>
          <w:szCs w:val="24"/>
          <w:lang w:val="en-US"/>
        </w:rPr>
        <w:t>annotated</w:t>
      </w:r>
      <w:r w:rsidRPr="001A71D4">
        <w:rPr>
          <w:rFonts w:ascii="Times" w:hAnsi="Times" w:cs="Calibri"/>
          <w:color w:val="000000" w:themeColor="text1"/>
          <w:sz w:val="24"/>
          <w:szCs w:val="24"/>
          <w:lang w:val="en-US"/>
        </w:rPr>
        <w:t xml:space="preserve">, such as the </w:t>
      </w:r>
      <w:r w:rsidR="00C916F1" w:rsidRPr="001A71D4">
        <w:rPr>
          <w:rFonts w:ascii="Times" w:hAnsi="Times" w:cs="Calibri"/>
          <w:color w:val="000000" w:themeColor="text1"/>
          <w:sz w:val="24"/>
          <w:szCs w:val="24"/>
          <w:lang w:val="en-US"/>
        </w:rPr>
        <w:t>l</w:t>
      </w:r>
      <w:r w:rsidRPr="001A71D4">
        <w:rPr>
          <w:rFonts w:ascii="Times" w:hAnsi="Times" w:cs="Calibri"/>
          <w:color w:val="000000" w:themeColor="text1"/>
          <w:sz w:val="24"/>
          <w:szCs w:val="24"/>
          <w:lang w:val="en-US"/>
        </w:rPr>
        <w:t xml:space="preserve">ogo </w:t>
      </w:r>
      <w:r w:rsidR="00C916F1" w:rsidRPr="001A71D4">
        <w:rPr>
          <w:rFonts w:ascii="Times" w:hAnsi="Times" w:cs="Calibri"/>
          <w:color w:val="000000" w:themeColor="text1"/>
          <w:sz w:val="24"/>
          <w:szCs w:val="24"/>
          <w:lang w:val="en-US"/>
        </w:rPr>
        <w:t>standing</w:t>
      </w:r>
      <w:r w:rsidRPr="001A71D4">
        <w:rPr>
          <w:rFonts w:ascii="Times" w:hAnsi="Times" w:cs="Calibri"/>
          <w:color w:val="000000" w:themeColor="text1"/>
          <w:sz w:val="24"/>
          <w:szCs w:val="24"/>
          <w:lang w:val="en-US"/>
        </w:rPr>
        <w:t xml:space="preserve"> for the brand.</w:t>
      </w:r>
      <w:r w:rsidR="000F157D" w:rsidRPr="001A71D4">
        <w:rPr>
          <w:rFonts w:ascii="Times" w:hAnsi="Times" w:cs="Calibri"/>
          <w:color w:val="000000" w:themeColor="text1"/>
          <w:sz w:val="24"/>
          <w:szCs w:val="24"/>
          <w:lang w:val="en-US"/>
        </w:rPr>
        <w:t xml:space="preserve"> </w:t>
      </w:r>
      <w:r w:rsidR="00FD3457" w:rsidRPr="001A71D4">
        <w:rPr>
          <w:rFonts w:ascii="Times" w:hAnsi="Times" w:cs="Calibri"/>
          <w:color w:val="000000" w:themeColor="text1"/>
          <w:sz w:val="24"/>
          <w:szCs w:val="24"/>
          <w:lang w:val="en-US"/>
        </w:rPr>
        <w:t>W</w:t>
      </w:r>
      <w:r w:rsidR="000F157D" w:rsidRPr="001A71D4">
        <w:rPr>
          <w:rFonts w:ascii="Times" w:hAnsi="Times" w:cs="Calibri"/>
          <w:color w:val="000000" w:themeColor="text1"/>
          <w:sz w:val="24"/>
          <w:szCs w:val="24"/>
          <w:lang w:val="en-US"/>
        </w:rPr>
        <w:t xml:space="preserve">e </w:t>
      </w:r>
      <w:r w:rsidR="00985DCA" w:rsidRPr="001A71D4">
        <w:rPr>
          <w:rFonts w:ascii="Times" w:hAnsi="Times" w:cs="Calibri"/>
          <w:color w:val="000000" w:themeColor="text1"/>
          <w:sz w:val="24"/>
          <w:szCs w:val="24"/>
          <w:lang w:val="en-US"/>
        </w:rPr>
        <w:t xml:space="preserve">included in the </w:t>
      </w:r>
      <w:r w:rsidR="00B30929" w:rsidRPr="001A71D4">
        <w:rPr>
          <w:rFonts w:ascii="Times" w:hAnsi="Times" w:cs="Calibri"/>
          <w:color w:val="000000" w:themeColor="text1"/>
          <w:sz w:val="24"/>
          <w:szCs w:val="24"/>
          <w:lang w:val="en-US"/>
        </w:rPr>
        <w:t>procedure</w:t>
      </w:r>
      <w:r w:rsidR="00985DCA" w:rsidRPr="001A71D4">
        <w:rPr>
          <w:rFonts w:ascii="Times" w:hAnsi="Times" w:cs="Calibri"/>
          <w:color w:val="000000" w:themeColor="text1"/>
          <w:sz w:val="24"/>
          <w:szCs w:val="24"/>
          <w:lang w:val="en-US"/>
        </w:rPr>
        <w:t xml:space="preserve"> an explicit instruction </w:t>
      </w:r>
      <w:r w:rsidR="000F157D" w:rsidRPr="001A71D4">
        <w:rPr>
          <w:rFonts w:ascii="Times" w:hAnsi="Times" w:cs="Calibri"/>
          <w:color w:val="000000" w:themeColor="text1"/>
          <w:sz w:val="24"/>
          <w:szCs w:val="24"/>
          <w:lang w:val="en-US"/>
        </w:rPr>
        <w:t xml:space="preserve">to </w:t>
      </w:r>
      <w:r w:rsidR="00DF3336" w:rsidRPr="001A71D4">
        <w:rPr>
          <w:rFonts w:ascii="Times" w:hAnsi="Times" w:cs="Calibri"/>
          <w:color w:val="000000" w:themeColor="text1"/>
          <w:sz w:val="24"/>
          <w:szCs w:val="24"/>
          <w:lang w:val="en-US"/>
        </w:rPr>
        <w:t xml:space="preserve">annotate </w:t>
      </w:r>
      <w:r w:rsidR="000F157D" w:rsidRPr="001A71D4">
        <w:rPr>
          <w:rFonts w:ascii="Times" w:hAnsi="Times" w:cs="Calibri"/>
          <w:color w:val="000000" w:themeColor="text1"/>
          <w:sz w:val="24"/>
          <w:szCs w:val="24"/>
          <w:lang w:val="en-US"/>
        </w:rPr>
        <w:t xml:space="preserve">instances of </w:t>
      </w:r>
      <w:r w:rsidR="000F157D" w:rsidRPr="001A71D4">
        <w:rPr>
          <w:rFonts w:ascii="Times" w:hAnsi="Times" w:cs="Calibri"/>
          <w:color w:val="000000" w:themeColor="text1"/>
          <w:sz w:val="24"/>
          <w:szCs w:val="24"/>
          <w:lang w:val="en-US"/>
        </w:rPr>
        <w:lastRenderedPageBreak/>
        <w:t>personification</w:t>
      </w:r>
      <w:r w:rsidR="00985DCA" w:rsidRPr="001A71D4">
        <w:rPr>
          <w:rFonts w:ascii="Times" w:hAnsi="Times" w:cs="Calibri"/>
          <w:color w:val="000000" w:themeColor="text1"/>
          <w:sz w:val="24"/>
          <w:szCs w:val="24"/>
          <w:lang w:val="en-US"/>
        </w:rPr>
        <w:t xml:space="preserve"> </w:t>
      </w:r>
      <w:r w:rsidR="00E53A77" w:rsidRPr="001A71D4">
        <w:rPr>
          <w:rFonts w:ascii="Times" w:hAnsi="Times" w:cs="Calibri"/>
          <w:color w:val="000000" w:themeColor="text1"/>
          <w:sz w:val="24"/>
          <w:szCs w:val="24"/>
          <w:lang w:val="en-US"/>
        </w:rPr>
        <w:t xml:space="preserve">as a separate category </w:t>
      </w:r>
      <w:r w:rsidR="00985DCA" w:rsidRPr="001A71D4">
        <w:rPr>
          <w:rFonts w:ascii="Times" w:hAnsi="Times" w:cs="Calibri"/>
          <w:color w:val="000000" w:themeColor="text1"/>
          <w:sz w:val="24"/>
          <w:szCs w:val="24"/>
          <w:lang w:val="en-US"/>
        </w:rPr>
        <w:t xml:space="preserve">(see </w:t>
      </w:r>
      <w:r w:rsidR="0027675F" w:rsidRPr="001A71D4">
        <w:rPr>
          <w:rFonts w:ascii="Times" w:hAnsi="Times" w:cs="Calibri"/>
          <w:color w:val="000000" w:themeColor="text1"/>
          <w:sz w:val="24"/>
          <w:szCs w:val="24"/>
          <w:lang w:val="en-US"/>
        </w:rPr>
        <w:t xml:space="preserve">our analysis of </w:t>
      </w:r>
      <w:r w:rsidR="00C916F1" w:rsidRPr="001A71D4">
        <w:rPr>
          <w:rFonts w:ascii="Times" w:hAnsi="Times" w:cs="Calibri"/>
          <w:iCs/>
          <w:color w:val="000000" w:themeColor="text1"/>
          <w:sz w:val="24"/>
          <w:szCs w:val="24"/>
          <w:lang w:val="en-US"/>
        </w:rPr>
        <w:t xml:space="preserve">Figure </w:t>
      </w:r>
      <w:r w:rsidR="00E95886" w:rsidRPr="001A71D4">
        <w:rPr>
          <w:rFonts w:ascii="Times" w:hAnsi="Times" w:cs="Calibri"/>
          <w:iCs/>
          <w:color w:val="000000" w:themeColor="text1"/>
          <w:sz w:val="24"/>
          <w:szCs w:val="24"/>
          <w:lang w:val="en-US"/>
        </w:rPr>
        <w:t>1</w:t>
      </w:r>
      <w:r w:rsidR="00985DCA" w:rsidRPr="001A71D4">
        <w:rPr>
          <w:rFonts w:ascii="Times" w:hAnsi="Times" w:cs="Calibri"/>
          <w:color w:val="000000" w:themeColor="text1"/>
          <w:sz w:val="24"/>
          <w:szCs w:val="24"/>
          <w:lang w:val="en-US"/>
        </w:rPr>
        <w:t xml:space="preserve">). This was a critical decision </w:t>
      </w:r>
      <w:r w:rsidR="00C916F1" w:rsidRPr="001A71D4">
        <w:rPr>
          <w:rFonts w:ascii="Times" w:hAnsi="Times" w:cs="Calibri"/>
          <w:color w:val="000000" w:themeColor="text1"/>
          <w:sz w:val="24"/>
          <w:szCs w:val="24"/>
          <w:lang w:val="en-US"/>
        </w:rPr>
        <w:t>bec</w:t>
      </w:r>
      <w:r w:rsidR="00985DCA" w:rsidRPr="001A71D4">
        <w:rPr>
          <w:rFonts w:ascii="Times" w:hAnsi="Times" w:cs="Calibri"/>
          <w:color w:val="000000" w:themeColor="text1"/>
          <w:sz w:val="24"/>
          <w:szCs w:val="24"/>
          <w:lang w:val="en-US"/>
        </w:rPr>
        <w:t>a</w:t>
      </w:r>
      <w:r w:rsidR="00C916F1" w:rsidRPr="001A71D4">
        <w:rPr>
          <w:rFonts w:ascii="Times" w:hAnsi="Times" w:cs="Calibri"/>
          <w:color w:val="000000" w:themeColor="text1"/>
          <w:sz w:val="24"/>
          <w:szCs w:val="24"/>
          <w:lang w:val="en-US"/>
        </w:rPr>
        <w:t>u</w:t>
      </w:r>
      <w:r w:rsidR="00985DCA" w:rsidRPr="001A71D4">
        <w:rPr>
          <w:rFonts w:ascii="Times" w:hAnsi="Times" w:cs="Calibri"/>
          <w:color w:val="000000" w:themeColor="text1"/>
          <w:sz w:val="24"/>
          <w:szCs w:val="24"/>
          <w:lang w:val="en-US"/>
        </w:rPr>
        <w:t>s</w:t>
      </w:r>
      <w:r w:rsidR="00C916F1" w:rsidRPr="001A71D4">
        <w:rPr>
          <w:rFonts w:ascii="Times" w:hAnsi="Times" w:cs="Calibri"/>
          <w:color w:val="000000" w:themeColor="text1"/>
          <w:sz w:val="24"/>
          <w:szCs w:val="24"/>
          <w:lang w:val="en-US"/>
        </w:rPr>
        <w:t>e</w:t>
      </w:r>
      <w:r w:rsidR="00985DCA" w:rsidRPr="001A71D4">
        <w:rPr>
          <w:rFonts w:ascii="Times" w:hAnsi="Times" w:cs="Calibri"/>
          <w:color w:val="000000" w:themeColor="text1"/>
          <w:sz w:val="24"/>
          <w:szCs w:val="24"/>
          <w:lang w:val="en-US"/>
        </w:rPr>
        <w:t xml:space="preserve"> personification</w:t>
      </w:r>
      <w:r w:rsidR="000F157D" w:rsidRPr="001A71D4">
        <w:rPr>
          <w:rFonts w:ascii="Times" w:hAnsi="Times" w:cs="Calibri"/>
          <w:color w:val="000000" w:themeColor="text1"/>
          <w:sz w:val="24"/>
          <w:szCs w:val="24"/>
          <w:lang w:val="en-US"/>
        </w:rPr>
        <w:t xml:space="preserve"> can be interpreted both as having potential for metaphoric interpretation (by portraying a mobile phone as a working man, thus prompting the connection between human and phone features) but also metonymic (whereby the properties of a working man, e.g. strength and resilience, are mapped onto the phone, but without necessarily understanding the phone as an animated being)</w:t>
      </w:r>
      <w:r w:rsidR="00C916F1" w:rsidRPr="001A71D4">
        <w:rPr>
          <w:rFonts w:ascii="Times" w:hAnsi="Times" w:cs="Calibri"/>
          <w:color w:val="000000" w:themeColor="text1"/>
          <w:sz w:val="24"/>
          <w:szCs w:val="24"/>
          <w:lang w:val="en-US"/>
        </w:rPr>
        <w:t>; a</w:t>
      </w:r>
      <w:r w:rsidR="000F157D" w:rsidRPr="001A71D4">
        <w:rPr>
          <w:rFonts w:ascii="Times" w:hAnsi="Times" w:cs="Calibri"/>
          <w:color w:val="000000" w:themeColor="text1"/>
          <w:sz w:val="24"/>
          <w:szCs w:val="24"/>
          <w:lang w:val="en-US"/>
        </w:rPr>
        <w:t xml:space="preserve">lthough we are fully aware of the ambivalence of such </w:t>
      </w:r>
      <w:r w:rsidR="00DF3336" w:rsidRPr="001A71D4">
        <w:rPr>
          <w:rFonts w:ascii="Times" w:hAnsi="Times" w:cs="Calibri"/>
          <w:color w:val="000000" w:themeColor="text1"/>
          <w:sz w:val="24"/>
          <w:szCs w:val="24"/>
          <w:lang w:val="en-US"/>
        </w:rPr>
        <w:t xml:space="preserve">a </w:t>
      </w:r>
      <w:r w:rsidR="000F157D" w:rsidRPr="001A71D4">
        <w:rPr>
          <w:rFonts w:ascii="Times" w:hAnsi="Times" w:cs="Calibri"/>
          <w:color w:val="000000" w:themeColor="text1"/>
          <w:sz w:val="24"/>
          <w:szCs w:val="24"/>
          <w:lang w:val="en-US"/>
        </w:rPr>
        <w:t>figurative mechanism</w:t>
      </w:r>
      <w:r w:rsidR="00FD3457" w:rsidRPr="001A71D4">
        <w:rPr>
          <w:rFonts w:ascii="Times" w:hAnsi="Times" w:cs="Calibri"/>
          <w:color w:val="000000" w:themeColor="text1"/>
          <w:sz w:val="24"/>
          <w:szCs w:val="24"/>
          <w:lang w:val="en-US"/>
        </w:rPr>
        <w:t xml:space="preserve"> as personification</w:t>
      </w:r>
      <w:r w:rsidR="000F157D" w:rsidRPr="001A71D4">
        <w:rPr>
          <w:rFonts w:ascii="Times" w:hAnsi="Times" w:cs="Calibri"/>
          <w:color w:val="000000" w:themeColor="text1"/>
          <w:sz w:val="24"/>
          <w:szCs w:val="24"/>
          <w:lang w:val="en-US"/>
        </w:rPr>
        <w:t xml:space="preserve">. </w:t>
      </w:r>
    </w:p>
    <w:p w14:paraId="211A31A3" w14:textId="07702B7D" w:rsidR="00985DCA" w:rsidRPr="001A71D4" w:rsidRDefault="00985DCA"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A question that remains unanswered is wh</w:t>
      </w:r>
      <w:r w:rsidR="00BE53CD" w:rsidRPr="001A71D4">
        <w:rPr>
          <w:rFonts w:ascii="Times" w:hAnsi="Times" w:cs="Calibri"/>
          <w:color w:val="000000" w:themeColor="text1"/>
          <w:sz w:val="24"/>
          <w:szCs w:val="24"/>
          <w:lang w:val="en-US"/>
        </w:rPr>
        <w:t>e</w:t>
      </w:r>
      <w:r w:rsidRPr="001A71D4">
        <w:rPr>
          <w:rFonts w:ascii="Times" w:hAnsi="Times" w:cs="Calibri"/>
          <w:color w:val="000000" w:themeColor="text1"/>
          <w:sz w:val="24"/>
          <w:szCs w:val="24"/>
          <w:lang w:val="en-US"/>
        </w:rPr>
        <w:t>ther</w:t>
      </w:r>
      <w:r w:rsidR="00BE53CD" w:rsidRPr="001A71D4">
        <w:rPr>
          <w:rFonts w:ascii="Times" w:hAnsi="Times" w:cs="Calibri"/>
          <w:color w:val="000000" w:themeColor="text1"/>
          <w:sz w:val="24"/>
          <w:szCs w:val="24"/>
          <w:lang w:val="en-US"/>
        </w:rPr>
        <w:t xml:space="preserve"> the</w:t>
      </w:r>
      <w:r w:rsidRPr="001A71D4">
        <w:rPr>
          <w:rFonts w:ascii="Times" w:hAnsi="Times" w:cs="Calibri"/>
          <w:color w:val="000000" w:themeColor="text1"/>
          <w:sz w:val="24"/>
          <w:szCs w:val="24"/>
          <w:lang w:val="en-US"/>
        </w:rPr>
        <w:t xml:space="preserve"> improvement in the agreement between </w:t>
      </w:r>
      <w:r w:rsidR="00FD3457" w:rsidRPr="001A71D4">
        <w:rPr>
          <w:rFonts w:ascii="Times" w:hAnsi="Times" w:cs="Calibri"/>
          <w:color w:val="000000" w:themeColor="text1"/>
          <w:sz w:val="24"/>
          <w:szCs w:val="24"/>
          <w:lang w:val="en-US"/>
        </w:rPr>
        <w:t>analysts</w:t>
      </w:r>
      <w:r w:rsidRPr="001A71D4">
        <w:rPr>
          <w:rFonts w:ascii="Times" w:hAnsi="Times" w:cs="Calibri"/>
          <w:color w:val="000000" w:themeColor="text1"/>
          <w:sz w:val="24"/>
          <w:szCs w:val="24"/>
          <w:lang w:val="en-US"/>
        </w:rPr>
        <w:t xml:space="preserve"> was due to practice</w:t>
      </w:r>
      <w:r w:rsidR="00BE53CD" w:rsidRPr="001A71D4">
        <w:rPr>
          <w:rFonts w:ascii="Times" w:hAnsi="Times" w:cs="Calibri"/>
          <w:color w:val="000000" w:themeColor="text1"/>
          <w:sz w:val="24"/>
          <w:szCs w:val="24"/>
          <w:lang w:val="en-US"/>
        </w:rPr>
        <w:t xml:space="preserve"> over rounds of annotations</w:t>
      </w:r>
      <w:r w:rsidRPr="001A71D4">
        <w:rPr>
          <w:rFonts w:ascii="Times" w:hAnsi="Times" w:cs="Calibri"/>
          <w:color w:val="000000" w:themeColor="text1"/>
          <w:sz w:val="24"/>
          <w:szCs w:val="24"/>
          <w:lang w:val="en-US"/>
        </w:rPr>
        <w:t xml:space="preserve">, or </w:t>
      </w:r>
      <w:r w:rsidR="00BE53CD" w:rsidRPr="001A71D4">
        <w:rPr>
          <w:rFonts w:ascii="Times" w:hAnsi="Times" w:cs="Calibri"/>
          <w:color w:val="000000" w:themeColor="text1"/>
          <w:sz w:val="24"/>
          <w:szCs w:val="24"/>
          <w:lang w:val="en-US"/>
        </w:rPr>
        <w:t>whether</w:t>
      </w:r>
      <w:r w:rsidRPr="001A71D4">
        <w:rPr>
          <w:rFonts w:ascii="Times" w:hAnsi="Times" w:cs="Calibri"/>
          <w:color w:val="000000" w:themeColor="text1"/>
          <w:sz w:val="24"/>
          <w:szCs w:val="24"/>
          <w:lang w:val="en-US"/>
        </w:rPr>
        <w:t xml:space="preserve"> the constraint </w:t>
      </w:r>
      <w:r w:rsidR="00532DC4" w:rsidRPr="001A71D4">
        <w:rPr>
          <w:rFonts w:ascii="Times" w:hAnsi="Times" w:cs="Calibri"/>
          <w:color w:val="000000" w:themeColor="text1"/>
          <w:sz w:val="24"/>
          <w:szCs w:val="24"/>
          <w:lang w:val="en-US"/>
        </w:rPr>
        <w:t>on narrative range</w:t>
      </w:r>
      <w:r w:rsidR="00BE53CD" w:rsidRPr="001A71D4">
        <w:rPr>
          <w:rFonts w:ascii="Times" w:hAnsi="Times" w:cs="Calibri"/>
          <w:color w:val="000000" w:themeColor="text1"/>
          <w:sz w:val="24"/>
          <w:szCs w:val="24"/>
          <w:lang w:val="en-US"/>
        </w:rPr>
        <w:t xml:space="preserve"> in</w:t>
      </w:r>
      <w:r w:rsidRPr="001A71D4">
        <w:rPr>
          <w:rFonts w:ascii="Times" w:hAnsi="Times" w:cs="Calibri"/>
          <w:color w:val="000000" w:themeColor="text1"/>
          <w:sz w:val="24"/>
          <w:szCs w:val="24"/>
          <w:lang w:val="en-US"/>
        </w:rPr>
        <w:t xml:space="preserve"> mobile </w:t>
      </w:r>
      <w:r w:rsidR="0035749B" w:rsidRPr="001A71D4">
        <w:rPr>
          <w:rFonts w:ascii="Times" w:hAnsi="Times" w:cs="Calibri"/>
          <w:color w:val="000000" w:themeColor="text1"/>
          <w:sz w:val="24"/>
          <w:szCs w:val="24"/>
          <w:lang w:val="en-US"/>
        </w:rPr>
        <w:t xml:space="preserve">phone </w:t>
      </w:r>
      <w:r w:rsidR="00BE53CD" w:rsidRPr="001A71D4">
        <w:rPr>
          <w:rFonts w:ascii="Times" w:hAnsi="Times" w:cs="Calibri"/>
          <w:color w:val="000000" w:themeColor="text1"/>
          <w:sz w:val="24"/>
          <w:szCs w:val="24"/>
          <w:lang w:val="en-US"/>
        </w:rPr>
        <w:t>advertising was the factor that made it easier to spot metaphors and metonymies.</w:t>
      </w:r>
      <w:r w:rsidRPr="001A71D4">
        <w:rPr>
          <w:rFonts w:ascii="Times" w:hAnsi="Times" w:cs="Calibri"/>
          <w:color w:val="000000" w:themeColor="text1"/>
          <w:sz w:val="24"/>
          <w:szCs w:val="24"/>
          <w:lang w:val="en-US"/>
        </w:rPr>
        <w:t xml:space="preserve"> </w:t>
      </w:r>
      <w:r w:rsidR="00FD3457" w:rsidRPr="001A71D4">
        <w:rPr>
          <w:rFonts w:ascii="Times" w:hAnsi="Times" w:cs="Calibri"/>
          <w:color w:val="000000" w:themeColor="text1"/>
          <w:sz w:val="24"/>
          <w:szCs w:val="24"/>
          <w:lang w:val="en-US"/>
        </w:rPr>
        <w:t>To address this</w:t>
      </w:r>
      <w:r w:rsidRPr="001A71D4">
        <w:rPr>
          <w:rFonts w:ascii="Times" w:hAnsi="Times" w:cs="Calibri"/>
          <w:color w:val="000000" w:themeColor="text1"/>
          <w:sz w:val="24"/>
          <w:szCs w:val="24"/>
          <w:lang w:val="en-US"/>
        </w:rPr>
        <w:t xml:space="preserve">, we break </w:t>
      </w:r>
      <w:r w:rsidR="0025224B" w:rsidRPr="001A71D4">
        <w:rPr>
          <w:rFonts w:ascii="Times" w:hAnsi="Times" w:cs="Calibri"/>
          <w:color w:val="000000" w:themeColor="text1"/>
          <w:sz w:val="24"/>
          <w:szCs w:val="24"/>
          <w:lang w:val="en-US"/>
        </w:rPr>
        <w:t xml:space="preserve">down </w:t>
      </w:r>
      <w:r w:rsidRPr="001A71D4">
        <w:rPr>
          <w:rFonts w:ascii="Times" w:hAnsi="Times" w:cs="Calibri"/>
          <w:color w:val="000000" w:themeColor="text1"/>
          <w:sz w:val="24"/>
          <w:szCs w:val="24"/>
          <w:lang w:val="en-US"/>
        </w:rPr>
        <w:t xml:space="preserve">the rounds by type of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 (rounds 1-3 for generic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s and rounds 4-6 for </w:t>
      </w:r>
      <w:r w:rsidR="00FD3457" w:rsidRPr="001A71D4">
        <w:rPr>
          <w:rFonts w:ascii="Times" w:hAnsi="Times" w:cs="Calibri"/>
          <w:color w:val="000000" w:themeColor="text1"/>
          <w:sz w:val="24"/>
          <w:szCs w:val="24"/>
          <w:lang w:val="en-US"/>
        </w:rPr>
        <w:t>genre-</w:t>
      </w:r>
      <w:r w:rsidRPr="001A71D4">
        <w:rPr>
          <w:rFonts w:ascii="Times" w:hAnsi="Times" w:cs="Calibri"/>
          <w:color w:val="000000" w:themeColor="text1"/>
          <w:sz w:val="24"/>
          <w:szCs w:val="24"/>
          <w:lang w:val="en-US"/>
        </w:rPr>
        <w:t xml:space="preserve">specific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s) to explore the trends by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 type (RQ2 and RQ3).</w:t>
      </w:r>
    </w:p>
    <w:p w14:paraId="07DCB84F" w14:textId="77777777" w:rsidR="00744639" w:rsidRPr="001A71D4" w:rsidRDefault="00744639" w:rsidP="00FF2106">
      <w:pPr>
        <w:spacing w:line="480" w:lineRule="auto"/>
        <w:ind w:firstLine="720"/>
        <w:jc w:val="both"/>
        <w:rPr>
          <w:rFonts w:ascii="Times" w:hAnsi="Times" w:cs="Calibri"/>
          <w:color w:val="000000" w:themeColor="text1"/>
          <w:sz w:val="24"/>
          <w:szCs w:val="24"/>
          <w:lang w:val="en-US"/>
        </w:rPr>
      </w:pPr>
    </w:p>
    <w:p w14:paraId="0F4A658D" w14:textId="0572064B" w:rsidR="006653D6" w:rsidRPr="001A71D4" w:rsidRDefault="00646B0E" w:rsidP="00FF2106">
      <w:pPr>
        <w:pStyle w:val="Ttulo3"/>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Headline finding: The specificity of mobile</w:t>
      </w:r>
      <w:r w:rsidR="00554C65" w:rsidRPr="001A71D4">
        <w:rPr>
          <w:rFonts w:ascii="Times" w:hAnsi="Times" w:cs="Calibri"/>
          <w:color w:val="000000" w:themeColor="text1"/>
          <w:szCs w:val="24"/>
          <w:lang w:val="en-US"/>
        </w:rPr>
        <w:t xml:space="preserve"> phone</w:t>
      </w:r>
      <w:r w:rsidRPr="001A71D4">
        <w:rPr>
          <w:rFonts w:ascii="Times" w:hAnsi="Times" w:cs="Calibri"/>
          <w:color w:val="000000" w:themeColor="text1"/>
          <w:szCs w:val="24"/>
          <w:lang w:val="en-US"/>
        </w:rPr>
        <w:t xml:space="preserve"> </w:t>
      </w:r>
      <w:r w:rsidR="00017A3C" w:rsidRPr="001A71D4">
        <w:rPr>
          <w:rFonts w:ascii="Times" w:hAnsi="Times" w:cs="Calibri"/>
          <w:color w:val="000000" w:themeColor="text1"/>
          <w:szCs w:val="24"/>
          <w:lang w:val="en-US"/>
        </w:rPr>
        <w:t>advertisement</w:t>
      </w:r>
      <w:r w:rsidRPr="001A71D4">
        <w:rPr>
          <w:rFonts w:ascii="Times" w:hAnsi="Times" w:cs="Calibri"/>
          <w:color w:val="000000" w:themeColor="text1"/>
          <w:szCs w:val="24"/>
          <w:lang w:val="en-US"/>
        </w:rPr>
        <w:t xml:space="preserve">s makes it easier to spot metonymy, but not </w:t>
      </w:r>
      <w:proofErr w:type="gramStart"/>
      <w:r w:rsidRPr="001A71D4">
        <w:rPr>
          <w:rFonts w:ascii="Times" w:hAnsi="Times" w:cs="Calibri"/>
          <w:color w:val="000000" w:themeColor="text1"/>
          <w:szCs w:val="24"/>
          <w:lang w:val="en-US"/>
        </w:rPr>
        <w:t>metaphor</w:t>
      </w:r>
      <w:proofErr w:type="gramEnd"/>
      <w:r w:rsidRPr="001A71D4">
        <w:rPr>
          <w:rFonts w:ascii="Times" w:hAnsi="Times" w:cs="Calibri"/>
          <w:color w:val="000000" w:themeColor="text1"/>
          <w:szCs w:val="24"/>
          <w:lang w:val="en-US"/>
        </w:rPr>
        <w:t xml:space="preserve"> </w:t>
      </w:r>
    </w:p>
    <w:p w14:paraId="12653B98" w14:textId="138DE983" w:rsidR="00646B0E" w:rsidRPr="001A71D4" w:rsidRDefault="00E53A77" w:rsidP="00FF2106">
      <w:pPr>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With regards to metaphors in generic advertisements (rounds 1-3), </w:t>
      </w:r>
      <w:r w:rsidRPr="001A71D4">
        <w:rPr>
          <w:rFonts w:ascii="Times" w:eastAsiaTheme="majorEastAsia" w:hAnsi="Times" w:cs="Calibri"/>
          <w:color w:val="000000" w:themeColor="text1"/>
          <w:sz w:val="24"/>
          <w:szCs w:val="24"/>
          <w:lang w:val="en-US"/>
        </w:rPr>
        <w:t xml:space="preserve">analysts did not converge much in their responses, but practice helped to raise agreement in their annotations by the end of round 3 (r=0.87). </w:t>
      </w:r>
      <w:r w:rsidRPr="001A71D4">
        <w:rPr>
          <w:rFonts w:ascii="Times" w:hAnsi="Times" w:cs="Calibri"/>
          <w:color w:val="000000" w:themeColor="text1"/>
          <w:sz w:val="24"/>
          <w:szCs w:val="24"/>
          <w:lang w:val="en-US"/>
        </w:rPr>
        <w:t xml:space="preserve">The </w:t>
      </w:r>
      <w:proofErr w:type="gramStart"/>
      <w:r w:rsidRPr="001A71D4">
        <w:rPr>
          <w:rFonts w:ascii="Times" w:hAnsi="Times" w:cs="Calibri"/>
          <w:color w:val="000000" w:themeColor="text1"/>
          <w:sz w:val="24"/>
          <w:szCs w:val="24"/>
          <w:lang w:val="en-US"/>
        </w:rPr>
        <w:t>really interesting</w:t>
      </w:r>
      <w:proofErr w:type="gramEnd"/>
      <w:r w:rsidRPr="001A71D4">
        <w:rPr>
          <w:rFonts w:ascii="Times" w:hAnsi="Times" w:cs="Calibri"/>
          <w:color w:val="000000" w:themeColor="text1"/>
          <w:sz w:val="24"/>
          <w:szCs w:val="24"/>
          <w:lang w:val="en-US"/>
        </w:rPr>
        <w:t xml:space="preserve"> pattern appears when we compare the performance for metaphor and metonymy in mobile phone advertisements (rounds 4-6). </w:t>
      </w:r>
      <w:r w:rsidR="00A85E41" w:rsidRPr="001A71D4">
        <w:rPr>
          <w:rFonts w:ascii="Times" w:hAnsi="Times" w:cs="Calibri"/>
          <w:color w:val="000000" w:themeColor="text1"/>
          <w:sz w:val="24"/>
          <w:szCs w:val="24"/>
          <w:lang w:val="en-US"/>
        </w:rPr>
        <w:t xml:space="preserve">As shown in </w:t>
      </w:r>
      <w:r w:rsidR="001D22D8" w:rsidRPr="001A71D4">
        <w:rPr>
          <w:rFonts w:ascii="Times" w:hAnsi="Times" w:cs="Calibri"/>
          <w:iCs/>
          <w:color w:val="000000" w:themeColor="text1"/>
          <w:sz w:val="24"/>
          <w:szCs w:val="24"/>
          <w:lang w:val="en-US"/>
        </w:rPr>
        <w:t xml:space="preserve">Figure </w:t>
      </w:r>
      <w:r w:rsidR="0027675F" w:rsidRPr="001A71D4">
        <w:rPr>
          <w:rFonts w:ascii="Times" w:hAnsi="Times" w:cs="Calibri"/>
          <w:iCs/>
          <w:color w:val="000000" w:themeColor="text1"/>
          <w:sz w:val="24"/>
          <w:szCs w:val="24"/>
          <w:lang w:val="en-US"/>
        </w:rPr>
        <w:t>1</w:t>
      </w:r>
      <w:r w:rsidR="003912BB" w:rsidRPr="001A71D4">
        <w:rPr>
          <w:rFonts w:ascii="Times" w:hAnsi="Times" w:cs="Calibri"/>
          <w:iCs/>
          <w:color w:val="000000" w:themeColor="text1"/>
          <w:sz w:val="24"/>
          <w:szCs w:val="24"/>
          <w:lang w:val="en-US"/>
        </w:rPr>
        <w:t>1</w:t>
      </w:r>
      <w:r w:rsidR="00A85E41" w:rsidRPr="001A71D4">
        <w:rPr>
          <w:rFonts w:ascii="Times" w:hAnsi="Times" w:cs="Calibri"/>
          <w:color w:val="000000" w:themeColor="text1"/>
          <w:sz w:val="24"/>
          <w:szCs w:val="24"/>
          <w:lang w:val="en-US"/>
        </w:rPr>
        <w:t>, the performance for metaphor and metonymy identification followed</w:t>
      </w:r>
      <w:r w:rsidR="001D22D8" w:rsidRPr="001A71D4">
        <w:rPr>
          <w:rFonts w:ascii="Times" w:hAnsi="Times" w:cs="Calibri"/>
          <w:color w:val="000000" w:themeColor="text1"/>
          <w:sz w:val="24"/>
          <w:szCs w:val="24"/>
          <w:lang w:val="en-US"/>
        </w:rPr>
        <w:t xml:space="preserve"> opposite trends in rounds 4-6 for </w:t>
      </w:r>
      <w:r w:rsidR="00A85E41" w:rsidRPr="001A71D4">
        <w:rPr>
          <w:rFonts w:ascii="Times" w:hAnsi="Times" w:cs="Calibri"/>
          <w:color w:val="000000" w:themeColor="text1"/>
          <w:sz w:val="24"/>
          <w:szCs w:val="24"/>
          <w:lang w:val="en-US"/>
        </w:rPr>
        <w:t xml:space="preserve">mobile </w:t>
      </w:r>
      <w:r w:rsidR="00554C65" w:rsidRPr="001A71D4">
        <w:rPr>
          <w:rFonts w:ascii="Times" w:hAnsi="Times" w:cs="Calibri"/>
          <w:color w:val="000000" w:themeColor="text1"/>
          <w:sz w:val="24"/>
          <w:szCs w:val="24"/>
          <w:lang w:val="en-US"/>
        </w:rPr>
        <w:t xml:space="preserve">phone </w:t>
      </w:r>
      <w:r w:rsidR="00017A3C" w:rsidRPr="001A71D4">
        <w:rPr>
          <w:rFonts w:ascii="Times" w:hAnsi="Times" w:cs="Calibri"/>
          <w:color w:val="000000" w:themeColor="text1"/>
          <w:sz w:val="24"/>
          <w:szCs w:val="24"/>
          <w:lang w:val="en-US"/>
        </w:rPr>
        <w:t>advertisement</w:t>
      </w:r>
      <w:r w:rsidR="00A85E41" w:rsidRPr="001A71D4">
        <w:rPr>
          <w:rFonts w:ascii="Times" w:hAnsi="Times" w:cs="Calibri"/>
          <w:color w:val="000000" w:themeColor="text1"/>
          <w:sz w:val="24"/>
          <w:szCs w:val="24"/>
          <w:lang w:val="en-US"/>
        </w:rPr>
        <w:t>s. Although the agreement was higher at the beginning for metaphor than for metonymy (</w:t>
      </w:r>
      <w:r w:rsidR="00A85E41" w:rsidRPr="001A71D4">
        <w:rPr>
          <w:rFonts w:ascii="Times New Roman" w:hAnsi="Times New Roman" w:cs="Times New Roman"/>
          <w:color w:val="000000" w:themeColor="text1"/>
          <w:sz w:val="24"/>
          <w:szCs w:val="24"/>
          <w:lang w:val="en-US"/>
        </w:rPr>
        <w:t>ᴋ</w:t>
      </w:r>
      <w:r w:rsidR="00A85E41" w:rsidRPr="001A71D4">
        <w:rPr>
          <w:rFonts w:ascii="Times" w:hAnsi="Times" w:cs="Calibri"/>
          <w:color w:val="000000" w:themeColor="text1"/>
          <w:sz w:val="24"/>
          <w:szCs w:val="24"/>
          <w:lang w:val="en-US"/>
        </w:rPr>
        <w:t xml:space="preserve">=0.7 and </w:t>
      </w:r>
      <w:r w:rsidR="00A85E41" w:rsidRPr="001A71D4">
        <w:rPr>
          <w:rFonts w:ascii="Times New Roman" w:hAnsi="Times New Roman" w:cs="Times New Roman"/>
          <w:color w:val="000000" w:themeColor="text1"/>
          <w:sz w:val="24"/>
          <w:szCs w:val="24"/>
          <w:lang w:val="en-US"/>
        </w:rPr>
        <w:t>ᴋ</w:t>
      </w:r>
      <w:r w:rsidR="00A85E41" w:rsidRPr="001A71D4">
        <w:rPr>
          <w:rFonts w:ascii="Times" w:hAnsi="Times" w:cs="Calibri"/>
          <w:color w:val="000000" w:themeColor="text1"/>
          <w:sz w:val="24"/>
          <w:szCs w:val="24"/>
          <w:lang w:val="en-US"/>
        </w:rPr>
        <w:t xml:space="preserve">=0.6 in round 4), the kappa </w:t>
      </w:r>
      <w:r w:rsidR="00A85E41" w:rsidRPr="001A71D4">
        <w:rPr>
          <w:rFonts w:ascii="Times" w:hAnsi="Times" w:cs="Calibri"/>
          <w:color w:val="000000" w:themeColor="text1"/>
          <w:sz w:val="24"/>
          <w:szCs w:val="24"/>
          <w:lang w:val="en-US"/>
        </w:rPr>
        <w:lastRenderedPageBreak/>
        <w:t xml:space="preserve">scores for metaphor decreased by the final round, </w:t>
      </w:r>
      <w:r w:rsidR="008C5816" w:rsidRPr="001A71D4">
        <w:rPr>
          <w:rFonts w:ascii="Times" w:hAnsi="Times" w:cs="Calibri"/>
          <w:color w:val="000000" w:themeColor="text1"/>
          <w:sz w:val="24"/>
          <w:szCs w:val="24"/>
          <w:lang w:val="en-US"/>
        </w:rPr>
        <w:t>whereas it</w:t>
      </w:r>
      <w:r w:rsidR="00A85E41" w:rsidRPr="001A71D4">
        <w:rPr>
          <w:rFonts w:ascii="Times" w:hAnsi="Times" w:cs="Calibri"/>
          <w:color w:val="000000" w:themeColor="text1"/>
          <w:sz w:val="24"/>
          <w:szCs w:val="24"/>
          <w:lang w:val="en-US"/>
        </w:rPr>
        <w:t xml:space="preserve"> </w:t>
      </w:r>
      <w:r w:rsidR="00073908" w:rsidRPr="001A71D4">
        <w:rPr>
          <w:rFonts w:ascii="Times" w:hAnsi="Times" w:cs="Calibri"/>
          <w:color w:val="000000" w:themeColor="text1"/>
          <w:sz w:val="24"/>
          <w:szCs w:val="24"/>
          <w:lang w:val="en-US"/>
        </w:rPr>
        <w:t xml:space="preserve">increased </w:t>
      </w:r>
      <w:r w:rsidR="00A85E41" w:rsidRPr="001A71D4">
        <w:rPr>
          <w:rFonts w:ascii="Times" w:hAnsi="Times" w:cs="Calibri"/>
          <w:color w:val="000000" w:themeColor="text1"/>
          <w:sz w:val="24"/>
          <w:szCs w:val="24"/>
          <w:lang w:val="en-US"/>
        </w:rPr>
        <w:t>to perfect agreement for metonymy (</w:t>
      </w:r>
      <w:r w:rsidR="00A85E41" w:rsidRPr="001A71D4">
        <w:rPr>
          <w:rFonts w:ascii="Times New Roman" w:hAnsi="Times New Roman" w:cs="Times New Roman"/>
          <w:color w:val="000000" w:themeColor="text1"/>
          <w:sz w:val="24"/>
          <w:szCs w:val="24"/>
          <w:lang w:val="en-US"/>
        </w:rPr>
        <w:t>ᴋ</w:t>
      </w:r>
      <w:r w:rsidR="00A85E41" w:rsidRPr="001A71D4">
        <w:rPr>
          <w:rFonts w:ascii="Times" w:hAnsi="Times" w:cs="Calibri"/>
          <w:color w:val="000000" w:themeColor="text1"/>
          <w:sz w:val="24"/>
          <w:szCs w:val="24"/>
          <w:lang w:val="en-US"/>
        </w:rPr>
        <w:t xml:space="preserve">=0.6 and </w:t>
      </w:r>
      <w:r w:rsidR="00A85E41" w:rsidRPr="001A71D4">
        <w:rPr>
          <w:rFonts w:ascii="Times New Roman" w:hAnsi="Times New Roman" w:cs="Times New Roman"/>
          <w:color w:val="000000" w:themeColor="text1"/>
          <w:sz w:val="24"/>
          <w:szCs w:val="24"/>
          <w:lang w:val="en-US"/>
        </w:rPr>
        <w:t>ᴋ</w:t>
      </w:r>
      <w:r w:rsidR="00A85E41" w:rsidRPr="001A71D4">
        <w:rPr>
          <w:rFonts w:ascii="Times" w:hAnsi="Times" w:cs="Calibri"/>
          <w:color w:val="000000" w:themeColor="text1"/>
          <w:sz w:val="24"/>
          <w:szCs w:val="24"/>
          <w:lang w:val="en-US"/>
        </w:rPr>
        <w:t xml:space="preserve">=1 in round 6). </w:t>
      </w:r>
    </w:p>
    <w:p w14:paraId="3D0852B7" w14:textId="21D2EF83" w:rsidR="0025224B" w:rsidRPr="00915232" w:rsidRDefault="00915232" w:rsidP="00915232">
      <w:pPr>
        <w:pStyle w:val="paragraph"/>
        <w:keepNext/>
        <w:spacing w:before="0" w:beforeAutospacing="0" w:after="0" w:afterAutospacing="0" w:line="480" w:lineRule="auto"/>
        <w:jc w:val="center"/>
        <w:textAlignment w:val="baseline"/>
        <w:rPr>
          <w:color w:val="4F81BD" w:themeColor="accent1"/>
        </w:rPr>
      </w:pPr>
      <w:r>
        <w:rPr>
          <w:color w:val="4F81BD" w:themeColor="accent1"/>
        </w:rPr>
        <w:t>[</w:t>
      </w:r>
      <w:r w:rsidRPr="000B2968">
        <w:rPr>
          <w:color w:val="4F81BD" w:themeColor="accent1"/>
        </w:rPr>
        <w:t xml:space="preserve">INSERT FIGURE </w:t>
      </w:r>
      <w:r>
        <w:rPr>
          <w:color w:val="4F81BD" w:themeColor="accent1"/>
        </w:rPr>
        <w:t>1</w:t>
      </w:r>
      <w:r w:rsidRPr="000B2968">
        <w:rPr>
          <w:color w:val="4F81BD" w:themeColor="accent1"/>
        </w:rPr>
        <w:t>1 HERE</w:t>
      </w:r>
      <w:r>
        <w:rPr>
          <w:color w:val="4F81BD" w:themeColor="accent1"/>
        </w:rPr>
        <w:t>]</w:t>
      </w:r>
    </w:p>
    <w:p w14:paraId="537FFA5A" w14:textId="2BC3C833" w:rsidR="00116CA3" w:rsidRPr="001A71D4" w:rsidRDefault="0025224B" w:rsidP="00FF2106">
      <w:pPr>
        <w:pStyle w:val="Ttulo3"/>
        <w:spacing w:line="480" w:lineRule="auto"/>
        <w:rPr>
          <w:rFonts w:ascii="Times New Roman" w:hAnsi="Times New Roman" w:cs="Times New Roman"/>
          <w:color w:val="000000" w:themeColor="text1"/>
          <w:lang w:val="en-US"/>
        </w:rPr>
      </w:pPr>
      <w:bookmarkStart w:id="16" w:name="_Ref82078611"/>
      <w:bookmarkStart w:id="17" w:name="_Toc82081890"/>
      <w:r w:rsidRPr="001A71D4">
        <w:rPr>
          <w:rFonts w:ascii="Times New Roman" w:hAnsi="Times New Roman" w:cs="Times New Roman"/>
          <w:color w:val="000000" w:themeColor="text1"/>
          <w:lang w:val="en-US"/>
        </w:rPr>
        <w:t xml:space="preserve">Figure </w:t>
      </w:r>
      <w:bookmarkEnd w:id="16"/>
      <w:r w:rsidR="0027675F" w:rsidRPr="001A71D4">
        <w:rPr>
          <w:rFonts w:ascii="Times New Roman" w:hAnsi="Times New Roman" w:cs="Times New Roman"/>
          <w:noProof/>
          <w:color w:val="000000" w:themeColor="text1"/>
          <w:lang w:val="en-US"/>
        </w:rPr>
        <w:t>1</w:t>
      </w:r>
      <w:r w:rsidR="003912BB" w:rsidRPr="001A71D4">
        <w:rPr>
          <w:rFonts w:ascii="Times New Roman" w:hAnsi="Times New Roman" w:cs="Times New Roman"/>
          <w:noProof/>
          <w:color w:val="000000" w:themeColor="text1"/>
          <w:lang w:val="en-US"/>
        </w:rPr>
        <w:t>1</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Evolution of inter-rater reliability by figurative language type by </w:t>
      </w:r>
      <w:r w:rsidR="00017A3C" w:rsidRPr="001A71D4">
        <w:rPr>
          <w:rFonts w:ascii="Times New Roman" w:hAnsi="Times New Roman" w:cs="Times New Roman"/>
          <w:color w:val="000000" w:themeColor="text1"/>
          <w:lang w:val="en-US"/>
        </w:rPr>
        <w:t>advertisement</w:t>
      </w:r>
      <w:r w:rsidRPr="001A71D4">
        <w:rPr>
          <w:rFonts w:ascii="Times New Roman" w:hAnsi="Times New Roman" w:cs="Times New Roman"/>
          <w:color w:val="000000" w:themeColor="text1"/>
          <w:lang w:val="en-US"/>
        </w:rPr>
        <w:t xml:space="preserve"> type and across rounds</w:t>
      </w:r>
      <w:bookmarkEnd w:id="17"/>
    </w:p>
    <w:p w14:paraId="3F03E252" w14:textId="77777777" w:rsidR="0027675F" w:rsidRPr="001A71D4" w:rsidRDefault="0027675F" w:rsidP="00FF2106">
      <w:pPr>
        <w:spacing w:line="480" w:lineRule="auto"/>
        <w:rPr>
          <w:color w:val="000000" w:themeColor="text1"/>
          <w:lang w:val="en-US"/>
        </w:rPr>
      </w:pPr>
    </w:p>
    <w:p w14:paraId="510B263A" w14:textId="08577CB2" w:rsidR="005D42A5" w:rsidRPr="001A71D4" w:rsidRDefault="00E53A77"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Overall,</w:t>
      </w:r>
      <w:r w:rsidR="005D42A5" w:rsidRPr="001A71D4">
        <w:rPr>
          <w:rFonts w:ascii="Times" w:hAnsi="Times" w:cs="Calibri"/>
          <w:color w:val="000000" w:themeColor="text1"/>
          <w:sz w:val="24"/>
          <w:szCs w:val="24"/>
          <w:lang w:val="en-US"/>
        </w:rPr>
        <w:t xml:space="preserve"> </w:t>
      </w:r>
      <w:r w:rsidR="00554C65" w:rsidRPr="001A71D4">
        <w:rPr>
          <w:rFonts w:ascii="Times" w:hAnsi="Times" w:cs="Calibri"/>
          <w:color w:val="000000" w:themeColor="text1"/>
          <w:sz w:val="24"/>
          <w:szCs w:val="24"/>
          <w:lang w:val="en-US"/>
        </w:rPr>
        <w:t xml:space="preserve">the </w:t>
      </w:r>
      <w:r w:rsidR="0008058A" w:rsidRPr="001A71D4">
        <w:rPr>
          <w:rFonts w:ascii="Times" w:hAnsi="Times" w:cs="Calibri"/>
          <w:color w:val="000000" w:themeColor="text1"/>
          <w:sz w:val="24"/>
          <w:szCs w:val="24"/>
          <w:lang w:val="en-US"/>
        </w:rPr>
        <w:t>analyst</w:t>
      </w:r>
      <w:r w:rsidR="005D42A5" w:rsidRPr="001A71D4">
        <w:rPr>
          <w:rFonts w:ascii="Times" w:hAnsi="Times" w:cs="Calibri"/>
          <w:color w:val="000000" w:themeColor="text1"/>
          <w:sz w:val="24"/>
          <w:szCs w:val="24"/>
          <w:lang w:val="en-US"/>
        </w:rPr>
        <w:t>s reached moderate to substantial agreement in their annotations of metaphor and metonymy</w:t>
      </w:r>
      <w:r w:rsidR="0030273B" w:rsidRPr="001A71D4">
        <w:rPr>
          <w:rFonts w:ascii="Times" w:hAnsi="Times" w:cs="Calibri"/>
          <w:color w:val="000000" w:themeColor="text1"/>
          <w:sz w:val="24"/>
          <w:szCs w:val="24"/>
          <w:lang w:val="en-US"/>
        </w:rPr>
        <w:t xml:space="preserve"> in mobile advertisements</w:t>
      </w:r>
      <w:r w:rsidRPr="001A71D4">
        <w:rPr>
          <w:rFonts w:ascii="Times" w:hAnsi="Times" w:cs="Calibri"/>
          <w:color w:val="000000" w:themeColor="text1"/>
          <w:sz w:val="24"/>
          <w:szCs w:val="24"/>
          <w:lang w:val="en-US"/>
        </w:rPr>
        <w:t>; still,</w:t>
      </w:r>
      <w:r w:rsidR="005D42A5" w:rsidRPr="001A71D4">
        <w:rPr>
          <w:rFonts w:ascii="Times" w:hAnsi="Times" w:cs="Calibri"/>
          <w:color w:val="000000" w:themeColor="text1"/>
          <w:sz w:val="24"/>
          <w:szCs w:val="24"/>
          <w:lang w:val="en-US"/>
        </w:rPr>
        <w:t xml:space="preserve"> a closer look at </w:t>
      </w:r>
      <w:r w:rsidR="00073908" w:rsidRPr="001A71D4">
        <w:rPr>
          <w:rFonts w:ascii="Times" w:hAnsi="Times" w:cs="Calibri"/>
          <w:color w:val="000000" w:themeColor="text1"/>
          <w:sz w:val="24"/>
          <w:szCs w:val="24"/>
          <w:lang w:val="en-US"/>
        </w:rPr>
        <w:t xml:space="preserve">the </w:t>
      </w:r>
      <w:r w:rsidR="005D42A5" w:rsidRPr="001A71D4">
        <w:rPr>
          <w:rFonts w:ascii="Times" w:hAnsi="Times" w:cs="Calibri"/>
          <w:color w:val="000000" w:themeColor="text1"/>
          <w:sz w:val="24"/>
          <w:szCs w:val="24"/>
          <w:lang w:val="en-US"/>
        </w:rPr>
        <w:t xml:space="preserve">Pearson’s correlation coefficient </w:t>
      </w:r>
      <w:r w:rsidR="0030273B" w:rsidRPr="001A71D4">
        <w:rPr>
          <w:rFonts w:ascii="Times" w:hAnsi="Times" w:cs="Calibri"/>
          <w:color w:val="000000" w:themeColor="text1"/>
          <w:sz w:val="24"/>
          <w:szCs w:val="24"/>
          <w:lang w:val="en-US"/>
        </w:rPr>
        <w:t>shows</w:t>
      </w:r>
      <w:r w:rsidR="005D42A5" w:rsidRPr="001A71D4">
        <w:rPr>
          <w:rFonts w:ascii="Times" w:hAnsi="Times" w:cs="Calibri"/>
          <w:color w:val="000000" w:themeColor="text1"/>
          <w:sz w:val="24"/>
          <w:szCs w:val="24"/>
          <w:lang w:val="en-US"/>
        </w:rPr>
        <w:t xml:space="preserve"> </w:t>
      </w:r>
      <w:r w:rsidR="0030273B" w:rsidRPr="001A71D4">
        <w:rPr>
          <w:rFonts w:ascii="Times" w:hAnsi="Times" w:cs="Calibri"/>
          <w:color w:val="000000" w:themeColor="text1"/>
          <w:sz w:val="24"/>
          <w:szCs w:val="24"/>
          <w:lang w:val="en-US"/>
        </w:rPr>
        <w:t>a strong positive relationship (r=0.87) between observed inter-rater agreement and rounds of annotation for metonymy</w:t>
      </w:r>
      <w:r w:rsidR="000E3666" w:rsidRPr="001A71D4">
        <w:rPr>
          <w:rFonts w:ascii="Times" w:hAnsi="Times" w:cs="Calibri"/>
          <w:color w:val="000000" w:themeColor="text1"/>
          <w:sz w:val="24"/>
          <w:szCs w:val="24"/>
          <w:lang w:val="en-US"/>
        </w:rPr>
        <w:t xml:space="preserve">, </w:t>
      </w:r>
      <w:r w:rsidR="0030273B" w:rsidRPr="001A71D4">
        <w:rPr>
          <w:rFonts w:ascii="Times" w:hAnsi="Times" w:cs="Calibri"/>
          <w:color w:val="000000" w:themeColor="text1"/>
          <w:sz w:val="24"/>
          <w:szCs w:val="24"/>
          <w:lang w:val="en-US"/>
        </w:rPr>
        <w:t>meaning that researchers got better in agreeing their interpretations of the advert</w:t>
      </w:r>
      <w:r w:rsidR="000E3666" w:rsidRPr="001A71D4">
        <w:rPr>
          <w:rFonts w:ascii="Times" w:hAnsi="Times" w:cs="Calibri"/>
          <w:color w:val="000000" w:themeColor="text1"/>
          <w:sz w:val="24"/>
          <w:szCs w:val="24"/>
          <w:lang w:val="en-US"/>
        </w:rPr>
        <w:t>i</w:t>
      </w:r>
      <w:r w:rsidR="0030273B" w:rsidRPr="001A71D4">
        <w:rPr>
          <w:rFonts w:ascii="Times" w:hAnsi="Times" w:cs="Calibri"/>
          <w:color w:val="000000" w:themeColor="text1"/>
          <w:sz w:val="24"/>
          <w:szCs w:val="24"/>
          <w:lang w:val="en-US"/>
        </w:rPr>
        <w:t>s</w:t>
      </w:r>
      <w:r w:rsidR="000E3666" w:rsidRPr="001A71D4">
        <w:rPr>
          <w:rFonts w:ascii="Times" w:hAnsi="Times" w:cs="Calibri"/>
          <w:color w:val="000000" w:themeColor="text1"/>
          <w:sz w:val="24"/>
          <w:szCs w:val="24"/>
          <w:lang w:val="en-US"/>
        </w:rPr>
        <w:t>ements</w:t>
      </w:r>
      <w:r w:rsidR="0030273B" w:rsidRPr="001A71D4">
        <w:rPr>
          <w:rFonts w:ascii="Times" w:hAnsi="Times" w:cs="Calibri"/>
          <w:color w:val="000000" w:themeColor="text1"/>
          <w:sz w:val="24"/>
          <w:szCs w:val="24"/>
          <w:lang w:val="en-US"/>
        </w:rPr>
        <w:t xml:space="preserve">, but a weak negative relationship in the case of metaphor (r=-0.24). </w:t>
      </w:r>
      <w:r w:rsidR="005D42A5" w:rsidRPr="001A71D4">
        <w:rPr>
          <w:rFonts w:ascii="Times" w:hAnsi="Times" w:cs="Calibri"/>
          <w:color w:val="000000" w:themeColor="text1"/>
          <w:sz w:val="24"/>
          <w:szCs w:val="24"/>
          <w:lang w:val="en-US"/>
        </w:rPr>
        <w:t xml:space="preserve">This is probably due to the fact that there are some overarching metonymies that tend to appear in </w:t>
      </w:r>
      <w:r w:rsidR="00017A3C" w:rsidRPr="001A71D4">
        <w:rPr>
          <w:rFonts w:ascii="Times" w:hAnsi="Times" w:cs="Calibri"/>
          <w:color w:val="000000" w:themeColor="text1"/>
          <w:sz w:val="24"/>
          <w:szCs w:val="24"/>
          <w:lang w:val="en-US"/>
        </w:rPr>
        <w:t>advertisement</w:t>
      </w:r>
      <w:r w:rsidR="005D42A5" w:rsidRPr="001A71D4">
        <w:rPr>
          <w:rFonts w:ascii="Times" w:hAnsi="Times" w:cs="Calibri"/>
          <w:color w:val="000000" w:themeColor="text1"/>
          <w:sz w:val="24"/>
          <w:szCs w:val="24"/>
          <w:lang w:val="en-US"/>
        </w:rPr>
        <w:t>s about phone apps (</w:t>
      </w:r>
      <w:r w:rsidR="000E3666" w:rsidRPr="001A71D4">
        <w:rPr>
          <w:rFonts w:ascii="Times" w:hAnsi="Times" w:cs="Calibri"/>
          <w:color w:val="000000" w:themeColor="text1"/>
          <w:sz w:val="24"/>
          <w:szCs w:val="24"/>
          <w:lang w:val="en-US"/>
        </w:rPr>
        <w:t>e.g.</w:t>
      </w:r>
      <w:r w:rsidR="005D42A5" w:rsidRPr="001A71D4">
        <w:rPr>
          <w:rFonts w:ascii="Times" w:hAnsi="Times" w:cs="Calibri"/>
          <w:color w:val="000000" w:themeColor="text1"/>
          <w:sz w:val="24"/>
          <w:szCs w:val="24"/>
          <w:lang w:val="en-US"/>
        </w:rPr>
        <w:t xml:space="preserve">, </w:t>
      </w:r>
      <w:r w:rsidR="00A94C3B" w:rsidRPr="001A71D4">
        <w:rPr>
          <w:rFonts w:ascii="Times" w:hAnsi="Times" w:cs="Calibri"/>
          <w:color w:val="000000" w:themeColor="text1"/>
          <w:sz w:val="24"/>
          <w:szCs w:val="24"/>
          <w:lang w:val="en-US"/>
        </w:rPr>
        <w:t>a musical note that stands for playing music</w:t>
      </w:r>
      <w:r w:rsidR="005D42A5" w:rsidRPr="001A71D4">
        <w:rPr>
          <w:rFonts w:ascii="Times" w:hAnsi="Times" w:cs="Calibri"/>
          <w:color w:val="000000" w:themeColor="text1"/>
          <w:sz w:val="24"/>
          <w:szCs w:val="24"/>
          <w:lang w:val="en-US"/>
        </w:rPr>
        <w:t xml:space="preserve">, </w:t>
      </w:r>
      <w:r w:rsidR="001D22D8" w:rsidRPr="001A71D4">
        <w:rPr>
          <w:rFonts w:ascii="Times" w:hAnsi="Times" w:cs="Calibri"/>
          <w:color w:val="000000" w:themeColor="text1"/>
          <w:sz w:val="24"/>
          <w:szCs w:val="24"/>
          <w:lang w:val="en-US"/>
        </w:rPr>
        <w:t>in</w:t>
      </w:r>
      <w:r w:rsidR="005D42A5" w:rsidRPr="001A71D4">
        <w:rPr>
          <w:rFonts w:ascii="Times" w:hAnsi="Times" w:cs="Calibri"/>
          <w:color w:val="000000" w:themeColor="text1"/>
          <w:sz w:val="24"/>
          <w:szCs w:val="24"/>
          <w:lang w:val="en-US"/>
        </w:rPr>
        <w:t xml:space="preserve"> </w:t>
      </w:r>
      <w:r w:rsidR="001D22D8" w:rsidRPr="001A71D4">
        <w:rPr>
          <w:rFonts w:ascii="Times" w:hAnsi="Times" w:cs="Calibri"/>
          <w:iCs/>
          <w:color w:val="000000" w:themeColor="text1"/>
          <w:sz w:val="24"/>
          <w:szCs w:val="24"/>
          <w:lang w:val="en-US"/>
        </w:rPr>
        <w:t xml:space="preserve">Figure </w:t>
      </w:r>
      <w:r w:rsidR="0027675F" w:rsidRPr="001A71D4">
        <w:rPr>
          <w:rFonts w:ascii="Times" w:hAnsi="Times" w:cs="Calibri"/>
          <w:iCs/>
          <w:color w:val="000000" w:themeColor="text1"/>
          <w:sz w:val="24"/>
          <w:szCs w:val="24"/>
          <w:lang w:val="en-US"/>
        </w:rPr>
        <w:t>1</w:t>
      </w:r>
      <w:r w:rsidR="003912BB" w:rsidRPr="001A71D4">
        <w:rPr>
          <w:rFonts w:ascii="Times" w:hAnsi="Times" w:cs="Calibri"/>
          <w:iCs/>
          <w:color w:val="000000" w:themeColor="text1"/>
          <w:sz w:val="24"/>
          <w:szCs w:val="24"/>
          <w:lang w:val="en-US"/>
        </w:rPr>
        <w:t>2</w:t>
      </w:r>
      <w:r w:rsidR="005D42A5" w:rsidRPr="001A71D4">
        <w:rPr>
          <w:rFonts w:ascii="Times" w:hAnsi="Times" w:cs="Calibri"/>
          <w:color w:val="000000" w:themeColor="text1"/>
          <w:sz w:val="24"/>
          <w:szCs w:val="24"/>
          <w:lang w:val="en-US"/>
        </w:rPr>
        <w:t>), phones (</w:t>
      </w:r>
      <w:proofErr w:type="gramStart"/>
      <w:r w:rsidR="005D42A5" w:rsidRPr="001A71D4">
        <w:rPr>
          <w:rFonts w:ascii="Times" w:hAnsi="Times" w:cs="Calibri"/>
          <w:color w:val="000000" w:themeColor="text1"/>
          <w:sz w:val="24"/>
          <w:szCs w:val="24"/>
          <w:lang w:val="en-US"/>
        </w:rPr>
        <w:t>e.g.</w:t>
      </w:r>
      <w:proofErr w:type="gramEnd"/>
      <w:r w:rsidR="005D42A5" w:rsidRPr="001A71D4">
        <w:rPr>
          <w:rFonts w:ascii="Times" w:hAnsi="Times" w:cs="Calibri"/>
          <w:color w:val="000000" w:themeColor="text1"/>
          <w:sz w:val="24"/>
          <w:szCs w:val="24"/>
          <w:lang w:val="en-US"/>
        </w:rPr>
        <w:t xml:space="preserve"> a human hand next to a phone that stands for ownership over the phone) or data plans (e.g. portraying a SIM card to prompt Internet browsing). </w:t>
      </w:r>
    </w:p>
    <w:p w14:paraId="6E8CA909" w14:textId="6C287ABE" w:rsidR="00554C65" w:rsidRPr="00915232" w:rsidRDefault="00915232" w:rsidP="00915232">
      <w:pPr>
        <w:pStyle w:val="paragraph"/>
        <w:keepNext/>
        <w:spacing w:before="0" w:beforeAutospacing="0" w:after="0" w:afterAutospacing="0" w:line="480" w:lineRule="auto"/>
        <w:jc w:val="center"/>
        <w:textAlignment w:val="baseline"/>
        <w:rPr>
          <w:color w:val="4F81BD" w:themeColor="accent1"/>
        </w:rPr>
      </w:pPr>
      <w:r>
        <w:rPr>
          <w:color w:val="4F81BD" w:themeColor="accent1"/>
        </w:rPr>
        <w:t>[</w:t>
      </w:r>
      <w:r w:rsidRPr="000B2968">
        <w:rPr>
          <w:color w:val="4F81BD" w:themeColor="accent1"/>
        </w:rPr>
        <w:t>INSERT FIGURE 1</w:t>
      </w:r>
      <w:r>
        <w:rPr>
          <w:color w:val="4F81BD" w:themeColor="accent1"/>
        </w:rPr>
        <w:t>2</w:t>
      </w:r>
      <w:r w:rsidRPr="000B2968">
        <w:rPr>
          <w:color w:val="4F81BD" w:themeColor="accent1"/>
        </w:rPr>
        <w:t xml:space="preserve"> HERE</w:t>
      </w:r>
      <w:r>
        <w:rPr>
          <w:color w:val="4F81BD" w:themeColor="accent1"/>
        </w:rPr>
        <w:t>]</w:t>
      </w:r>
    </w:p>
    <w:p w14:paraId="6ECED885" w14:textId="7AC56128" w:rsidR="005D42A5" w:rsidRPr="001A71D4" w:rsidRDefault="00554C65" w:rsidP="00FF2106">
      <w:pPr>
        <w:pStyle w:val="Ttulo3"/>
        <w:spacing w:line="480" w:lineRule="auto"/>
        <w:rPr>
          <w:rFonts w:ascii="Times New Roman" w:hAnsi="Times New Roman" w:cs="Times New Roman"/>
          <w:color w:val="000000" w:themeColor="text1"/>
          <w:lang w:val="en-US"/>
        </w:rPr>
      </w:pPr>
      <w:bookmarkStart w:id="18" w:name="_Ref82078904"/>
      <w:bookmarkStart w:id="19" w:name="_Toc82081891"/>
      <w:r w:rsidRPr="001A71D4">
        <w:rPr>
          <w:rFonts w:ascii="Times New Roman" w:hAnsi="Times New Roman" w:cs="Times New Roman"/>
          <w:color w:val="000000" w:themeColor="text1"/>
          <w:lang w:val="en-US"/>
        </w:rPr>
        <w:t xml:space="preserve">Figure </w:t>
      </w:r>
      <w:bookmarkEnd w:id="18"/>
      <w:r w:rsidR="0027675F" w:rsidRPr="001A71D4">
        <w:rPr>
          <w:rFonts w:ascii="Times New Roman" w:hAnsi="Times New Roman" w:cs="Times New Roman"/>
          <w:noProof/>
          <w:color w:val="000000" w:themeColor="text1"/>
          <w:lang w:val="en-US"/>
        </w:rPr>
        <w:t>1</w:t>
      </w:r>
      <w:r w:rsidR="003912BB" w:rsidRPr="001A71D4">
        <w:rPr>
          <w:rFonts w:ascii="Times New Roman" w:hAnsi="Times New Roman" w:cs="Times New Roman"/>
          <w:noProof/>
          <w:color w:val="000000" w:themeColor="text1"/>
          <w:lang w:val="en-US"/>
        </w:rPr>
        <w:t>2</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Advertisement for EE mobile phone network</w:t>
      </w:r>
      <w:bookmarkEnd w:id="19"/>
      <w:r w:rsidR="006E4293" w:rsidRPr="001A71D4">
        <w:rPr>
          <w:rFonts w:ascii="Times New Roman" w:hAnsi="Times New Roman" w:cs="Times New Roman"/>
          <w:color w:val="000000" w:themeColor="text1"/>
          <w:lang w:val="en-US"/>
        </w:rPr>
        <w:t xml:space="preserve"> (Text: “More beats per minute. Download albums superfast with mobile #4GEE. Only on EE.”)</w:t>
      </w:r>
    </w:p>
    <w:p w14:paraId="73689932" w14:textId="4BE768DC" w:rsidR="00394DC5" w:rsidRPr="001A71D4" w:rsidRDefault="00F15F83" w:rsidP="00FF2106">
      <w:pPr>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ab/>
      </w:r>
    </w:p>
    <w:p w14:paraId="0E13AC6D" w14:textId="60064710" w:rsidR="00744639" w:rsidRPr="001A71D4" w:rsidRDefault="000E3666" w:rsidP="00915232">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F</w:t>
      </w:r>
      <w:r w:rsidR="00F15F83" w:rsidRPr="001A71D4">
        <w:rPr>
          <w:rFonts w:ascii="Times" w:hAnsi="Times" w:cs="Calibri"/>
          <w:color w:val="000000" w:themeColor="text1"/>
          <w:sz w:val="24"/>
          <w:szCs w:val="24"/>
          <w:lang w:val="en-US"/>
        </w:rPr>
        <w:t>or the case of metaphor, agreement decreased in the sixth round of annotation (even though it was still higher than for generic advert</w:t>
      </w:r>
      <w:r w:rsidRPr="001A71D4">
        <w:rPr>
          <w:rFonts w:ascii="Times" w:hAnsi="Times" w:cs="Calibri"/>
          <w:color w:val="000000" w:themeColor="text1"/>
          <w:sz w:val="24"/>
          <w:szCs w:val="24"/>
          <w:lang w:val="en-US"/>
        </w:rPr>
        <w:t>i</w:t>
      </w:r>
      <w:r w:rsidR="00F15F83" w:rsidRPr="001A71D4">
        <w:rPr>
          <w:rFonts w:ascii="Times" w:hAnsi="Times" w:cs="Calibri"/>
          <w:color w:val="000000" w:themeColor="text1"/>
          <w:sz w:val="24"/>
          <w:szCs w:val="24"/>
          <w:lang w:val="en-US"/>
        </w:rPr>
        <w:t>s</w:t>
      </w:r>
      <w:r w:rsidRPr="001A71D4">
        <w:rPr>
          <w:rFonts w:ascii="Times" w:hAnsi="Times" w:cs="Calibri"/>
          <w:color w:val="000000" w:themeColor="text1"/>
          <w:sz w:val="24"/>
          <w:szCs w:val="24"/>
          <w:lang w:val="en-US"/>
        </w:rPr>
        <w:t>ements</w:t>
      </w:r>
      <w:r w:rsidR="00F15F83" w:rsidRPr="001A71D4">
        <w:rPr>
          <w:rFonts w:ascii="Times" w:hAnsi="Times" w:cs="Calibri"/>
          <w:color w:val="000000" w:themeColor="text1"/>
          <w:sz w:val="24"/>
          <w:szCs w:val="24"/>
          <w:lang w:val="en-US"/>
        </w:rPr>
        <w:t xml:space="preserve">) because some of the advertisements from the mobile corpus contained several overlapping messages. This made </w:t>
      </w:r>
      <w:r w:rsidR="00F15F83" w:rsidRPr="001A71D4">
        <w:rPr>
          <w:rFonts w:ascii="Times" w:hAnsi="Times" w:cs="Calibri"/>
          <w:color w:val="000000" w:themeColor="text1"/>
          <w:sz w:val="24"/>
          <w:szCs w:val="24"/>
          <w:lang w:val="en-US"/>
        </w:rPr>
        <w:lastRenderedPageBreak/>
        <w:t xml:space="preserve">the researchers pick different structuring </w:t>
      </w:r>
      <w:r w:rsidR="009251AF" w:rsidRPr="001A71D4">
        <w:rPr>
          <w:rFonts w:ascii="Times" w:hAnsi="Times" w:cs="Calibri"/>
          <w:color w:val="000000" w:themeColor="text1"/>
          <w:sz w:val="24"/>
          <w:szCs w:val="24"/>
          <w:lang w:val="en-US"/>
        </w:rPr>
        <w:t>verbalizations</w:t>
      </w:r>
      <w:r w:rsidR="00F15F83" w:rsidRPr="001A71D4">
        <w:rPr>
          <w:rFonts w:ascii="Times" w:hAnsi="Times" w:cs="Calibri"/>
          <w:color w:val="000000" w:themeColor="text1"/>
          <w:sz w:val="24"/>
          <w:szCs w:val="24"/>
          <w:lang w:val="en-US"/>
        </w:rPr>
        <w:t xml:space="preserve"> of the advert</w:t>
      </w:r>
      <w:r w:rsidRPr="001A71D4">
        <w:rPr>
          <w:rFonts w:ascii="Times" w:hAnsi="Times" w:cs="Calibri"/>
          <w:color w:val="000000" w:themeColor="text1"/>
          <w:sz w:val="24"/>
          <w:szCs w:val="24"/>
          <w:lang w:val="en-US"/>
        </w:rPr>
        <w:t>isement</w:t>
      </w:r>
      <w:r w:rsidR="00F15F83" w:rsidRPr="001A71D4">
        <w:rPr>
          <w:rFonts w:ascii="Times" w:hAnsi="Times" w:cs="Calibri"/>
          <w:color w:val="000000" w:themeColor="text1"/>
          <w:sz w:val="24"/>
          <w:szCs w:val="24"/>
          <w:lang w:val="en-US"/>
        </w:rPr>
        <w:t xml:space="preserve">, which </w:t>
      </w:r>
      <w:r w:rsidR="00922A6D" w:rsidRPr="001A71D4">
        <w:rPr>
          <w:rFonts w:ascii="Times" w:hAnsi="Times" w:cs="Calibri"/>
          <w:color w:val="000000" w:themeColor="text1"/>
          <w:sz w:val="24"/>
          <w:szCs w:val="24"/>
          <w:lang w:val="en-US"/>
        </w:rPr>
        <w:t xml:space="preserve">had </w:t>
      </w:r>
      <w:r w:rsidR="00F15F83" w:rsidRPr="001A71D4">
        <w:rPr>
          <w:rFonts w:ascii="Times" w:hAnsi="Times" w:cs="Calibri"/>
          <w:color w:val="000000" w:themeColor="text1"/>
          <w:sz w:val="24"/>
          <w:szCs w:val="24"/>
          <w:lang w:val="en-US"/>
        </w:rPr>
        <w:t xml:space="preserve">consequences for the identification of the main metaphor at work. </w:t>
      </w:r>
      <w:r w:rsidRPr="001A71D4">
        <w:rPr>
          <w:rFonts w:ascii="Times" w:hAnsi="Times" w:cs="Calibri"/>
          <w:color w:val="000000" w:themeColor="text1"/>
          <w:sz w:val="24"/>
          <w:szCs w:val="24"/>
          <w:lang w:val="en-US"/>
        </w:rPr>
        <w:t>It highlights</w:t>
      </w:r>
      <w:r w:rsidR="00F15F83" w:rsidRPr="001A71D4">
        <w:rPr>
          <w:rFonts w:ascii="Times" w:hAnsi="Times" w:cs="Calibri"/>
          <w:color w:val="000000" w:themeColor="text1"/>
          <w:sz w:val="24"/>
          <w:szCs w:val="24"/>
          <w:lang w:val="en-US"/>
        </w:rPr>
        <w:t xml:space="preserve"> a creative license that make advert</w:t>
      </w:r>
      <w:r w:rsidRPr="001A71D4">
        <w:rPr>
          <w:rFonts w:ascii="Times" w:hAnsi="Times" w:cs="Calibri"/>
          <w:color w:val="000000" w:themeColor="text1"/>
          <w:sz w:val="24"/>
          <w:szCs w:val="24"/>
          <w:lang w:val="en-US"/>
        </w:rPr>
        <w:t>i</w:t>
      </w:r>
      <w:r w:rsidR="00F15F83" w:rsidRPr="001A71D4">
        <w:rPr>
          <w:rFonts w:ascii="Times" w:hAnsi="Times" w:cs="Calibri"/>
          <w:color w:val="000000" w:themeColor="text1"/>
          <w:sz w:val="24"/>
          <w:szCs w:val="24"/>
          <w:lang w:val="en-US"/>
        </w:rPr>
        <w:t>s</w:t>
      </w:r>
      <w:r w:rsidRPr="001A71D4">
        <w:rPr>
          <w:rFonts w:ascii="Times" w:hAnsi="Times" w:cs="Calibri"/>
          <w:color w:val="000000" w:themeColor="text1"/>
          <w:sz w:val="24"/>
          <w:szCs w:val="24"/>
          <w:lang w:val="en-US"/>
        </w:rPr>
        <w:t>ements</w:t>
      </w:r>
      <w:r w:rsidR="00F15F83" w:rsidRPr="001A71D4">
        <w:rPr>
          <w:rFonts w:ascii="Times" w:hAnsi="Times" w:cs="Calibri"/>
          <w:color w:val="000000" w:themeColor="text1"/>
          <w:sz w:val="24"/>
          <w:szCs w:val="24"/>
          <w:lang w:val="en-US"/>
        </w:rPr>
        <w:t xml:space="preserve"> more engaging as they allow for multiple valid readings of the same campaign</w:t>
      </w:r>
      <w:r w:rsidRPr="001A71D4">
        <w:rPr>
          <w:rFonts w:ascii="Times" w:hAnsi="Times" w:cs="Calibri"/>
          <w:color w:val="000000" w:themeColor="text1"/>
          <w:sz w:val="24"/>
          <w:szCs w:val="24"/>
          <w:lang w:val="en-US"/>
        </w:rPr>
        <w:t>; b</w:t>
      </w:r>
      <w:r w:rsidR="00F15F83" w:rsidRPr="001A71D4">
        <w:rPr>
          <w:rFonts w:ascii="Times" w:hAnsi="Times" w:cs="Calibri"/>
          <w:color w:val="000000" w:themeColor="text1"/>
          <w:sz w:val="24"/>
          <w:szCs w:val="24"/>
          <w:lang w:val="en-US"/>
        </w:rPr>
        <w:t>ut that naturally hinders the success of our task, which for the sake of practicality was restricted from the beginning to the identification of a single ‘main’ structuring metaphor.</w:t>
      </w:r>
      <w:r w:rsidR="00F15F83" w:rsidRPr="001A71D4">
        <w:rPr>
          <w:rFonts w:ascii="Times" w:hAnsi="Times" w:cstheme="minorHAnsi"/>
          <w:color w:val="000000" w:themeColor="text1"/>
          <w:sz w:val="24"/>
          <w:szCs w:val="24"/>
          <w:lang w:val="en-US"/>
        </w:rPr>
        <w:t xml:space="preserve"> </w:t>
      </w:r>
      <w:proofErr w:type="gramStart"/>
      <w:r w:rsidR="00F15F83" w:rsidRPr="001A71D4">
        <w:rPr>
          <w:rFonts w:ascii="Times" w:hAnsi="Times" w:cstheme="minorHAnsi"/>
          <w:color w:val="000000" w:themeColor="text1"/>
          <w:sz w:val="24"/>
          <w:szCs w:val="24"/>
          <w:lang w:val="en-US"/>
        </w:rPr>
        <w:t>In order to</w:t>
      </w:r>
      <w:proofErr w:type="gramEnd"/>
      <w:r w:rsidR="00F15F83" w:rsidRPr="001A71D4">
        <w:rPr>
          <w:rFonts w:ascii="Times" w:hAnsi="Times" w:cstheme="minorHAnsi"/>
          <w:color w:val="000000" w:themeColor="text1"/>
          <w:sz w:val="24"/>
          <w:szCs w:val="24"/>
          <w:lang w:val="en-US"/>
        </w:rPr>
        <w:t xml:space="preserve"> illustrate this, </w:t>
      </w:r>
      <w:r w:rsidR="00A94C3B" w:rsidRPr="001A71D4">
        <w:rPr>
          <w:rFonts w:ascii="Times" w:hAnsi="Times" w:cs="Calibri"/>
          <w:color w:val="000000" w:themeColor="text1"/>
          <w:sz w:val="24"/>
          <w:szCs w:val="24"/>
          <w:lang w:val="en-US"/>
        </w:rPr>
        <w:t xml:space="preserve">see </w:t>
      </w:r>
      <w:r w:rsidR="00567DBC" w:rsidRPr="001A71D4">
        <w:rPr>
          <w:rFonts w:ascii="Times" w:hAnsi="Times" w:cs="Calibri"/>
          <w:iCs/>
          <w:color w:val="000000" w:themeColor="text1"/>
          <w:sz w:val="24"/>
          <w:szCs w:val="24"/>
          <w:lang w:val="en-US"/>
        </w:rPr>
        <w:t xml:space="preserve">Figure </w:t>
      </w:r>
      <w:r w:rsidR="00A57E5D" w:rsidRPr="001A71D4">
        <w:rPr>
          <w:rFonts w:ascii="Times" w:hAnsi="Times" w:cs="Calibri"/>
          <w:iCs/>
          <w:color w:val="000000" w:themeColor="text1"/>
          <w:sz w:val="24"/>
          <w:szCs w:val="24"/>
          <w:lang w:val="en-US"/>
        </w:rPr>
        <w:t>1</w:t>
      </w:r>
      <w:r w:rsidR="003912BB" w:rsidRPr="001A71D4">
        <w:rPr>
          <w:rFonts w:ascii="Times" w:hAnsi="Times" w:cs="Calibri"/>
          <w:iCs/>
          <w:color w:val="000000" w:themeColor="text1"/>
          <w:sz w:val="24"/>
          <w:szCs w:val="24"/>
          <w:lang w:val="en-US"/>
        </w:rPr>
        <w:t>3</w:t>
      </w:r>
      <w:r w:rsidR="00554C65" w:rsidRPr="001A71D4">
        <w:rPr>
          <w:rFonts w:ascii="Times" w:hAnsi="Times" w:cs="Calibri"/>
          <w:color w:val="000000" w:themeColor="text1"/>
          <w:sz w:val="24"/>
          <w:szCs w:val="24"/>
          <w:lang w:val="en-US"/>
        </w:rPr>
        <w:t xml:space="preserve"> </w:t>
      </w:r>
      <w:r w:rsidR="00394DC5" w:rsidRPr="001A71D4">
        <w:rPr>
          <w:rFonts w:ascii="Times" w:hAnsi="Times" w:cs="Calibri"/>
          <w:color w:val="000000" w:themeColor="text1"/>
          <w:sz w:val="24"/>
          <w:szCs w:val="24"/>
          <w:lang w:val="en-US"/>
        </w:rPr>
        <w:t xml:space="preserve">where phone size correlates with the power of the phone to get </w:t>
      </w:r>
      <w:r w:rsidR="00554C65" w:rsidRPr="001A71D4">
        <w:rPr>
          <w:rFonts w:ascii="Times" w:hAnsi="Times" w:cs="Calibri"/>
          <w:color w:val="000000" w:themeColor="text1"/>
          <w:sz w:val="24"/>
          <w:szCs w:val="24"/>
          <w:lang w:val="en-US"/>
        </w:rPr>
        <w:t xml:space="preserve">more </w:t>
      </w:r>
      <w:r w:rsidR="00394DC5" w:rsidRPr="001A71D4">
        <w:rPr>
          <w:rFonts w:ascii="Times" w:hAnsi="Times" w:cs="Calibri"/>
          <w:color w:val="000000" w:themeColor="text1"/>
          <w:sz w:val="24"/>
          <w:szCs w:val="24"/>
          <w:lang w:val="en-US"/>
        </w:rPr>
        <w:t>info</w:t>
      </w:r>
      <w:r w:rsidR="00554C65" w:rsidRPr="001A71D4">
        <w:rPr>
          <w:rFonts w:ascii="Times" w:hAnsi="Times" w:cs="Calibri"/>
          <w:color w:val="000000" w:themeColor="text1"/>
          <w:sz w:val="24"/>
          <w:szCs w:val="24"/>
          <w:lang w:val="en-US"/>
        </w:rPr>
        <w:t>rmation</w:t>
      </w:r>
      <w:r w:rsidR="00567DBC" w:rsidRPr="001A71D4">
        <w:rPr>
          <w:rFonts w:ascii="Times" w:hAnsi="Times" w:cs="Calibri"/>
          <w:color w:val="000000" w:themeColor="text1"/>
          <w:sz w:val="24"/>
          <w:szCs w:val="24"/>
          <w:lang w:val="en-US"/>
        </w:rPr>
        <w:t xml:space="preserve">; </w:t>
      </w:r>
      <w:r w:rsidR="00394DC5" w:rsidRPr="001A71D4">
        <w:rPr>
          <w:rFonts w:ascii="Times" w:hAnsi="Times" w:cs="Calibri"/>
          <w:color w:val="000000" w:themeColor="text1"/>
          <w:sz w:val="24"/>
          <w:szCs w:val="24"/>
          <w:lang w:val="en-US"/>
        </w:rPr>
        <w:t>a visual man</w:t>
      </w:r>
      <w:r w:rsidR="00567DBC" w:rsidRPr="001A71D4">
        <w:rPr>
          <w:rFonts w:ascii="Times" w:hAnsi="Times" w:cs="Calibri"/>
          <w:color w:val="000000" w:themeColor="text1"/>
          <w:sz w:val="24"/>
          <w:szCs w:val="24"/>
          <w:lang w:val="en-US"/>
        </w:rPr>
        <w:t xml:space="preserve">ifestation of IMPORTANCE IS BIG </w:t>
      </w:r>
      <w:r w:rsidR="00567DBC" w:rsidRPr="001A71D4">
        <w:rPr>
          <w:rFonts w:ascii="Times" w:hAnsi="Times" w:cs="Times"/>
          <w:color w:val="000000" w:themeColor="text1"/>
          <w:sz w:val="24"/>
        </w:rPr>
        <w:t>(Yu et al., 2017)</w:t>
      </w:r>
      <w:r w:rsidR="00180998" w:rsidRPr="001A71D4">
        <w:rPr>
          <w:rFonts w:ascii="Times" w:hAnsi="Times" w:cs="Calibri"/>
          <w:color w:val="000000" w:themeColor="text1"/>
          <w:sz w:val="24"/>
          <w:szCs w:val="24"/>
          <w:lang w:val="en-US"/>
        </w:rPr>
        <w:t xml:space="preserve">. </w:t>
      </w:r>
      <w:r w:rsidR="00CD507A" w:rsidRPr="001A71D4">
        <w:rPr>
          <w:rFonts w:ascii="Times" w:hAnsi="Times" w:cs="Calibri"/>
          <w:color w:val="000000" w:themeColor="text1"/>
          <w:sz w:val="24"/>
          <w:szCs w:val="24"/>
          <w:lang w:val="en-US"/>
        </w:rPr>
        <w:t>But</w:t>
      </w:r>
      <w:r w:rsidR="00554C65" w:rsidRPr="001A71D4">
        <w:rPr>
          <w:rFonts w:ascii="Times" w:hAnsi="Times" w:cs="Calibri"/>
          <w:color w:val="000000" w:themeColor="text1"/>
          <w:sz w:val="24"/>
          <w:szCs w:val="24"/>
          <w:lang w:val="en-US"/>
        </w:rPr>
        <w:t xml:space="preserve"> here</w:t>
      </w:r>
      <w:r w:rsidR="00CD507A" w:rsidRPr="001A71D4">
        <w:rPr>
          <w:rFonts w:ascii="Times" w:hAnsi="Times" w:cs="Calibri"/>
          <w:color w:val="000000" w:themeColor="text1"/>
          <w:sz w:val="24"/>
          <w:szCs w:val="24"/>
          <w:lang w:val="en-US"/>
        </w:rPr>
        <w:t xml:space="preserve"> the ‘bigger picture’ can also be taken literally, since the size of the screen is larger too, and therefore both literal and figurative readings apply.</w:t>
      </w:r>
    </w:p>
    <w:p w14:paraId="4F40CE07" w14:textId="00971AC2" w:rsidR="00554C65" w:rsidRPr="00C1733D" w:rsidRDefault="00C1733D" w:rsidP="00C1733D">
      <w:pPr>
        <w:keepNext/>
        <w:spacing w:line="480" w:lineRule="auto"/>
        <w:jc w:val="center"/>
        <w:rPr>
          <w:rFonts w:ascii="Times" w:hAnsi="Times" w:cs="Calibri"/>
          <w:color w:val="4F81BD" w:themeColor="accent1"/>
          <w:sz w:val="24"/>
          <w:szCs w:val="24"/>
          <w:lang w:val="en-US"/>
        </w:rPr>
      </w:pPr>
      <w:r w:rsidRPr="00C1733D">
        <w:rPr>
          <w:rFonts w:ascii="Times" w:hAnsi="Times" w:cs="Calibri"/>
          <w:noProof/>
          <w:color w:val="4F81BD" w:themeColor="accent1"/>
          <w:sz w:val="24"/>
          <w:szCs w:val="24"/>
          <w:lang w:eastAsia="en-GB"/>
        </w:rPr>
        <w:t>[INSERT FIGURE 13 HERE]</w:t>
      </w:r>
    </w:p>
    <w:p w14:paraId="0ECA1804" w14:textId="562DE405" w:rsidR="00394DC5" w:rsidRPr="005D401A" w:rsidRDefault="00554C65" w:rsidP="00FF2106">
      <w:pPr>
        <w:pStyle w:val="Ttulo3"/>
        <w:spacing w:line="480" w:lineRule="auto"/>
        <w:rPr>
          <w:rFonts w:ascii="Times New Roman" w:hAnsi="Times New Roman" w:cs="Times New Roman"/>
          <w:color w:val="000000" w:themeColor="text1"/>
          <w:lang w:val="es-ES"/>
        </w:rPr>
      </w:pPr>
      <w:bookmarkStart w:id="20" w:name="_Ref82079061"/>
      <w:bookmarkStart w:id="21" w:name="_Toc82081892"/>
      <w:r w:rsidRPr="001A71D4">
        <w:rPr>
          <w:rFonts w:ascii="Times New Roman" w:hAnsi="Times New Roman" w:cs="Times New Roman"/>
          <w:color w:val="000000" w:themeColor="text1"/>
          <w:lang w:val="en-US"/>
        </w:rPr>
        <w:t xml:space="preserve">Figure </w:t>
      </w:r>
      <w:bookmarkEnd w:id="20"/>
      <w:r w:rsidR="00A57E5D" w:rsidRPr="001A71D4">
        <w:rPr>
          <w:rFonts w:ascii="Times New Roman" w:hAnsi="Times New Roman" w:cs="Times New Roman"/>
          <w:noProof/>
          <w:color w:val="000000" w:themeColor="text1"/>
          <w:lang w:val="en-US"/>
        </w:rPr>
        <w:t>1</w:t>
      </w:r>
      <w:r w:rsidR="003912BB" w:rsidRPr="001A71D4">
        <w:rPr>
          <w:rFonts w:ascii="Times New Roman" w:hAnsi="Times New Roman" w:cs="Times New Roman"/>
          <w:noProof/>
          <w:color w:val="000000" w:themeColor="text1"/>
          <w:lang w:val="en-US"/>
        </w:rPr>
        <w:t>3</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Advertisement for Blackberry phone</w:t>
      </w:r>
      <w:bookmarkEnd w:id="21"/>
      <w:r w:rsidR="006E4293" w:rsidRPr="001A71D4">
        <w:rPr>
          <w:rFonts w:ascii="Times New Roman" w:hAnsi="Times New Roman" w:cs="Times New Roman"/>
          <w:color w:val="000000" w:themeColor="text1"/>
          <w:lang w:val="en-US"/>
        </w:rPr>
        <w:t xml:space="preserve"> (Text: “Work narrow. Work wide. See the bigger picture.”)</w:t>
      </w:r>
      <w:r w:rsidR="005D401A">
        <w:rPr>
          <w:rFonts w:ascii="Times New Roman" w:hAnsi="Times New Roman" w:cs="Times New Roman"/>
          <w:color w:val="000000" w:themeColor="text1"/>
          <w:lang w:val="en-US"/>
        </w:rPr>
        <w:t xml:space="preserve">. </w:t>
      </w:r>
      <w:r w:rsidR="005D401A" w:rsidRPr="000D4179">
        <w:rPr>
          <w:rFonts w:ascii="Times New Roman" w:hAnsi="Times New Roman" w:cs="Times New Roman"/>
          <w:iCs/>
          <w:color w:val="000000" w:themeColor="text1"/>
          <w:lang w:val="en-US"/>
        </w:rPr>
        <w:t xml:space="preserve">©2014 BlackBerry Limited. BlackBerry Passport® smartphone advertisement is used with permission from </w:t>
      </w:r>
      <w:proofErr w:type="spellStart"/>
      <w:r w:rsidR="005D401A" w:rsidRPr="000D4179">
        <w:rPr>
          <w:rFonts w:ascii="Times New Roman" w:hAnsi="Times New Roman" w:cs="Times New Roman"/>
          <w:iCs/>
          <w:color w:val="000000" w:themeColor="text1"/>
          <w:lang w:val="en-US"/>
        </w:rPr>
        <w:t>BlackBerryLimited</w:t>
      </w:r>
      <w:proofErr w:type="spellEnd"/>
      <w:r w:rsidR="005D401A" w:rsidRPr="000D4179">
        <w:rPr>
          <w:rFonts w:ascii="Times New Roman" w:hAnsi="Times New Roman" w:cs="Times New Roman"/>
          <w:iCs/>
          <w:color w:val="000000" w:themeColor="text1"/>
          <w:lang w:val="en-US"/>
        </w:rPr>
        <w:t xml:space="preserve">. </w:t>
      </w:r>
      <w:proofErr w:type="spellStart"/>
      <w:r w:rsidR="005D401A" w:rsidRPr="000D4179">
        <w:rPr>
          <w:rFonts w:ascii="Times New Roman" w:hAnsi="Times New Roman" w:cs="Times New Roman"/>
          <w:iCs/>
          <w:color w:val="000000" w:themeColor="text1"/>
          <w:lang w:val="es-ES"/>
        </w:rPr>
        <w:t>All</w:t>
      </w:r>
      <w:proofErr w:type="spellEnd"/>
      <w:r w:rsidR="005D401A" w:rsidRPr="000D4179">
        <w:rPr>
          <w:rFonts w:ascii="Times New Roman" w:hAnsi="Times New Roman" w:cs="Times New Roman"/>
          <w:iCs/>
          <w:color w:val="000000" w:themeColor="text1"/>
          <w:lang w:val="es-ES"/>
        </w:rPr>
        <w:t xml:space="preserve"> </w:t>
      </w:r>
      <w:proofErr w:type="spellStart"/>
      <w:r w:rsidR="005D401A" w:rsidRPr="000D4179">
        <w:rPr>
          <w:rFonts w:ascii="Times New Roman" w:hAnsi="Times New Roman" w:cs="Times New Roman"/>
          <w:iCs/>
          <w:color w:val="000000" w:themeColor="text1"/>
          <w:lang w:val="es-ES"/>
        </w:rPr>
        <w:t>Rights</w:t>
      </w:r>
      <w:proofErr w:type="spellEnd"/>
      <w:r w:rsidR="005D401A" w:rsidRPr="000D4179">
        <w:rPr>
          <w:rFonts w:ascii="Times New Roman" w:hAnsi="Times New Roman" w:cs="Times New Roman"/>
          <w:iCs/>
          <w:color w:val="000000" w:themeColor="text1"/>
          <w:lang w:val="es-ES"/>
        </w:rPr>
        <w:t xml:space="preserve"> </w:t>
      </w:r>
      <w:proofErr w:type="spellStart"/>
      <w:r w:rsidR="005D401A" w:rsidRPr="000D4179">
        <w:rPr>
          <w:rFonts w:ascii="Times New Roman" w:hAnsi="Times New Roman" w:cs="Times New Roman"/>
          <w:iCs/>
          <w:color w:val="000000" w:themeColor="text1"/>
          <w:lang w:val="es-ES"/>
        </w:rPr>
        <w:t>Reserved</w:t>
      </w:r>
      <w:proofErr w:type="spellEnd"/>
    </w:p>
    <w:p w14:paraId="54591B4D" w14:textId="77777777" w:rsidR="00FB08F8" w:rsidRPr="001A71D4" w:rsidRDefault="00FB08F8" w:rsidP="00FF2106">
      <w:pPr>
        <w:spacing w:line="480" w:lineRule="auto"/>
        <w:rPr>
          <w:rFonts w:ascii="Times" w:hAnsi="Times" w:cs="Calibri"/>
          <w:color w:val="000000" w:themeColor="text1"/>
          <w:sz w:val="24"/>
          <w:szCs w:val="24"/>
          <w:lang w:val="en-US"/>
        </w:rPr>
      </w:pPr>
    </w:p>
    <w:p w14:paraId="09A9F75E" w14:textId="09F8B760" w:rsidR="006220E2" w:rsidRPr="001A71D4" w:rsidRDefault="00EA4158" w:rsidP="00FF2106">
      <w:pPr>
        <w:pStyle w:val="Ttulo2"/>
        <w:spacing w:line="480" w:lineRule="auto"/>
        <w:jc w:val="both"/>
        <w:rPr>
          <w:rFonts w:ascii="Times" w:eastAsiaTheme="minorHAnsi" w:hAnsi="Times" w:cs="Calibri"/>
          <w:color w:val="000000" w:themeColor="text1"/>
          <w:sz w:val="24"/>
          <w:szCs w:val="24"/>
          <w:lang w:val="en-US"/>
        </w:rPr>
      </w:pPr>
      <w:r w:rsidRPr="001A71D4">
        <w:rPr>
          <w:rFonts w:ascii="Times" w:hAnsi="Times" w:cs="Calibri"/>
          <w:color w:val="000000" w:themeColor="text1"/>
          <w:sz w:val="24"/>
          <w:szCs w:val="24"/>
          <w:lang w:val="en-US"/>
        </w:rPr>
        <w:t>5</w:t>
      </w:r>
      <w:r w:rsidR="006220E2" w:rsidRPr="001A71D4">
        <w:rPr>
          <w:rFonts w:ascii="Times" w:hAnsi="Times" w:cs="Calibri"/>
          <w:color w:val="000000" w:themeColor="text1"/>
          <w:sz w:val="24"/>
          <w:szCs w:val="24"/>
          <w:lang w:val="en-US"/>
        </w:rPr>
        <w:t>.</w:t>
      </w:r>
      <w:r w:rsidR="00C00600" w:rsidRPr="001A71D4">
        <w:rPr>
          <w:rFonts w:ascii="Times" w:hAnsi="Times" w:cs="Calibri"/>
          <w:color w:val="000000" w:themeColor="text1"/>
          <w:sz w:val="24"/>
          <w:szCs w:val="24"/>
          <w:lang w:val="en-US"/>
        </w:rPr>
        <w:t>2.</w:t>
      </w:r>
      <w:r w:rsidR="0033734E" w:rsidRPr="001A71D4">
        <w:rPr>
          <w:rFonts w:ascii="Times" w:hAnsi="Times" w:cs="Calibri"/>
          <w:color w:val="000000" w:themeColor="text1"/>
          <w:sz w:val="24"/>
          <w:szCs w:val="24"/>
          <w:lang w:val="en-US"/>
        </w:rPr>
        <w:t xml:space="preserve"> </w:t>
      </w:r>
      <w:r w:rsidR="00C00600" w:rsidRPr="001A71D4">
        <w:rPr>
          <w:rFonts w:ascii="Times" w:eastAsiaTheme="minorHAnsi" w:hAnsi="Times" w:cs="Calibri"/>
          <w:color w:val="000000" w:themeColor="text1"/>
          <w:sz w:val="24"/>
          <w:szCs w:val="24"/>
          <w:lang w:val="en-US"/>
        </w:rPr>
        <w:t>Study 2</w:t>
      </w:r>
    </w:p>
    <w:p w14:paraId="379B3E61" w14:textId="01796EFB" w:rsidR="00CB0964" w:rsidRPr="001A71D4" w:rsidRDefault="00CB0964" w:rsidP="00FF2106">
      <w:pPr>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In </w:t>
      </w:r>
      <w:r w:rsidRPr="001A71D4">
        <w:rPr>
          <w:rFonts w:ascii="Times" w:hAnsi="Times" w:cs="Calibri"/>
          <w:iCs/>
          <w:color w:val="000000" w:themeColor="text1"/>
          <w:sz w:val="24"/>
          <w:szCs w:val="24"/>
          <w:lang w:val="en-US"/>
        </w:rPr>
        <w:t>Study 2</w:t>
      </w:r>
      <w:r w:rsidRPr="001A71D4">
        <w:rPr>
          <w:rFonts w:ascii="Times" w:hAnsi="Times" w:cs="Calibri"/>
          <w:color w:val="000000" w:themeColor="text1"/>
          <w:sz w:val="24"/>
          <w:szCs w:val="24"/>
          <w:lang w:val="en-US"/>
        </w:rPr>
        <w:t xml:space="preserve"> we assessed the extent to which we agreed on the interpretation of the </w:t>
      </w:r>
      <w:r w:rsidR="00017A3C" w:rsidRPr="001A71D4">
        <w:rPr>
          <w:rFonts w:ascii="Times" w:hAnsi="Times" w:cs="Calibri"/>
          <w:color w:val="000000" w:themeColor="text1"/>
          <w:sz w:val="24"/>
          <w:szCs w:val="24"/>
          <w:lang w:val="en-US"/>
        </w:rPr>
        <w:t>advertisement</w:t>
      </w:r>
      <w:r w:rsidR="004A4FFC" w:rsidRPr="001A71D4">
        <w:rPr>
          <w:rFonts w:ascii="Times" w:hAnsi="Times" w:cs="Calibri"/>
          <w:color w:val="000000" w:themeColor="text1"/>
          <w:sz w:val="24"/>
          <w:szCs w:val="24"/>
          <w:lang w:val="en-US"/>
        </w:rPr>
        <w:t xml:space="preserve"> by triangulating </w:t>
      </w:r>
      <w:r w:rsidRPr="001A71D4">
        <w:rPr>
          <w:rFonts w:ascii="Times" w:hAnsi="Times" w:cs="Calibri"/>
          <w:color w:val="000000" w:themeColor="text1"/>
          <w:sz w:val="24"/>
          <w:szCs w:val="24"/>
          <w:lang w:val="en-US"/>
        </w:rPr>
        <w:t xml:space="preserve">the qualitative information provided in our respective </w:t>
      </w:r>
      <w:r w:rsidR="00B26311" w:rsidRPr="001A71D4">
        <w:rPr>
          <w:rFonts w:ascii="Times" w:hAnsi="Times" w:cs="Calibri"/>
          <w:color w:val="000000" w:themeColor="text1"/>
          <w:sz w:val="24"/>
          <w:szCs w:val="24"/>
          <w:lang w:val="en-US"/>
        </w:rPr>
        <w:t>verbalizations</w:t>
      </w:r>
      <w:r w:rsidRPr="001A71D4">
        <w:rPr>
          <w:rFonts w:ascii="Times" w:hAnsi="Times" w:cs="Calibri"/>
          <w:color w:val="000000" w:themeColor="text1"/>
          <w:sz w:val="24"/>
          <w:szCs w:val="24"/>
          <w:lang w:val="en-US"/>
        </w:rPr>
        <w:t xml:space="preserve"> of the main message of the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s (stage 1), our annotations of what we perceived to be the product being advertised (stage 2)</w:t>
      </w:r>
      <w:r w:rsidR="00B26311" w:rsidRPr="001A71D4">
        <w:rPr>
          <w:rFonts w:ascii="Times" w:hAnsi="Times" w:cs="Calibri"/>
          <w:color w:val="000000" w:themeColor="text1"/>
          <w:sz w:val="24"/>
          <w:szCs w:val="24"/>
          <w:lang w:val="en-US"/>
        </w:rPr>
        <w:t>,</w:t>
      </w:r>
      <w:r w:rsidRPr="001A71D4">
        <w:rPr>
          <w:rFonts w:ascii="Times" w:hAnsi="Times" w:cs="Calibri"/>
          <w:color w:val="000000" w:themeColor="text1"/>
          <w:sz w:val="24"/>
          <w:szCs w:val="24"/>
          <w:lang w:val="en-US"/>
        </w:rPr>
        <w:t xml:space="preserve"> and what was being said about it (stage 3). The difficulty of this task </w:t>
      </w:r>
      <w:r w:rsidR="004A4FFC" w:rsidRPr="001A71D4">
        <w:rPr>
          <w:rFonts w:ascii="Times" w:hAnsi="Times" w:cs="Calibri"/>
          <w:color w:val="000000" w:themeColor="text1"/>
          <w:sz w:val="24"/>
          <w:szCs w:val="24"/>
          <w:lang w:val="en-US"/>
        </w:rPr>
        <w:t>is that</w:t>
      </w:r>
      <w:r w:rsidRPr="001A71D4">
        <w:rPr>
          <w:rFonts w:ascii="Times" w:hAnsi="Times" w:cs="Calibri"/>
          <w:color w:val="000000" w:themeColor="text1"/>
          <w:sz w:val="24"/>
          <w:szCs w:val="24"/>
          <w:lang w:val="en-US"/>
        </w:rPr>
        <w:t>, whereas we might have a general feel that the product is being compare</w:t>
      </w:r>
      <w:r w:rsidR="00EC4590" w:rsidRPr="001A71D4">
        <w:rPr>
          <w:rFonts w:ascii="Times" w:hAnsi="Times" w:cs="Calibri"/>
          <w:color w:val="000000" w:themeColor="text1"/>
          <w:sz w:val="24"/>
          <w:szCs w:val="24"/>
          <w:lang w:val="en-US"/>
        </w:rPr>
        <w:t>d</w:t>
      </w:r>
      <w:r w:rsidRPr="001A71D4">
        <w:rPr>
          <w:rFonts w:ascii="Times" w:hAnsi="Times" w:cs="Calibri"/>
          <w:color w:val="000000" w:themeColor="text1"/>
          <w:sz w:val="24"/>
          <w:szCs w:val="24"/>
          <w:lang w:val="en-US"/>
        </w:rPr>
        <w:t xml:space="preserve"> to something else, sometimes highly </w:t>
      </w:r>
      <w:proofErr w:type="gramStart"/>
      <w:r w:rsidRPr="001A71D4">
        <w:rPr>
          <w:rFonts w:ascii="Times" w:hAnsi="Times" w:cs="Calibri"/>
          <w:color w:val="000000" w:themeColor="text1"/>
          <w:sz w:val="24"/>
          <w:szCs w:val="24"/>
          <w:lang w:val="en-US"/>
        </w:rPr>
        <w:t>creative</w:t>
      </w:r>
      <w:proofErr w:type="gramEnd"/>
      <w:r w:rsidRPr="001A71D4">
        <w:rPr>
          <w:rFonts w:ascii="Times" w:hAnsi="Times" w:cs="Calibri"/>
          <w:color w:val="000000" w:themeColor="text1"/>
          <w:sz w:val="24"/>
          <w:szCs w:val="24"/>
          <w:lang w:val="en-US"/>
        </w:rPr>
        <w:t xml:space="preserve"> and complex </w:t>
      </w:r>
      <w:r w:rsidR="004A4FF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 designs make it hard to discern what are the actual ideas being connected via metaphor or metonymy.    </w:t>
      </w:r>
    </w:p>
    <w:p w14:paraId="4B1A1B78" w14:textId="1782C297" w:rsidR="00AB5707" w:rsidRPr="001A71D4" w:rsidRDefault="00AB5707" w:rsidP="00FF2106">
      <w:pPr>
        <w:pStyle w:val="Ttulo3"/>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lastRenderedPageBreak/>
        <w:t xml:space="preserve">Headline finding: It is easier to agree on the interpretation of metaphors rather than of metonymies, although </w:t>
      </w:r>
      <w:r w:rsidR="002E6685" w:rsidRPr="001A71D4">
        <w:rPr>
          <w:rFonts w:ascii="Times" w:hAnsi="Times" w:cs="Calibri"/>
          <w:color w:val="000000" w:themeColor="text1"/>
          <w:szCs w:val="24"/>
          <w:lang w:val="en-US"/>
        </w:rPr>
        <w:t xml:space="preserve">the higher specificity of </w:t>
      </w:r>
      <w:r w:rsidRPr="001A71D4">
        <w:rPr>
          <w:rFonts w:ascii="Times" w:hAnsi="Times" w:cs="Calibri"/>
          <w:color w:val="000000" w:themeColor="text1"/>
          <w:szCs w:val="24"/>
          <w:lang w:val="en-US"/>
        </w:rPr>
        <w:t>mobile advertisements lower</w:t>
      </w:r>
      <w:r w:rsidR="00661CD0" w:rsidRPr="001A71D4">
        <w:rPr>
          <w:rFonts w:ascii="Times" w:hAnsi="Times" w:cs="Calibri"/>
          <w:color w:val="000000" w:themeColor="text1"/>
          <w:szCs w:val="24"/>
          <w:lang w:val="en-US"/>
        </w:rPr>
        <w:t>s</w:t>
      </w:r>
      <w:r w:rsidRPr="001A71D4">
        <w:rPr>
          <w:rFonts w:ascii="Times" w:hAnsi="Times" w:cs="Calibri"/>
          <w:color w:val="000000" w:themeColor="text1"/>
          <w:szCs w:val="24"/>
          <w:lang w:val="en-US"/>
        </w:rPr>
        <w:t xml:space="preserve"> the agreement scores for both</w:t>
      </w:r>
      <w:r w:rsidR="00EC4590" w:rsidRPr="001A71D4">
        <w:rPr>
          <w:rFonts w:ascii="Times" w:hAnsi="Times" w:cs="Calibri"/>
          <w:color w:val="000000" w:themeColor="text1"/>
          <w:szCs w:val="24"/>
          <w:lang w:val="en-US"/>
        </w:rPr>
        <w:t xml:space="preserve"> </w:t>
      </w:r>
      <w:proofErr w:type="gramStart"/>
      <w:r w:rsidR="00CE697B" w:rsidRPr="001A71D4">
        <w:rPr>
          <w:rFonts w:ascii="Times" w:hAnsi="Times" w:cs="Calibri"/>
          <w:color w:val="000000" w:themeColor="text1"/>
          <w:szCs w:val="24"/>
          <w:lang w:val="en-US"/>
        </w:rPr>
        <w:t>operation</w:t>
      </w:r>
      <w:r w:rsidR="00EC4590" w:rsidRPr="001A71D4">
        <w:rPr>
          <w:rFonts w:ascii="Times" w:hAnsi="Times" w:cs="Calibri"/>
          <w:color w:val="000000" w:themeColor="text1"/>
          <w:szCs w:val="24"/>
          <w:lang w:val="en-US"/>
        </w:rPr>
        <w:t>s</w:t>
      </w:r>
      <w:proofErr w:type="gramEnd"/>
    </w:p>
    <w:p w14:paraId="48B9B138" w14:textId="00988C21" w:rsidR="002543C8" w:rsidRPr="001A71D4" w:rsidRDefault="007B0556" w:rsidP="00FF2106">
      <w:pPr>
        <w:spacing w:line="480" w:lineRule="auto"/>
        <w:jc w:val="both"/>
        <w:rPr>
          <w:rFonts w:ascii="Times" w:hAnsi="Times" w:cs="Calibri"/>
          <w:color w:val="000000" w:themeColor="text1"/>
          <w:sz w:val="24"/>
          <w:szCs w:val="24"/>
          <w:lang w:val="en-US"/>
        </w:rPr>
      </w:pPr>
      <w:r w:rsidRPr="001A71D4">
        <w:rPr>
          <w:rFonts w:ascii="Times" w:hAnsi="Times" w:cs="Calibri"/>
          <w:iCs/>
          <w:color w:val="000000" w:themeColor="text1"/>
          <w:sz w:val="24"/>
          <w:szCs w:val="24"/>
          <w:lang w:val="en-US"/>
        </w:rPr>
        <w:t xml:space="preserve">Figure </w:t>
      </w:r>
      <w:r w:rsidR="00A57E5D" w:rsidRPr="001A71D4">
        <w:rPr>
          <w:rFonts w:ascii="Times" w:hAnsi="Times" w:cs="Calibri"/>
          <w:iCs/>
          <w:color w:val="000000" w:themeColor="text1"/>
          <w:sz w:val="24"/>
          <w:szCs w:val="24"/>
          <w:lang w:val="en-US"/>
        </w:rPr>
        <w:t>1</w:t>
      </w:r>
      <w:r w:rsidR="003912BB" w:rsidRPr="001A71D4">
        <w:rPr>
          <w:rFonts w:ascii="Times" w:hAnsi="Times" w:cs="Calibri"/>
          <w:iCs/>
          <w:color w:val="000000" w:themeColor="text1"/>
          <w:sz w:val="24"/>
          <w:szCs w:val="24"/>
          <w:lang w:val="en-US"/>
        </w:rPr>
        <w:t>4</w:t>
      </w:r>
      <w:r w:rsidR="00A94C3B" w:rsidRPr="001A71D4">
        <w:rPr>
          <w:rFonts w:ascii="Times" w:hAnsi="Times" w:cs="Calibri"/>
          <w:color w:val="000000" w:themeColor="text1"/>
          <w:sz w:val="24"/>
          <w:szCs w:val="24"/>
          <w:lang w:val="en-US"/>
        </w:rPr>
        <w:t xml:space="preserve"> </w:t>
      </w:r>
      <w:r w:rsidR="00B26311" w:rsidRPr="001A71D4">
        <w:rPr>
          <w:rFonts w:ascii="Times" w:hAnsi="Times" w:cs="Calibri"/>
          <w:color w:val="000000" w:themeColor="text1"/>
          <w:sz w:val="24"/>
          <w:szCs w:val="24"/>
          <w:lang w:val="en-US"/>
        </w:rPr>
        <w:t>demonstrates</w:t>
      </w:r>
      <w:r w:rsidR="00CB0964" w:rsidRPr="001A71D4">
        <w:rPr>
          <w:rFonts w:ascii="Times" w:hAnsi="Times" w:cs="Calibri"/>
          <w:color w:val="000000" w:themeColor="text1"/>
          <w:sz w:val="24"/>
          <w:szCs w:val="24"/>
          <w:lang w:val="en-US"/>
        </w:rPr>
        <w:t xml:space="preserve"> the evolution </w:t>
      </w:r>
      <w:r w:rsidR="00B26311" w:rsidRPr="001A71D4">
        <w:rPr>
          <w:rFonts w:ascii="Times" w:hAnsi="Times" w:cs="Calibri"/>
          <w:color w:val="000000" w:themeColor="text1"/>
          <w:sz w:val="24"/>
          <w:szCs w:val="24"/>
          <w:lang w:val="en-US"/>
        </w:rPr>
        <w:t>of</w:t>
      </w:r>
      <w:r w:rsidR="00CB0964" w:rsidRPr="001A71D4">
        <w:rPr>
          <w:rFonts w:ascii="Times" w:hAnsi="Times" w:cs="Calibri"/>
          <w:color w:val="000000" w:themeColor="text1"/>
          <w:sz w:val="24"/>
          <w:szCs w:val="24"/>
          <w:lang w:val="en-US"/>
        </w:rPr>
        <w:t xml:space="preserve"> agreement between the interpretations </w:t>
      </w:r>
      <w:r w:rsidR="0097660F" w:rsidRPr="001A71D4">
        <w:rPr>
          <w:rFonts w:ascii="Times" w:hAnsi="Times" w:cs="Calibri"/>
          <w:color w:val="000000" w:themeColor="text1"/>
          <w:sz w:val="24"/>
          <w:szCs w:val="24"/>
          <w:lang w:val="en-US"/>
        </w:rPr>
        <w:t xml:space="preserve">for </w:t>
      </w:r>
      <w:r w:rsidR="00ED239F" w:rsidRPr="001A71D4">
        <w:rPr>
          <w:rFonts w:ascii="Times" w:hAnsi="Times" w:cs="Calibri"/>
          <w:color w:val="000000" w:themeColor="text1"/>
          <w:sz w:val="24"/>
          <w:szCs w:val="24"/>
          <w:lang w:val="en-US"/>
        </w:rPr>
        <w:t>advertisements</w:t>
      </w:r>
      <w:r w:rsidR="0097660F" w:rsidRPr="001A71D4">
        <w:rPr>
          <w:rFonts w:ascii="Times" w:hAnsi="Times" w:cs="Calibri"/>
          <w:color w:val="000000" w:themeColor="text1"/>
          <w:sz w:val="24"/>
          <w:szCs w:val="24"/>
          <w:lang w:val="en-US"/>
        </w:rPr>
        <w:t xml:space="preserve"> featuring metaphor and metonymy in both generic and mobile advertisements </w:t>
      </w:r>
      <w:r w:rsidR="00CB0964" w:rsidRPr="001A71D4">
        <w:rPr>
          <w:rFonts w:ascii="Times" w:hAnsi="Times" w:cs="Calibri"/>
          <w:color w:val="000000" w:themeColor="text1"/>
          <w:sz w:val="24"/>
          <w:szCs w:val="24"/>
          <w:lang w:val="en-US"/>
        </w:rPr>
        <w:t xml:space="preserve">made by both </w:t>
      </w:r>
      <w:r w:rsidR="0008058A" w:rsidRPr="001A71D4">
        <w:rPr>
          <w:rFonts w:ascii="Times" w:hAnsi="Times" w:cs="Calibri"/>
          <w:color w:val="000000" w:themeColor="text1"/>
          <w:sz w:val="24"/>
          <w:szCs w:val="24"/>
          <w:lang w:val="en-US"/>
        </w:rPr>
        <w:t>analyst</w:t>
      </w:r>
      <w:r w:rsidR="00CB0964" w:rsidRPr="001A71D4">
        <w:rPr>
          <w:rFonts w:ascii="Times" w:hAnsi="Times" w:cs="Calibri"/>
          <w:color w:val="000000" w:themeColor="text1"/>
          <w:sz w:val="24"/>
          <w:szCs w:val="24"/>
          <w:lang w:val="en-US"/>
        </w:rPr>
        <w:t xml:space="preserve">s over the six rounds of analysis. Although similar interpretations </w:t>
      </w:r>
      <w:r w:rsidR="00EC4590" w:rsidRPr="001A71D4">
        <w:rPr>
          <w:rFonts w:ascii="Times" w:hAnsi="Times" w:cs="Calibri"/>
          <w:color w:val="000000" w:themeColor="text1"/>
          <w:sz w:val="24"/>
          <w:szCs w:val="24"/>
          <w:lang w:val="en-US"/>
        </w:rPr>
        <w:t xml:space="preserve">were </w:t>
      </w:r>
      <w:r w:rsidR="00CB0964" w:rsidRPr="001A71D4">
        <w:rPr>
          <w:rFonts w:ascii="Times" w:hAnsi="Times" w:cs="Calibri"/>
          <w:color w:val="000000" w:themeColor="text1"/>
          <w:sz w:val="24"/>
          <w:szCs w:val="24"/>
          <w:lang w:val="en-US"/>
        </w:rPr>
        <w:t xml:space="preserve">overall more frequent than partially similar and dissimilar interpretations for both metaphoric and metonymic </w:t>
      </w:r>
      <w:r w:rsidR="00017A3C" w:rsidRPr="001A71D4">
        <w:rPr>
          <w:rFonts w:ascii="Times" w:hAnsi="Times" w:cs="Calibri"/>
          <w:color w:val="000000" w:themeColor="text1"/>
          <w:sz w:val="24"/>
          <w:szCs w:val="24"/>
          <w:lang w:val="en-US"/>
        </w:rPr>
        <w:t>advertisement</w:t>
      </w:r>
      <w:r w:rsidR="00CB0964" w:rsidRPr="001A71D4">
        <w:rPr>
          <w:rFonts w:ascii="Times" w:hAnsi="Times" w:cs="Calibri"/>
          <w:color w:val="000000" w:themeColor="text1"/>
          <w:sz w:val="24"/>
          <w:szCs w:val="24"/>
          <w:lang w:val="en-US"/>
        </w:rPr>
        <w:t xml:space="preserve">s, both </w:t>
      </w:r>
      <w:r w:rsidR="0008058A" w:rsidRPr="001A71D4">
        <w:rPr>
          <w:rFonts w:ascii="Times" w:hAnsi="Times" w:cs="Calibri"/>
          <w:color w:val="000000" w:themeColor="text1"/>
          <w:sz w:val="24"/>
          <w:szCs w:val="24"/>
          <w:lang w:val="en-US"/>
        </w:rPr>
        <w:t>analyst</w:t>
      </w:r>
      <w:r w:rsidR="00CB0964" w:rsidRPr="001A71D4">
        <w:rPr>
          <w:rFonts w:ascii="Times" w:hAnsi="Times" w:cs="Calibri"/>
          <w:color w:val="000000" w:themeColor="text1"/>
          <w:sz w:val="24"/>
          <w:szCs w:val="24"/>
          <w:lang w:val="en-US"/>
        </w:rPr>
        <w:t>s were likely to converge more in their interpretations for metaphor (82% of coincidence on average) than for metonymy (54% of similar interpretations</w:t>
      </w:r>
      <w:r w:rsidR="00EC4590" w:rsidRPr="001A71D4">
        <w:rPr>
          <w:rFonts w:ascii="Times" w:hAnsi="Times" w:cs="Calibri"/>
          <w:color w:val="000000" w:themeColor="text1"/>
          <w:sz w:val="24"/>
          <w:szCs w:val="24"/>
          <w:lang w:val="en-US"/>
        </w:rPr>
        <w:t xml:space="preserve"> on average</w:t>
      </w:r>
      <w:r w:rsidR="00CB0964" w:rsidRPr="001A71D4">
        <w:rPr>
          <w:rFonts w:ascii="Times" w:hAnsi="Times" w:cs="Calibri"/>
          <w:color w:val="000000" w:themeColor="text1"/>
          <w:sz w:val="24"/>
          <w:szCs w:val="24"/>
          <w:lang w:val="en-US"/>
        </w:rPr>
        <w:t xml:space="preserve">). </w:t>
      </w:r>
      <w:r w:rsidR="006529B0" w:rsidRPr="001A71D4">
        <w:rPr>
          <w:rFonts w:ascii="Times" w:hAnsi="Times" w:cs="Calibri"/>
          <w:color w:val="000000" w:themeColor="text1"/>
          <w:sz w:val="24"/>
          <w:szCs w:val="24"/>
          <w:lang w:val="en-US"/>
        </w:rPr>
        <w:t xml:space="preserve">In other words, it was easier to </w:t>
      </w:r>
      <w:r w:rsidR="00EC4590" w:rsidRPr="001A71D4">
        <w:rPr>
          <w:rFonts w:ascii="Times" w:hAnsi="Times" w:cs="Calibri"/>
          <w:color w:val="000000" w:themeColor="text1"/>
          <w:sz w:val="24"/>
          <w:szCs w:val="24"/>
          <w:lang w:val="en-US"/>
        </w:rPr>
        <w:t>have</w:t>
      </w:r>
      <w:r w:rsidR="006529B0" w:rsidRPr="001A71D4">
        <w:rPr>
          <w:rFonts w:ascii="Times" w:hAnsi="Times" w:cs="Calibri"/>
          <w:color w:val="000000" w:themeColor="text1"/>
          <w:sz w:val="24"/>
          <w:szCs w:val="24"/>
          <w:lang w:val="en-US"/>
        </w:rPr>
        <w:t xml:space="preserve"> a similar interpretation of the </w:t>
      </w:r>
      <w:r w:rsidR="00017A3C" w:rsidRPr="001A71D4">
        <w:rPr>
          <w:rFonts w:ascii="Times" w:hAnsi="Times" w:cs="Calibri"/>
          <w:color w:val="000000" w:themeColor="text1"/>
          <w:sz w:val="24"/>
          <w:szCs w:val="24"/>
          <w:lang w:val="en-US"/>
        </w:rPr>
        <w:t>advertisement</w:t>
      </w:r>
      <w:r w:rsidR="006529B0" w:rsidRPr="001A71D4">
        <w:rPr>
          <w:rFonts w:ascii="Times" w:hAnsi="Times" w:cs="Calibri"/>
          <w:color w:val="000000" w:themeColor="text1"/>
          <w:sz w:val="24"/>
          <w:szCs w:val="24"/>
          <w:lang w:val="en-US"/>
        </w:rPr>
        <w:t xml:space="preserve"> if</w:t>
      </w:r>
      <w:r w:rsidR="00EC4590" w:rsidRPr="001A71D4">
        <w:rPr>
          <w:rFonts w:ascii="Times" w:hAnsi="Times" w:cs="Calibri"/>
          <w:color w:val="000000" w:themeColor="text1"/>
          <w:sz w:val="24"/>
          <w:szCs w:val="24"/>
          <w:lang w:val="en-US"/>
        </w:rPr>
        <w:t xml:space="preserve"> it was</w:t>
      </w:r>
      <w:r w:rsidR="006529B0" w:rsidRPr="001A71D4">
        <w:rPr>
          <w:rFonts w:ascii="Times" w:hAnsi="Times" w:cs="Calibri"/>
          <w:color w:val="000000" w:themeColor="text1"/>
          <w:sz w:val="24"/>
          <w:szCs w:val="24"/>
          <w:lang w:val="en-US"/>
        </w:rPr>
        <w:t xml:space="preserve"> based on metaphor. Supporting evidence can be found in the evolution of </w:t>
      </w:r>
      <w:r w:rsidR="00B50477" w:rsidRPr="001A71D4">
        <w:rPr>
          <w:rFonts w:ascii="Times" w:hAnsi="Times" w:cs="Calibri"/>
          <w:color w:val="000000" w:themeColor="text1"/>
          <w:sz w:val="24"/>
          <w:szCs w:val="24"/>
          <w:lang w:val="en-US"/>
        </w:rPr>
        <w:t>different</w:t>
      </w:r>
      <w:r w:rsidR="006529B0" w:rsidRPr="001A71D4">
        <w:rPr>
          <w:rFonts w:ascii="Times" w:hAnsi="Times" w:cs="Calibri"/>
          <w:color w:val="000000" w:themeColor="text1"/>
          <w:sz w:val="24"/>
          <w:szCs w:val="24"/>
          <w:lang w:val="en-US"/>
        </w:rPr>
        <w:t xml:space="preserve"> </w:t>
      </w:r>
      <w:r w:rsidR="00EC4590" w:rsidRPr="001A71D4">
        <w:rPr>
          <w:rFonts w:ascii="Times" w:hAnsi="Times" w:cs="Calibri"/>
          <w:color w:val="000000" w:themeColor="text1"/>
          <w:sz w:val="24"/>
          <w:szCs w:val="24"/>
          <w:lang w:val="en-US"/>
        </w:rPr>
        <w:t>interpretations that</w:t>
      </w:r>
      <w:r w:rsidR="006529B0" w:rsidRPr="001A71D4">
        <w:rPr>
          <w:rFonts w:ascii="Times" w:hAnsi="Times" w:cs="Calibri"/>
          <w:color w:val="000000" w:themeColor="text1"/>
          <w:sz w:val="24"/>
          <w:szCs w:val="24"/>
          <w:lang w:val="en-US"/>
        </w:rPr>
        <w:t xml:space="preserve"> decrease across the </w:t>
      </w:r>
      <w:r w:rsidR="00AD6AD8" w:rsidRPr="001A71D4">
        <w:rPr>
          <w:rFonts w:ascii="Times" w:hAnsi="Times" w:cs="Calibri"/>
          <w:color w:val="000000" w:themeColor="text1"/>
          <w:sz w:val="24"/>
          <w:szCs w:val="24"/>
          <w:lang w:val="en-US"/>
        </w:rPr>
        <w:t>three</w:t>
      </w:r>
      <w:r w:rsidR="006529B0" w:rsidRPr="001A71D4">
        <w:rPr>
          <w:rFonts w:ascii="Times" w:hAnsi="Times" w:cs="Calibri"/>
          <w:color w:val="000000" w:themeColor="text1"/>
          <w:sz w:val="24"/>
          <w:szCs w:val="24"/>
          <w:lang w:val="en-US"/>
        </w:rPr>
        <w:t xml:space="preserve"> rounds for metaphoric </w:t>
      </w:r>
      <w:r w:rsidR="00AD6AD8" w:rsidRPr="001A71D4">
        <w:rPr>
          <w:rFonts w:ascii="Times" w:hAnsi="Times" w:cs="Calibri"/>
          <w:color w:val="000000" w:themeColor="text1"/>
          <w:sz w:val="24"/>
          <w:szCs w:val="24"/>
          <w:lang w:val="en-US"/>
        </w:rPr>
        <w:t xml:space="preserve">and metonymic generic </w:t>
      </w:r>
      <w:r w:rsidR="00017A3C" w:rsidRPr="001A71D4">
        <w:rPr>
          <w:rFonts w:ascii="Times" w:hAnsi="Times" w:cs="Calibri"/>
          <w:color w:val="000000" w:themeColor="text1"/>
          <w:sz w:val="24"/>
          <w:szCs w:val="24"/>
          <w:lang w:val="en-US"/>
        </w:rPr>
        <w:t>advertisement</w:t>
      </w:r>
      <w:r w:rsidR="006529B0" w:rsidRPr="001A71D4">
        <w:rPr>
          <w:rFonts w:ascii="Times" w:hAnsi="Times" w:cs="Calibri"/>
          <w:color w:val="000000" w:themeColor="text1"/>
          <w:sz w:val="24"/>
          <w:szCs w:val="24"/>
          <w:lang w:val="en-US"/>
        </w:rPr>
        <w:t>s</w:t>
      </w:r>
      <w:r w:rsidR="00AD6AD8" w:rsidRPr="001A71D4">
        <w:rPr>
          <w:rFonts w:ascii="Times" w:hAnsi="Times" w:cs="Calibri"/>
          <w:color w:val="000000" w:themeColor="text1"/>
          <w:sz w:val="24"/>
          <w:szCs w:val="24"/>
          <w:lang w:val="en-US"/>
        </w:rPr>
        <w:t>, as well as the low rate in mobile advertisements</w:t>
      </w:r>
      <w:r w:rsidR="00A94C3B" w:rsidRPr="001A71D4">
        <w:rPr>
          <w:rFonts w:ascii="Times" w:hAnsi="Times" w:cs="Calibri"/>
          <w:color w:val="000000" w:themeColor="text1"/>
          <w:sz w:val="24"/>
          <w:szCs w:val="24"/>
          <w:lang w:val="en-US"/>
        </w:rPr>
        <w:t>,</w:t>
      </w:r>
      <w:r w:rsidR="006529B0" w:rsidRPr="001A71D4">
        <w:rPr>
          <w:rFonts w:ascii="Times" w:hAnsi="Times" w:cs="Calibri"/>
          <w:color w:val="000000" w:themeColor="text1"/>
          <w:sz w:val="24"/>
          <w:szCs w:val="24"/>
          <w:lang w:val="en-US"/>
        </w:rPr>
        <w:t xml:space="preserve"> but increase for metonymic</w:t>
      </w:r>
      <w:r w:rsidR="00AD6AD8" w:rsidRPr="001A71D4">
        <w:rPr>
          <w:rFonts w:ascii="Times" w:hAnsi="Times" w:cs="Calibri"/>
          <w:color w:val="000000" w:themeColor="text1"/>
          <w:sz w:val="24"/>
          <w:szCs w:val="24"/>
          <w:lang w:val="en-US"/>
        </w:rPr>
        <w:t xml:space="preserve"> mobile</w:t>
      </w:r>
      <w:r w:rsidR="006529B0" w:rsidRPr="001A71D4">
        <w:rPr>
          <w:rFonts w:ascii="Times" w:hAnsi="Times" w:cs="Calibri"/>
          <w:color w:val="000000" w:themeColor="text1"/>
          <w:sz w:val="24"/>
          <w:szCs w:val="24"/>
          <w:lang w:val="en-US"/>
        </w:rPr>
        <w:t xml:space="preserve"> </w:t>
      </w:r>
      <w:r w:rsidR="00017A3C" w:rsidRPr="001A71D4">
        <w:rPr>
          <w:rFonts w:ascii="Times" w:hAnsi="Times" w:cs="Calibri"/>
          <w:color w:val="000000" w:themeColor="text1"/>
          <w:sz w:val="24"/>
          <w:szCs w:val="24"/>
          <w:lang w:val="en-US"/>
        </w:rPr>
        <w:t>advertisement</w:t>
      </w:r>
      <w:r w:rsidR="006529B0" w:rsidRPr="001A71D4">
        <w:rPr>
          <w:rFonts w:ascii="Times" w:hAnsi="Times" w:cs="Calibri"/>
          <w:color w:val="000000" w:themeColor="text1"/>
          <w:sz w:val="24"/>
          <w:szCs w:val="24"/>
          <w:lang w:val="en-US"/>
        </w:rPr>
        <w:t xml:space="preserve">s. </w:t>
      </w:r>
      <w:r w:rsidR="00AD6AD8" w:rsidRPr="001A71D4">
        <w:rPr>
          <w:rFonts w:ascii="Times" w:hAnsi="Times" w:cs="Calibri"/>
          <w:color w:val="000000" w:themeColor="text1"/>
          <w:sz w:val="24"/>
          <w:szCs w:val="24"/>
          <w:lang w:val="en-US"/>
        </w:rPr>
        <w:t>One possibility that may explain t</w:t>
      </w:r>
      <w:r w:rsidR="00E63E25" w:rsidRPr="001A71D4">
        <w:rPr>
          <w:rFonts w:ascii="Times" w:hAnsi="Times" w:cs="Calibri"/>
          <w:color w:val="000000" w:themeColor="text1"/>
          <w:sz w:val="24"/>
          <w:szCs w:val="24"/>
          <w:lang w:val="en-US"/>
        </w:rPr>
        <w:t xml:space="preserve">he increase of </w:t>
      </w:r>
      <w:r w:rsidR="00B50477" w:rsidRPr="001A71D4">
        <w:rPr>
          <w:rFonts w:ascii="Times" w:hAnsi="Times" w:cs="Calibri"/>
          <w:color w:val="000000" w:themeColor="text1"/>
          <w:sz w:val="24"/>
          <w:szCs w:val="24"/>
          <w:lang w:val="en-US"/>
        </w:rPr>
        <w:t>different</w:t>
      </w:r>
      <w:r w:rsidR="00E63E25" w:rsidRPr="001A71D4">
        <w:rPr>
          <w:rFonts w:ascii="Times" w:hAnsi="Times" w:cs="Calibri"/>
          <w:color w:val="000000" w:themeColor="text1"/>
          <w:sz w:val="24"/>
          <w:szCs w:val="24"/>
          <w:lang w:val="en-US"/>
        </w:rPr>
        <w:t xml:space="preserve"> interpretations of metonymic advertisements in the mobile corpus is that it was usual to find multiple co-existing metonymies supporting a main metaphor, which sometimes led the researchers to pick up on different (yet still viable) cues to the </w:t>
      </w:r>
      <w:r w:rsidR="006529B0" w:rsidRPr="001A71D4">
        <w:rPr>
          <w:rFonts w:ascii="Times" w:hAnsi="Times" w:cs="Calibri"/>
          <w:color w:val="000000" w:themeColor="text1"/>
          <w:sz w:val="24"/>
          <w:szCs w:val="24"/>
          <w:lang w:val="en-US"/>
        </w:rPr>
        <w:t>metonymies (</w:t>
      </w:r>
      <w:r w:rsidR="00E63E25" w:rsidRPr="001A71D4">
        <w:rPr>
          <w:rFonts w:ascii="Times" w:hAnsi="Times" w:cs="Calibri"/>
          <w:color w:val="000000" w:themeColor="text1"/>
          <w:sz w:val="24"/>
          <w:szCs w:val="24"/>
          <w:lang w:val="en-US"/>
        </w:rPr>
        <w:t xml:space="preserve">based on the main </w:t>
      </w:r>
      <w:r w:rsidR="006529B0" w:rsidRPr="001A71D4">
        <w:rPr>
          <w:rFonts w:ascii="Times" w:hAnsi="Times" w:cs="Calibri"/>
          <w:color w:val="000000" w:themeColor="text1"/>
          <w:sz w:val="24"/>
          <w:szCs w:val="24"/>
          <w:lang w:val="en-US"/>
        </w:rPr>
        <w:t xml:space="preserve">image, words, </w:t>
      </w:r>
      <w:r w:rsidR="00EC4590" w:rsidRPr="001A71D4">
        <w:rPr>
          <w:rFonts w:ascii="Times" w:hAnsi="Times" w:cs="Calibri"/>
          <w:color w:val="000000" w:themeColor="text1"/>
          <w:sz w:val="24"/>
          <w:szCs w:val="24"/>
          <w:lang w:val="en-US"/>
        </w:rPr>
        <w:t>typography</w:t>
      </w:r>
      <w:r w:rsidR="006529B0" w:rsidRPr="001A71D4">
        <w:rPr>
          <w:rFonts w:ascii="Times" w:hAnsi="Times" w:cs="Calibri"/>
          <w:color w:val="000000" w:themeColor="text1"/>
          <w:sz w:val="24"/>
          <w:szCs w:val="24"/>
          <w:lang w:val="en-US"/>
        </w:rPr>
        <w:t xml:space="preserve">, background </w:t>
      </w:r>
      <w:r w:rsidR="00B26311" w:rsidRPr="001A71D4">
        <w:rPr>
          <w:rFonts w:ascii="Times" w:hAnsi="Times" w:cs="Calibri"/>
          <w:color w:val="000000" w:themeColor="text1"/>
          <w:sz w:val="24"/>
          <w:szCs w:val="24"/>
          <w:lang w:val="en-US"/>
        </w:rPr>
        <w:t>color</w:t>
      </w:r>
      <w:r w:rsidR="006529B0" w:rsidRPr="001A71D4">
        <w:rPr>
          <w:rFonts w:ascii="Times" w:hAnsi="Times" w:cs="Calibri"/>
          <w:color w:val="000000" w:themeColor="text1"/>
          <w:sz w:val="24"/>
          <w:szCs w:val="24"/>
          <w:lang w:val="en-US"/>
        </w:rPr>
        <w:t>, etc.).</w:t>
      </w:r>
    </w:p>
    <w:p w14:paraId="6CC514F4" w14:textId="7AF53000" w:rsidR="00EC4590" w:rsidRPr="00114A8A" w:rsidRDefault="00114A8A" w:rsidP="00114A8A">
      <w:pPr>
        <w:keepNext/>
        <w:spacing w:line="480" w:lineRule="auto"/>
        <w:ind w:firstLine="720"/>
        <w:jc w:val="center"/>
        <w:rPr>
          <w:rFonts w:ascii="Times" w:hAnsi="Times" w:cs="Calibri"/>
          <w:color w:val="4F81BD" w:themeColor="accent1"/>
          <w:sz w:val="24"/>
          <w:szCs w:val="24"/>
          <w:lang w:val="en-US"/>
        </w:rPr>
      </w:pPr>
      <w:r w:rsidRPr="00A72E46">
        <w:rPr>
          <w:rFonts w:ascii="Times" w:hAnsi="Times" w:cs="Calibri"/>
          <w:color w:val="4F81BD" w:themeColor="accent1"/>
          <w:sz w:val="24"/>
          <w:szCs w:val="24"/>
          <w:lang w:val="en-US"/>
        </w:rPr>
        <w:t xml:space="preserve">[INSERT FIGURE </w:t>
      </w:r>
      <w:r>
        <w:rPr>
          <w:rFonts w:ascii="Times" w:hAnsi="Times" w:cs="Calibri"/>
          <w:color w:val="4F81BD" w:themeColor="accent1"/>
          <w:sz w:val="24"/>
          <w:szCs w:val="24"/>
          <w:lang w:val="en-US"/>
        </w:rPr>
        <w:t>14</w:t>
      </w:r>
      <w:r w:rsidRPr="00A72E46">
        <w:rPr>
          <w:rFonts w:ascii="Times" w:hAnsi="Times" w:cs="Calibri"/>
          <w:color w:val="4F81BD" w:themeColor="accent1"/>
          <w:sz w:val="24"/>
          <w:szCs w:val="24"/>
          <w:lang w:val="en-US"/>
        </w:rPr>
        <w:t xml:space="preserve"> HERE]</w:t>
      </w:r>
    </w:p>
    <w:p w14:paraId="1984EB94" w14:textId="779245B8" w:rsidR="00492C1E" w:rsidRPr="001A71D4" w:rsidRDefault="00EC4590" w:rsidP="00FF2106">
      <w:pPr>
        <w:pStyle w:val="Ttulo3"/>
        <w:spacing w:line="480" w:lineRule="auto"/>
        <w:rPr>
          <w:rFonts w:ascii="Times New Roman" w:hAnsi="Times New Roman" w:cs="Times New Roman"/>
          <w:color w:val="000000" w:themeColor="text1"/>
          <w:lang w:val="en-US"/>
        </w:rPr>
      </w:pPr>
      <w:bookmarkStart w:id="22" w:name="_Ref82080001"/>
      <w:bookmarkStart w:id="23" w:name="_Toc82081893"/>
      <w:r w:rsidRPr="001A71D4">
        <w:rPr>
          <w:rFonts w:ascii="Times New Roman" w:hAnsi="Times New Roman" w:cs="Times New Roman"/>
          <w:color w:val="000000" w:themeColor="text1"/>
          <w:lang w:val="en-US"/>
        </w:rPr>
        <w:t xml:space="preserve">Figure </w:t>
      </w:r>
      <w:bookmarkEnd w:id="22"/>
      <w:r w:rsidR="00A57E5D" w:rsidRPr="001A71D4">
        <w:rPr>
          <w:rFonts w:ascii="Times New Roman" w:hAnsi="Times New Roman" w:cs="Times New Roman"/>
          <w:noProof/>
          <w:color w:val="000000" w:themeColor="text1"/>
          <w:lang w:val="en-US"/>
        </w:rPr>
        <w:t>1</w:t>
      </w:r>
      <w:r w:rsidR="003912BB" w:rsidRPr="001A71D4">
        <w:rPr>
          <w:rFonts w:ascii="Times New Roman" w:hAnsi="Times New Roman" w:cs="Times New Roman"/>
          <w:noProof/>
          <w:color w:val="000000" w:themeColor="text1"/>
          <w:lang w:val="en-US"/>
        </w:rPr>
        <w:t>4</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Evolution of agreement in the interpretations by figurative language type</w:t>
      </w:r>
      <w:r w:rsidR="0097660F" w:rsidRPr="001A71D4">
        <w:rPr>
          <w:rFonts w:ascii="Times New Roman" w:hAnsi="Times New Roman" w:cs="Times New Roman"/>
          <w:color w:val="000000" w:themeColor="text1"/>
          <w:lang w:val="en-US"/>
        </w:rPr>
        <w:t>, genre</w:t>
      </w:r>
      <w:r w:rsidRPr="001A71D4">
        <w:rPr>
          <w:rFonts w:ascii="Times New Roman" w:hAnsi="Times New Roman" w:cs="Times New Roman"/>
          <w:color w:val="000000" w:themeColor="text1"/>
          <w:lang w:val="en-US"/>
        </w:rPr>
        <w:t xml:space="preserve"> and across rounds</w:t>
      </w:r>
      <w:bookmarkEnd w:id="23"/>
    </w:p>
    <w:p w14:paraId="427D23BD" w14:textId="77777777" w:rsidR="0027675F" w:rsidRPr="001A71D4" w:rsidRDefault="0027675F" w:rsidP="00FF2106">
      <w:pPr>
        <w:spacing w:line="480" w:lineRule="auto"/>
        <w:rPr>
          <w:color w:val="000000" w:themeColor="text1"/>
          <w:lang w:val="en-US"/>
        </w:rPr>
      </w:pPr>
    </w:p>
    <w:p w14:paraId="4E4210C2" w14:textId="33BEFB90" w:rsidR="00BD56E2" w:rsidRPr="001A71D4" w:rsidRDefault="00B84515"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Interestingly, the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s that led to partially similar or </w:t>
      </w:r>
      <w:r w:rsidR="00B50477" w:rsidRPr="001A71D4">
        <w:rPr>
          <w:rFonts w:ascii="Times" w:hAnsi="Times" w:cs="Calibri"/>
          <w:color w:val="000000" w:themeColor="text1"/>
          <w:sz w:val="24"/>
          <w:szCs w:val="24"/>
          <w:lang w:val="en-US"/>
        </w:rPr>
        <w:t>different</w:t>
      </w:r>
      <w:r w:rsidRPr="001A71D4">
        <w:rPr>
          <w:rFonts w:ascii="Times" w:hAnsi="Times" w:cs="Calibri"/>
          <w:color w:val="000000" w:themeColor="text1"/>
          <w:sz w:val="24"/>
          <w:szCs w:val="24"/>
          <w:lang w:val="en-US"/>
        </w:rPr>
        <w:t xml:space="preserve"> interpretations in mobile advertising were </w:t>
      </w:r>
      <w:r w:rsidR="00E9217A" w:rsidRPr="001A71D4">
        <w:rPr>
          <w:rFonts w:ascii="Times" w:hAnsi="Times" w:cs="Calibri"/>
          <w:color w:val="000000" w:themeColor="text1"/>
          <w:sz w:val="24"/>
          <w:szCs w:val="24"/>
          <w:lang w:val="en-US"/>
        </w:rPr>
        <w:t xml:space="preserve">more </w:t>
      </w:r>
      <w:r w:rsidRPr="001A71D4">
        <w:rPr>
          <w:rFonts w:ascii="Times" w:hAnsi="Times" w:cs="Calibri"/>
          <w:color w:val="000000" w:themeColor="text1"/>
          <w:sz w:val="24"/>
          <w:szCs w:val="24"/>
          <w:lang w:val="en-US"/>
        </w:rPr>
        <w:t xml:space="preserve">likely to </w:t>
      </w:r>
      <w:r w:rsidR="00E9217A" w:rsidRPr="001A71D4">
        <w:rPr>
          <w:rFonts w:ascii="Times" w:hAnsi="Times" w:cs="Calibri"/>
          <w:color w:val="000000" w:themeColor="text1"/>
          <w:sz w:val="24"/>
          <w:szCs w:val="24"/>
          <w:lang w:val="en-US"/>
        </w:rPr>
        <w:t xml:space="preserve">convey abstract messages such as </w:t>
      </w:r>
      <w:r w:rsidR="00B15DEB" w:rsidRPr="001A71D4">
        <w:rPr>
          <w:rFonts w:ascii="Times" w:hAnsi="Times" w:cs="Calibri"/>
          <w:color w:val="000000" w:themeColor="text1"/>
          <w:sz w:val="24"/>
          <w:szCs w:val="24"/>
          <w:lang w:val="en-US"/>
        </w:rPr>
        <w:lastRenderedPageBreak/>
        <w:t xml:space="preserve">data </w:t>
      </w:r>
      <w:proofErr w:type="gramStart"/>
      <w:r w:rsidRPr="001A71D4">
        <w:rPr>
          <w:rFonts w:ascii="Times" w:hAnsi="Times" w:cs="Calibri"/>
          <w:color w:val="000000" w:themeColor="text1"/>
          <w:sz w:val="24"/>
          <w:szCs w:val="24"/>
          <w:lang w:val="en-US"/>
        </w:rPr>
        <w:t>plans</w:t>
      </w:r>
      <w:r w:rsidR="00FF5C16" w:rsidRPr="001A71D4">
        <w:rPr>
          <w:rFonts w:ascii="Times" w:hAnsi="Times" w:cs="Calibri"/>
          <w:color w:val="000000" w:themeColor="text1"/>
          <w:sz w:val="24"/>
          <w:szCs w:val="24"/>
          <w:lang w:val="en-US"/>
        </w:rPr>
        <w:t>,</w:t>
      </w:r>
      <w:r w:rsidRPr="001A71D4">
        <w:rPr>
          <w:rFonts w:ascii="Times" w:hAnsi="Times" w:cs="Calibri"/>
          <w:color w:val="000000" w:themeColor="text1"/>
          <w:sz w:val="24"/>
          <w:szCs w:val="24"/>
          <w:lang w:val="en-US"/>
        </w:rPr>
        <w:t xml:space="preserve"> or</w:t>
      </w:r>
      <w:proofErr w:type="gramEnd"/>
      <w:r w:rsidRPr="001A71D4">
        <w:rPr>
          <w:rFonts w:ascii="Times" w:hAnsi="Times" w:cs="Calibri"/>
          <w:color w:val="000000" w:themeColor="text1"/>
          <w:sz w:val="24"/>
          <w:szCs w:val="24"/>
          <w:lang w:val="en-US"/>
        </w:rPr>
        <w:t xml:space="preserve"> </w:t>
      </w:r>
      <w:r w:rsidR="00FF5C16" w:rsidRPr="001A71D4">
        <w:rPr>
          <w:rFonts w:ascii="Times" w:hAnsi="Times" w:cs="Calibri"/>
          <w:color w:val="000000" w:themeColor="text1"/>
          <w:sz w:val="24"/>
          <w:szCs w:val="24"/>
          <w:lang w:val="en-US"/>
        </w:rPr>
        <w:t>were</w:t>
      </w:r>
      <w:r w:rsidRPr="001A71D4">
        <w:rPr>
          <w:rFonts w:ascii="Times" w:hAnsi="Times" w:cs="Calibri"/>
          <w:color w:val="000000" w:themeColor="text1"/>
          <w:sz w:val="24"/>
          <w:szCs w:val="24"/>
          <w:lang w:val="en-US"/>
        </w:rPr>
        <w:t xml:space="preserve"> campaigns </w:t>
      </w:r>
      <w:r w:rsidR="00976586" w:rsidRPr="001A71D4">
        <w:rPr>
          <w:rFonts w:ascii="Times" w:hAnsi="Times" w:cs="Calibri"/>
          <w:color w:val="000000" w:themeColor="text1"/>
          <w:sz w:val="24"/>
          <w:szCs w:val="24"/>
          <w:lang w:val="en-US"/>
        </w:rPr>
        <w:t>promoting</w:t>
      </w:r>
      <w:r w:rsidRPr="001A71D4">
        <w:rPr>
          <w:rFonts w:ascii="Times" w:hAnsi="Times" w:cs="Calibri"/>
          <w:color w:val="000000" w:themeColor="text1"/>
          <w:sz w:val="24"/>
          <w:szCs w:val="24"/>
          <w:lang w:val="en-US"/>
        </w:rPr>
        <w:t xml:space="preserve"> </w:t>
      </w:r>
      <w:r w:rsidR="00976586" w:rsidRPr="001A71D4">
        <w:rPr>
          <w:rFonts w:ascii="Times" w:hAnsi="Times" w:cs="Calibri"/>
          <w:color w:val="000000" w:themeColor="text1"/>
          <w:sz w:val="24"/>
          <w:szCs w:val="24"/>
          <w:lang w:val="en-US"/>
        </w:rPr>
        <w:t>the company. S</w:t>
      </w:r>
      <w:r w:rsidRPr="001A71D4">
        <w:rPr>
          <w:rFonts w:ascii="Times" w:hAnsi="Times" w:cs="Calibri"/>
          <w:color w:val="000000" w:themeColor="text1"/>
          <w:sz w:val="24"/>
          <w:szCs w:val="24"/>
          <w:lang w:val="en-US"/>
        </w:rPr>
        <w:t xml:space="preserve">imilar interpretations were more likely to be reached for advertising products of </w:t>
      </w:r>
      <w:r w:rsidR="00FB39CF" w:rsidRPr="001A71D4">
        <w:rPr>
          <w:rFonts w:ascii="Times" w:hAnsi="Times" w:cs="Calibri"/>
          <w:color w:val="000000" w:themeColor="text1"/>
          <w:sz w:val="24"/>
          <w:szCs w:val="24"/>
          <w:lang w:val="en-US"/>
        </w:rPr>
        <w:t xml:space="preserve">a </w:t>
      </w:r>
      <w:r w:rsidRPr="001A71D4">
        <w:rPr>
          <w:rFonts w:ascii="Times" w:hAnsi="Times" w:cs="Calibri"/>
          <w:color w:val="000000" w:themeColor="text1"/>
          <w:sz w:val="24"/>
          <w:szCs w:val="24"/>
          <w:lang w:val="en-US"/>
        </w:rPr>
        <w:t xml:space="preserve">more concrete nature, such as phone </w:t>
      </w:r>
      <w:r w:rsidR="00FB39CF" w:rsidRPr="001A71D4">
        <w:rPr>
          <w:rFonts w:ascii="Times" w:hAnsi="Times" w:cs="Calibri"/>
          <w:color w:val="000000" w:themeColor="text1"/>
          <w:sz w:val="24"/>
          <w:szCs w:val="24"/>
          <w:lang w:val="en-US"/>
        </w:rPr>
        <w:t>handsets</w:t>
      </w:r>
      <w:r w:rsidRPr="001A71D4">
        <w:rPr>
          <w:rFonts w:ascii="Times" w:hAnsi="Times" w:cs="Calibri"/>
          <w:color w:val="000000" w:themeColor="text1"/>
          <w:sz w:val="24"/>
          <w:szCs w:val="24"/>
          <w:lang w:val="en-US"/>
        </w:rPr>
        <w:t xml:space="preserve">. </w:t>
      </w:r>
      <w:r w:rsidR="00E9217A" w:rsidRPr="001A71D4">
        <w:rPr>
          <w:rFonts w:ascii="Times" w:hAnsi="Times" w:cs="Calibri"/>
          <w:color w:val="000000" w:themeColor="text1"/>
          <w:sz w:val="24"/>
          <w:szCs w:val="24"/>
          <w:lang w:val="en-US"/>
        </w:rPr>
        <w:t xml:space="preserve">Finding ways to </w:t>
      </w:r>
      <w:r w:rsidR="00FB39CF" w:rsidRPr="001A71D4">
        <w:rPr>
          <w:rFonts w:ascii="Times" w:hAnsi="Times" w:cs="Calibri"/>
          <w:color w:val="000000" w:themeColor="text1"/>
          <w:sz w:val="24"/>
          <w:szCs w:val="24"/>
          <w:lang w:val="en-US"/>
        </w:rPr>
        <w:t>en</w:t>
      </w:r>
      <w:r w:rsidR="00E9217A" w:rsidRPr="001A71D4">
        <w:rPr>
          <w:rFonts w:ascii="Times" w:hAnsi="Times" w:cs="Calibri"/>
          <w:color w:val="000000" w:themeColor="text1"/>
          <w:sz w:val="24"/>
          <w:szCs w:val="24"/>
          <w:lang w:val="en-US"/>
        </w:rPr>
        <w:t>code an</w:t>
      </w:r>
      <w:r w:rsidRPr="001A71D4">
        <w:rPr>
          <w:rFonts w:ascii="Times" w:hAnsi="Times" w:cs="Calibri"/>
          <w:color w:val="000000" w:themeColor="text1"/>
          <w:sz w:val="24"/>
          <w:szCs w:val="24"/>
          <w:lang w:val="en-US"/>
        </w:rPr>
        <w:t xml:space="preserve"> abstract idea </w:t>
      </w:r>
      <w:r w:rsidR="00FB39CF" w:rsidRPr="001A71D4">
        <w:rPr>
          <w:rFonts w:ascii="Times" w:hAnsi="Times" w:cs="Calibri"/>
          <w:color w:val="000000" w:themeColor="text1"/>
          <w:sz w:val="24"/>
          <w:szCs w:val="24"/>
          <w:lang w:val="en-US"/>
        </w:rPr>
        <w:t xml:space="preserve">in images </w:t>
      </w:r>
      <w:r w:rsidR="00E9217A" w:rsidRPr="001A71D4">
        <w:rPr>
          <w:rFonts w:ascii="Times" w:hAnsi="Times" w:cs="Calibri"/>
          <w:color w:val="000000" w:themeColor="text1"/>
          <w:sz w:val="24"/>
          <w:szCs w:val="24"/>
          <w:lang w:val="en-US"/>
        </w:rPr>
        <w:t>is a challenging task that</w:t>
      </w:r>
      <w:r w:rsidRPr="001A71D4">
        <w:rPr>
          <w:rFonts w:ascii="Times" w:hAnsi="Times" w:cs="Calibri"/>
          <w:color w:val="000000" w:themeColor="text1"/>
          <w:sz w:val="24"/>
          <w:szCs w:val="24"/>
          <w:lang w:val="en-US"/>
        </w:rPr>
        <w:t xml:space="preserve"> make</w:t>
      </w:r>
      <w:r w:rsidR="00E9217A" w:rsidRPr="001A71D4">
        <w:rPr>
          <w:rFonts w:ascii="Times" w:hAnsi="Times" w:cs="Calibri"/>
          <w:color w:val="000000" w:themeColor="text1"/>
          <w:sz w:val="24"/>
          <w:szCs w:val="24"/>
          <w:lang w:val="en-US"/>
        </w:rPr>
        <w:t>s</w:t>
      </w:r>
      <w:r w:rsidRPr="001A71D4">
        <w:rPr>
          <w:rFonts w:ascii="Times" w:hAnsi="Times" w:cs="Calibri"/>
          <w:color w:val="000000" w:themeColor="text1"/>
          <w:sz w:val="24"/>
          <w:szCs w:val="24"/>
          <w:lang w:val="en-US"/>
        </w:rPr>
        <w:t xml:space="preserve"> advertisers resort to </w:t>
      </w:r>
      <w:r w:rsidR="00BD56E2" w:rsidRPr="001A71D4">
        <w:rPr>
          <w:rFonts w:ascii="Times" w:hAnsi="Times" w:cs="Calibri"/>
          <w:color w:val="000000" w:themeColor="text1"/>
          <w:sz w:val="24"/>
          <w:szCs w:val="24"/>
          <w:lang w:val="en-US"/>
        </w:rPr>
        <w:t>creative</w:t>
      </w:r>
      <w:r w:rsidRPr="001A71D4">
        <w:rPr>
          <w:rFonts w:ascii="Times" w:hAnsi="Times" w:cs="Calibri"/>
          <w:color w:val="000000" w:themeColor="text1"/>
          <w:sz w:val="24"/>
          <w:szCs w:val="24"/>
          <w:lang w:val="en-US"/>
        </w:rPr>
        <w:t xml:space="preserve"> strategies that sometimes make the advertisement harder to work out. </w:t>
      </w:r>
    </w:p>
    <w:p w14:paraId="1E0809E7" w14:textId="39D085ED" w:rsidR="001856DC" w:rsidRPr="001A71D4" w:rsidRDefault="00FF5C16"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W</w:t>
      </w:r>
      <w:r w:rsidR="00B84515" w:rsidRPr="001A71D4">
        <w:rPr>
          <w:rFonts w:ascii="Times" w:hAnsi="Times" w:cs="Calibri"/>
          <w:color w:val="000000" w:themeColor="text1"/>
          <w:sz w:val="24"/>
          <w:szCs w:val="24"/>
          <w:lang w:val="en-US"/>
        </w:rPr>
        <w:t xml:space="preserve">e identified two major </w:t>
      </w:r>
      <w:r w:rsidR="00BD56E2" w:rsidRPr="001A71D4">
        <w:rPr>
          <w:rFonts w:ascii="Times" w:hAnsi="Times" w:cs="Calibri"/>
          <w:color w:val="000000" w:themeColor="text1"/>
          <w:sz w:val="24"/>
          <w:szCs w:val="24"/>
          <w:lang w:val="en-US"/>
        </w:rPr>
        <w:t>reasons</w:t>
      </w:r>
      <w:r w:rsidR="00E9217A" w:rsidRPr="001A71D4">
        <w:rPr>
          <w:rFonts w:ascii="Times" w:hAnsi="Times" w:cs="Calibri"/>
          <w:color w:val="000000" w:themeColor="text1"/>
          <w:sz w:val="24"/>
          <w:szCs w:val="24"/>
          <w:lang w:val="en-US"/>
        </w:rPr>
        <w:t xml:space="preserve"> </w:t>
      </w:r>
      <w:r w:rsidR="00BD56E2" w:rsidRPr="001A71D4">
        <w:rPr>
          <w:rFonts w:ascii="Times" w:hAnsi="Times" w:cs="Calibri"/>
          <w:color w:val="000000" w:themeColor="text1"/>
          <w:sz w:val="24"/>
          <w:szCs w:val="24"/>
          <w:lang w:val="en-US"/>
        </w:rPr>
        <w:t xml:space="preserve">why metaphor and metonymy </w:t>
      </w:r>
      <w:r w:rsidRPr="001A71D4">
        <w:rPr>
          <w:rFonts w:ascii="Times" w:hAnsi="Times" w:cs="Calibri"/>
          <w:color w:val="000000" w:themeColor="text1"/>
          <w:sz w:val="24"/>
          <w:szCs w:val="24"/>
          <w:lang w:val="en-US"/>
        </w:rPr>
        <w:t>interpretation</w:t>
      </w:r>
      <w:r w:rsidR="00BD56E2" w:rsidRPr="001A71D4">
        <w:rPr>
          <w:rFonts w:ascii="Times" w:hAnsi="Times" w:cs="Calibri"/>
          <w:color w:val="000000" w:themeColor="text1"/>
          <w:sz w:val="24"/>
          <w:szCs w:val="24"/>
          <w:lang w:val="en-US"/>
        </w:rPr>
        <w:t xml:space="preserve"> in</w:t>
      </w:r>
      <w:r w:rsidR="00E9217A" w:rsidRPr="001A71D4">
        <w:rPr>
          <w:rFonts w:ascii="Times" w:hAnsi="Times" w:cs="Calibri"/>
          <w:color w:val="000000" w:themeColor="text1"/>
          <w:sz w:val="24"/>
          <w:szCs w:val="24"/>
          <w:lang w:val="en-US"/>
        </w:rPr>
        <w:t xml:space="preserve"> mobile </w:t>
      </w:r>
      <w:r w:rsidR="00F456F1" w:rsidRPr="001A71D4">
        <w:rPr>
          <w:rFonts w:ascii="Times" w:hAnsi="Times" w:cs="Calibri"/>
          <w:color w:val="000000" w:themeColor="text1"/>
          <w:sz w:val="24"/>
          <w:szCs w:val="24"/>
          <w:lang w:val="en-US"/>
        </w:rPr>
        <w:t xml:space="preserve">phone </w:t>
      </w:r>
      <w:r w:rsidR="00017A3C" w:rsidRPr="001A71D4">
        <w:rPr>
          <w:rFonts w:ascii="Times" w:hAnsi="Times" w:cs="Calibri"/>
          <w:color w:val="000000" w:themeColor="text1"/>
          <w:sz w:val="24"/>
          <w:szCs w:val="24"/>
          <w:lang w:val="en-US"/>
        </w:rPr>
        <w:t>advertisement</w:t>
      </w:r>
      <w:r w:rsidR="003F4EBC" w:rsidRPr="001A71D4">
        <w:rPr>
          <w:rFonts w:ascii="Times" w:hAnsi="Times" w:cs="Calibri"/>
          <w:color w:val="000000" w:themeColor="text1"/>
          <w:sz w:val="24"/>
          <w:szCs w:val="24"/>
          <w:lang w:val="en-US"/>
        </w:rPr>
        <w:t xml:space="preserve">s </w:t>
      </w:r>
      <w:r w:rsidR="00BD56E2" w:rsidRPr="001A71D4">
        <w:rPr>
          <w:rFonts w:ascii="Times" w:hAnsi="Times" w:cs="Calibri"/>
          <w:color w:val="000000" w:themeColor="text1"/>
          <w:sz w:val="24"/>
          <w:szCs w:val="24"/>
          <w:lang w:val="en-US"/>
        </w:rPr>
        <w:t>could have been more difficult than</w:t>
      </w:r>
      <w:r w:rsidR="00B84515" w:rsidRPr="001A71D4">
        <w:rPr>
          <w:rFonts w:ascii="Times" w:hAnsi="Times" w:cs="Calibri"/>
          <w:color w:val="000000" w:themeColor="text1"/>
          <w:sz w:val="24"/>
          <w:szCs w:val="24"/>
          <w:lang w:val="en-US"/>
        </w:rPr>
        <w:t xml:space="preserve"> </w:t>
      </w:r>
      <w:r w:rsidR="00BD56E2" w:rsidRPr="001A71D4">
        <w:rPr>
          <w:rFonts w:ascii="Times" w:hAnsi="Times" w:cs="Calibri"/>
          <w:color w:val="000000" w:themeColor="text1"/>
          <w:sz w:val="24"/>
          <w:szCs w:val="24"/>
          <w:lang w:val="en-US"/>
        </w:rPr>
        <w:t>in</w:t>
      </w:r>
      <w:r w:rsidR="00B84515" w:rsidRPr="001A71D4">
        <w:rPr>
          <w:rFonts w:ascii="Times" w:hAnsi="Times" w:cs="Calibri"/>
          <w:color w:val="000000" w:themeColor="text1"/>
          <w:sz w:val="24"/>
          <w:szCs w:val="24"/>
          <w:lang w:val="en-US"/>
        </w:rPr>
        <w:t xml:space="preserve"> generic </w:t>
      </w:r>
      <w:r w:rsidR="00017A3C" w:rsidRPr="001A71D4">
        <w:rPr>
          <w:rFonts w:ascii="Times" w:hAnsi="Times" w:cs="Calibri"/>
          <w:color w:val="000000" w:themeColor="text1"/>
          <w:sz w:val="24"/>
          <w:szCs w:val="24"/>
          <w:lang w:val="en-US"/>
        </w:rPr>
        <w:t>advertisement</w:t>
      </w:r>
      <w:r w:rsidR="00B84515" w:rsidRPr="001A71D4">
        <w:rPr>
          <w:rFonts w:ascii="Times" w:hAnsi="Times" w:cs="Calibri"/>
          <w:color w:val="000000" w:themeColor="text1"/>
          <w:sz w:val="24"/>
          <w:szCs w:val="24"/>
          <w:lang w:val="en-US"/>
        </w:rPr>
        <w:t xml:space="preserve">s. First, </w:t>
      </w:r>
      <w:r w:rsidR="00BD56E2" w:rsidRPr="001A71D4">
        <w:rPr>
          <w:rFonts w:ascii="Times" w:hAnsi="Times" w:cs="Calibri"/>
          <w:color w:val="000000" w:themeColor="text1"/>
          <w:sz w:val="24"/>
          <w:szCs w:val="24"/>
          <w:lang w:val="en-US"/>
        </w:rPr>
        <w:t xml:space="preserve">regarding metaphor, </w:t>
      </w:r>
      <w:r w:rsidR="00394DC5" w:rsidRPr="001A71D4">
        <w:rPr>
          <w:rFonts w:ascii="Times" w:hAnsi="Times" w:cs="Calibri"/>
          <w:color w:val="000000" w:themeColor="text1"/>
          <w:sz w:val="24"/>
          <w:szCs w:val="24"/>
          <w:lang w:val="en-US"/>
        </w:rPr>
        <w:t xml:space="preserve">sometimes the narratives set up complex scenarios </w:t>
      </w:r>
      <w:r w:rsidR="00B84515" w:rsidRPr="001A71D4">
        <w:rPr>
          <w:rFonts w:ascii="Times" w:hAnsi="Times" w:cs="Calibri"/>
          <w:color w:val="000000" w:themeColor="text1"/>
          <w:sz w:val="24"/>
          <w:szCs w:val="24"/>
          <w:lang w:val="en-US"/>
        </w:rPr>
        <w:t>to shed light on a hard</w:t>
      </w:r>
      <w:r w:rsidR="00422DFC" w:rsidRPr="001A71D4">
        <w:rPr>
          <w:rFonts w:ascii="Times" w:hAnsi="Times" w:cs="Calibri"/>
          <w:color w:val="000000" w:themeColor="text1"/>
          <w:sz w:val="24"/>
          <w:szCs w:val="24"/>
          <w:lang w:val="en-US"/>
        </w:rPr>
        <w:t>-</w:t>
      </w:r>
      <w:r w:rsidR="00B84515" w:rsidRPr="001A71D4">
        <w:rPr>
          <w:rFonts w:ascii="Times" w:hAnsi="Times" w:cs="Calibri"/>
          <w:color w:val="000000" w:themeColor="text1"/>
          <w:sz w:val="24"/>
          <w:szCs w:val="24"/>
          <w:lang w:val="en-US"/>
        </w:rPr>
        <w:t>to</w:t>
      </w:r>
      <w:r w:rsidR="00422DFC" w:rsidRPr="001A71D4">
        <w:rPr>
          <w:rFonts w:ascii="Times" w:hAnsi="Times" w:cs="Calibri"/>
          <w:color w:val="000000" w:themeColor="text1"/>
          <w:sz w:val="24"/>
          <w:szCs w:val="24"/>
          <w:lang w:val="en-US"/>
        </w:rPr>
        <w:t>-</w:t>
      </w:r>
      <w:r w:rsidR="00B84515" w:rsidRPr="001A71D4">
        <w:rPr>
          <w:rFonts w:ascii="Times" w:hAnsi="Times" w:cs="Calibri"/>
          <w:color w:val="000000" w:themeColor="text1"/>
          <w:sz w:val="24"/>
          <w:szCs w:val="24"/>
          <w:lang w:val="en-US"/>
        </w:rPr>
        <w:t>depict service, such as top-up plans</w:t>
      </w:r>
      <w:r w:rsidR="007C3BC8" w:rsidRPr="001A71D4">
        <w:rPr>
          <w:rFonts w:ascii="Times" w:hAnsi="Times" w:cs="Calibri"/>
          <w:color w:val="000000" w:themeColor="text1"/>
          <w:sz w:val="24"/>
          <w:szCs w:val="24"/>
          <w:lang w:val="en-US"/>
        </w:rPr>
        <w:t xml:space="preserve">. In </w:t>
      </w:r>
      <w:r w:rsidR="007C3BC8" w:rsidRPr="001A71D4">
        <w:rPr>
          <w:rFonts w:ascii="Times" w:hAnsi="Times" w:cs="Calibri"/>
          <w:iCs/>
          <w:color w:val="000000" w:themeColor="text1"/>
          <w:sz w:val="24"/>
          <w:szCs w:val="24"/>
          <w:lang w:val="en-US"/>
        </w:rPr>
        <w:t>Figure 1</w:t>
      </w:r>
      <w:r w:rsidR="003912BB" w:rsidRPr="001A71D4">
        <w:rPr>
          <w:rFonts w:ascii="Times" w:hAnsi="Times" w:cs="Calibri"/>
          <w:iCs/>
          <w:color w:val="000000" w:themeColor="text1"/>
          <w:sz w:val="24"/>
          <w:szCs w:val="24"/>
          <w:lang w:val="en-US"/>
        </w:rPr>
        <w:t>5</w:t>
      </w:r>
      <w:r w:rsidR="007C3BC8" w:rsidRPr="001A71D4">
        <w:rPr>
          <w:rFonts w:ascii="Times" w:hAnsi="Times" w:cs="Calibri"/>
          <w:iCs/>
          <w:color w:val="000000" w:themeColor="text1"/>
          <w:sz w:val="24"/>
          <w:szCs w:val="24"/>
          <w:lang w:val="en-US"/>
        </w:rPr>
        <w:t xml:space="preserve">, </w:t>
      </w:r>
      <w:r w:rsidR="007C3BC8" w:rsidRPr="001A71D4">
        <w:rPr>
          <w:rFonts w:ascii="Times" w:hAnsi="Times" w:cs="Calibri"/>
          <w:color w:val="000000" w:themeColor="text1"/>
          <w:sz w:val="24"/>
          <w:szCs w:val="24"/>
          <w:lang w:val="en-US"/>
        </w:rPr>
        <w:t>t</w:t>
      </w:r>
      <w:r w:rsidR="00B84515" w:rsidRPr="001A71D4">
        <w:rPr>
          <w:rFonts w:ascii="Times" w:hAnsi="Times" w:cs="Calibri"/>
          <w:color w:val="000000" w:themeColor="text1"/>
          <w:sz w:val="24"/>
          <w:szCs w:val="24"/>
          <w:lang w:val="en-US"/>
        </w:rPr>
        <w:t xml:space="preserve">he </w:t>
      </w:r>
      <w:r w:rsidR="00017A3C" w:rsidRPr="001A71D4">
        <w:rPr>
          <w:rFonts w:ascii="Times" w:hAnsi="Times" w:cs="Calibri"/>
          <w:color w:val="000000" w:themeColor="text1"/>
          <w:sz w:val="24"/>
          <w:szCs w:val="24"/>
          <w:lang w:val="en-US"/>
        </w:rPr>
        <w:t>advertisement</w:t>
      </w:r>
      <w:r w:rsidR="00B84515" w:rsidRPr="001A71D4">
        <w:rPr>
          <w:rFonts w:ascii="Times" w:hAnsi="Times" w:cs="Calibri"/>
          <w:color w:val="000000" w:themeColor="text1"/>
          <w:sz w:val="24"/>
          <w:szCs w:val="24"/>
          <w:lang w:val="en-US"/>
        </w:rPr>
        <w:t xml:space="preserve"> is connecting the idea of topping-up with the game of duck-fishing</w:t>
      </w:r>
      <w:r w:rsidR="007C3BC8" w:rsidRPr="001A71D4">
        <w:rPr>
          <w:rFonts w:ascii="Times" w:hAnsi="Times" w:cs="Calibri"/>
          <w:color w:val="000000" w:themeColor="text1"/>
          <w:sz w:val="24"/>
          <w:szCs w:val="24"/>
          <w:lang w:val="en-US"/>
        </w:rPr>
        <w:t xml:space="preserve">; a game </w:t>
      </w:r>
      <w:r w:rsidR="00422DFC" w:rsidRPr="001A71D4">
        <w:rPr>
          <w:rFonts w:ascii="Times" w:hAnsi="Times" w:cs="Calibri"/>
          <w:color w:val="000000" w:themeColor="text1"/>
          <w:sz w:val="24"/>
          <w:szCs w:val="24"/>
          <w:lang w:val="en-US"/>
        </w:rPr>
        <w:t xml:space="preserve">typically found at a fairground, where prizes are </w:t>
      </w:r>
      <w:r w:rsidR="003F4EBC" w:rsidRPr="001A71D4">
        <w:rPr>
          <w:rFonts w:ascii="Times" w:hAnsi="Times" w:cs="Calibri"/>
          <w:color w:val="000000" w:themeColor="text1"/>
          <w:sz w:val="24"/>
          <w:szCs w:val="24"/>
          <w:lang w:val="en-US"/>
        </w:rPr>
        <w:t>found</w:t>
      </w:r>
      <w:r w:rsidR="00422DFC" w:rsidRPr="001A71D4">
        <w:rPr>
          <w:rFonts w:ascii="Times" w:hAnsi="Times" w:cs="Calibri"/>
          <w:color w:val="000000" w:themeColor="text1"/>
          <w:sz w:val="24"/>
          <w:szCs w:val="24"/>
          <w:lang w:val="en-US"/>
        </w:rPr>
        <w:t xml:space="preserve"> on the underside of the duck once it has been caught</w:t>
      </w:r>
      <w:r w:rsidR="007C3BC8" w:rsidRPr="001A71D4">
        <w:rPr>
          <w:rFonts w:ascii="Times" w:hAnsi="Times" w:cs="Calibri"/>
          <w:color w:val="000000" w:themeColor="text1"/>
          <w:sz w:val="24"/>
          <w:szCs w:val="24"/>
          <w:lang w:val="en-US"/>
        </w:rPr>
        <w:t>. Although t</w:t>
      </w:r>
      <w:r w:rsidR="001856DC" w:rsidRPr="001A71D4">
        <w:rPr>
          <w:rFonts w:ascii="Times" w:hAnsi="Times" w:cs="Calibri"/>
          <w:color w:val="000000" w:themeColor="text1"/>
          <w:sz w:val="24"/>
          <w:szCs w:val="24"/>
          <w:lang w:val="en-US"/>
        </w:rPr>
        <w:t>hese ideas are sufficiently distinct to be connected via metaphor rather than via metonymy</w:t>
      </w:r>
      <w:r w:rsidR="007C3BC8" w:rsidRPr="001A71D4">
        <w:rPr>
          <w:rFonts w:ascii="Times" w:hAnsi="Times" w:cs="Calibri"/>
          <w:color w:val="000000" w:themeColor="text1"/>
          <w:sz w:val="24"/>
          <w:szCs w:val="24"/>
          <w:lang w:val="en-US"/>
        </w:rPr>
        <w:t xml:space="preserve">, </w:t>
      </w:r>
      <w:r w:rsidR="00A94C3B" w:rsidRPr="001A71D4">
        <w:rPr>
          <w:rFonts w:ascii="Times" w:hAnsi="Times" w:cs="Calibri"/>
          <w:color w:val="000000" w:themeColor="text1"/>
          <w:sz w:val="24"/>
          <w:szCs w:val="24"/>
          <w:lang w:val="en-US"/>
        </w:rPr>
        <w:t>viewers</w:t>
      </w:r>
      <w:r w:rsidR="00B84515" w:rsidRPr="001A71D4">
        <w:rPr>
          <w:rFonts w:ascii="Times" w:hAnsi="Times" w:cs="Calibri"/>
          <w:color w:val="000000" w:themeColor="text1"/>
          <w:sz w:val="24"/>
          <w:szCs w:val="24"/>
          <w:lang w:val="en-US"/>
        </w:rPr>
        <w:t xml:space="preserve"> </w:t>
      </w:r>
      <w:r w:rsidR="001856DC" w:rsidRPr="001A71D4">
        <w:rPr>
          <w:rFonts w:ascii="Times" w:hAnsi="Times" w:cs="Calibri"/>
          <w:color w:val="000000" w:themeColor="text1"/>
          <w:sz w:val="24"/>
          <w:szCs w:val="24"/>
          <w:lang w:val="en-US"/>
        </w:rPr>
        <w:t xml:space="preserve">may </w:t>
      </w:r>
      <w:r w:rsidR="00B84515" w:rsidRPr="001A71D4">
        <w:rPr>
          <w:rFonts w:ascii="Times" w:hAnsi="Times" w:cs="Calibri"/>
          <w:color w:val="000000" w:themeColor="text1"/>
          <w:sz w:val="24"/>
          <w:szCs w:val="24"/>
          <w:lang w:val="en-US"/>
        </w:rPr>
        <w:t xml:space="preserve">pick up on different cues to work out </w:t>
      </w:r>
      <w:r w:rsidR="001856DC" w:rsidRPr="001A71D4">
        <w:rPr>
          <w:rFonts w:ascii="Times" w:hAnsi="Times" w:cs="Calibri"/>
          <w:color w:val="000000" w:themeColor="text1"/>
          <w:sz w:val="24"/>
          <w:szCs w:val="24"/>
          <w:lang w:val="en-US"/>
        </w:rPr>
        <w:t>the message that top</w:t>
      </w:r>
      <w:r w:rsidR="00422DFC" w:rsidRPr="001A71D4">
        <w:rPr>
          <w:rFonts w:ascii="Times" w:hAnsi="Times" w:cs="Calibri"/>
          <w:color w:val="000000" w:themeColor="text1"/>
          <w:sz w:val="24"/>
          <w:szCs w:val="24"/>
          <w:lang w:val="en-US"/>
        </w:rPr>
        <w:t>-</w:t>
      </w:r>
      <w:r w:rsidR="001856DC" w:rsidRPr="001A71D4">
        <w:rPr>
          <w:rFonts w:ascii="Times" w:hAnsi="Times" w:cs="Calibri"/>
          <w:color w:val="000000" w:themeColor="text1"/>
          <w:sz w:val="24"/>
          <w:szCs w:val="24"/>
          <w:lang w:val="en-US"/>
        </w:rPr>
        <w:t xml:space="preserve">up plans have surprising rewards </w:t>
      </w:r>
      <w:r w:rsidR="00422DFC" w:rsidRPr="001A71D4">
        <w:rPr>
          <w:rFonts w:ascii="Times" w:hAnsi="Times" w:cs="Calibri"/>
          <w:color w:val="000000" w:themeColor="text1"/>
          <w:sz w:val="24"/>
          <w:szCs w:val="24"/>
          <w:lang w:val="en-US"/>
        </w:rPr>
        <w:t xml:space="preserve">associated with </w:t>
      </w:r>
      <w:r w:rsidR="001856DC" w:rsidRPr="001A71D4">
        <w:rPr>
          <w:rFonts w:ascii="Times" w:hAnsi="Times" w:cs="Calibri"/>
          <w:color w:val="000000" w:themeColor="text1"/>
          <w:sz w:val="24"/>
          <w:szCs w:val="24"/>
          <w:lang w:val="en-US"/>
        </w:rPr>
        <w:t xml:space="preserve">ducks. </w:t>
      </w:r>
      <w:r w:rsidR="00CA5806" w:rsidRPr="001A71D4">
        <w:rPr>
          <w:rFonts w:ascii="Times" w:hAnsi="Times" w:cs="Calibri"/>
          <w:color w:val="000000" w:themeColor="text1"/>
          <w:sz w:val="24"/>
          <w:szCs w:val="24"/>
          <w:lang w:val="en-US"/>
        </w:rPr>
        <w:t xml:space="preserve">Indeed, </w:t>
      </w:r>
      <w:r w:rsidR="00422DFC" w:rsidRPr="001A71D4">
        <w:rPr>
          <w:rFonts w:ascii="Times" w:hAnsi="Times" w:cs="Calibri"/>
          <w:color w:val="000000" w:themeColor="text1"/>
          <w:sz w:val="24"/>
          <w:szCs w:val="24"/>
          <w:lang w:val="en-US"/>
        </w:rPr>
        <w:t xml:space="preserve">the </w:t>
      </w:r>
      <w:r w:rsidR="0008058A" w:rsidRPr="001A71D4">
        <w:rPr>
          <w:rFonts w:ascii="Times" w:hAnsi="Times" w:cs="Calibri"/>
          <w:color w:val="000000" w:themeColor="text1"/>
          <w:sz w:val="24"/>
          <w:szCs w:val="24"/>
          <w:lang w:val="en-US"/>
        </w:rPr>
        <w:t>analyst</w:t>
      </w:r>
      <w:r w:rsidR="000E5CCE" w:rsidRPr="001A71D4">
        <w:rPr>
          <w:rFonts w:ascii="Times" w:hAnsi="Times" w:cs="Calibri"/>
          <w:color w:val="000000" w:themeColor="text1"/>
          <w:sz w:val="24"/>
          <w:szCs w:val="24"/>
          <w:lang w:val="en-US"/>
        </w:rPr>
        <w:t>s came up with two related, but different</w:t>
      </w:r>
      <w:r w:rsidR="00422DFC" w:rsidRPr="001A71D4">
        <w:rPr>
          <w:rFonts w:ascii="Times" w:hAnsi="Times" w:cs="Calibri"/>
          <w:color w:val="000000" w:themeColor="text1"/>
          <w:sz w:val="24"/>
          <w:szCs w:val="24"/>
          <w:lang w:val="en-US"/>
        </w:rPr>
        <w:t>,</w:t>
      </w:r>
      <w:r w:rsidR="000E5CCE" w:rsidRPr="001A71D4">
        <w:rPr>
          <w:rFonts w:ascii="Times" w:hAnsi="Times" w:cs="Calibri"/>
          <w:color w:val="000000" w:themeColor="text1"/>
          <w:sz w:val="24"/>
          <w:szCs w:val="24"/>
          <w:lang w:val="en-US"/>
        </w:rPr>
        <w:t xml:space="preserve"> interpretations</w:t>
      </w:r>
      <w:r w:rsidR="007C3BC8" w:rsidRPr="001A71D4">
        <w:rPr>
          <w:rFonts w:ascii="Times" w:hAnsi="Times" w:cs="Calibri"/>
          <w:color w:val="000000" w:themeColor="text1"/>
          <w:sz w:val="24"/>
          <w:szCs w:val="24"/>
          <w:lang w:val="en-US"/>
        </w:rPr>
        <w:t>: o</w:t>
      </w:r>
      <w:r w:rsidR="000E5CCE" w:rsidRPr="001A71D4">
        <w:rPr>
          <w:rFonts w:ascii="Times" w:hAnsi="Times" w:cs="Calibri"/>
          <w:color w:val="000000" w:themeColor="text1"/>
          <w:sz w:val="24"/>
          <w:szCs w:val="24"/>
          <w:lang w:val="en-US"/>
        </w:rPr>
        <w:t xml:space="preserve">n the one hand, </w:t>
      </w:r>
      <w:r w:rsidR="001856DC" w:rsidRPr="001A71D4">
        <w:rPr>
          <w:rFonts w:ascii="Times" w:hAnsi="Times" w:cs="Calibri"/>
          <w:color w:val="000000" w:themeColor="text1"/>
          <w:sz w:val="24"/>
          <w:szCs w:val="24"/>
          <w:lang w:val="en-US"/>
        </w:rPr>
        <w:t xml:space="preserve">phones </w:t>
      </w:r>
      <w:r w:rsidR="000E5CCE" w:rsidRPr="001A71D4">
        <w:rPr>
          <w:rFonts w:ascii="Times" w:hAnsi="Times" w:cs="Calibri"/>
          <w:color w:val="000000" w:themeColor="text1"/>
          <w:sz w:val="24"/>
          <w:szCs w:val="24"/>
          <w:lang w:val="en-US"/>
        </w:rPr>
        <w:t>are</w:t>
      </w:r>
      <w:r w:rsidR="001856DC" w:rsidRPr="001A71D4">
        <w:rPr>
          <w:rFonts w:ascii="Times" w:hAnsi="Times" w:cs="Calibri"/>
          <w:color w:val="000000" w:themeColor="text1"/>
          <w:sz w:val="24"/>
          <w:szCs w:val="24"/>
          <w:lang w:val="en-US"/>
        </w:rPr>
        <w:t xml:space="preserve"> like </w:t>
      </w:r>
      <w:r w:rsidR="000E5CCE" w:rsidRPr="001A71D4">
        <w:rPr>
          <w:rFonts w:ascii="Times" w:hAnsi="Times" w:cs="Calibri"/>
          <w:color w:val="000000" w:themeColor="text1"/>
          <w:sz w:val="24"/>
          <w:szCs w:val="24"/>
          <w:lang w:val="en-US"/>
        </w:rPr>
        <w:t xml:space="preserve">rubber </w:t>
      </w:r>
      <w:r w:rsidR="001856DC" w:rsidRPr="001A71D4">
        <w:rPr>
          <w:rFonts w:ascii="Times" w:hAnsi="Times" w:cs="Calibri"/>
          <w:color w:val="000000" w:themeColor="text1"/>
          <w:sz w:val="24"/>
          <w:szCs w:val="24"/>
          <w:lang w:val="en-US"/>
        </w:rPr>
        <w:t>ducks</w:t>
      </w:r>
      <w:r w:rsidR="000E5CCE" w:rsidRPr="001A71D4">
        <w:rPr>
          <w:rFonts w:ascii="Times" w:hAnsi="Times" w:cs="Calibri"/>
          <w:color w:val="000000" w:themeColor="text1"/>
          <w:sz w:val="24"/>
          <w:szCs w:val="24"/>
          <w:lang w:val="en-US"/>
        </w:rPr>
        <w:t xml:space="preserve">, and there is a surprise </w:t>
      </w:r>
      <w:r w:rsidR="00E63E25" w:rsidRPr="001A71D4">
        <w:rPr>
          <w:rFonts w:ascii="Times" w:hAnsi="Times" w:cs="Calibri"/>
          <w:color w:val="000000" w:themeColor="text1"/>
          <w:sz w:val="24"/>
          <w:szCs w:val="24"/>
          <w:lang w:val="en-US"/>
        </w:rPr>
        <w:t xml:space="preserve">when </w:t>
      </w:r>
      <w:r w:rsidR="000E5CCE" w:rsidRPr="001A71D4">
        <w:rPr>
          <w:rFonts w:ascii="Times" w:hAnsi="Times" w:cs="Calibri"/>
          <w:color w:val="000000" w:themeColor="text1"/>
          <w:sz w:val="24"/>
          <w:szCs w:val="24"/>
          <w:lang w:val="en-US"/>
        </w:rPr>
        <w:t xml:space="preserve">they are topped-up or </w:t>
      </w:r>
      <w:r w:rsidRPr="001A71D4">
        <w:rPr>
          <w:rFonts w:ascii="Times" w:hAnsi="Times" w:cs="Calibri"/>
          <w:color w:val="000000" w:themeColor="text1"/>
          <w:sz w:val="24"/>
          <w:szCs w:val="24"/>
          <w:lang w:val="en-US"/>
        </w:rPr>
        <w:t>caught</w:t>
      </w:r>
      <w:r w:rsidR="000E5CCE" w:rsidRPr="001A71D4">
        <w:rPr>
          <w:rFonts w:ascii="Times" w:hAnsi="Times" w:cs="Calibri"/>
          <w:color w:val="000000" w:themeColor="text1"/>
          <w:sz w:val="24"/>
          <w:szCs w:val="24"/>
          <w:lang w:val="en-US"/>
        </w:rPr>
        <w:t>; on the other,</w:t>
      </w:r>
      <w:r w:rsidR="001856DC" w:rsidRPr="001A71D4">
        <w:rPr>
          <w:rFonts w:ascii="Times" w:hAnsi="Times" w:cs="Calibri"/>
          <w:color w:val="000000" w:themeColor="text1"/>
          <w:sz w:val="24"/>
          <w:szCs w:val="24"/>
          <w:lang w:val="en-US"/>
        </w:rPr>
        <w:t xml:space="preserve"> </w:t>
      </w:r>
      <w:r w:rsidR="000E5CCE" w:rsidRPr="001A71D4">
        <w:rPr>
          <w:rFonts w:ascii="Times" w:hAnsi="Times" w:cs="Calibri"/>
          <w:color w:val="000000" w:themeColor="text1"/>
          <w:sz w:val="24"/>
          <w:szCs w:val="24"/>
          <w:lang w:val="en-US"/>
        </w:rPr>
        <w:t>topping-up can be understood as the act of duck</w:t>
      </w:r>
      <w:r w:rsidR="00422DFC" w:rsidRPr="001A71D4">
        <w:rPr>
          <w:rFonts w:ascii="Times" w:hAnsi="Times" w:cs="Calibri"/>
          <w:color w:val="000000" w:themeColor="text1"/>
          <w:sz w:val="24"/>
          <w:szCs w:val="24"/>
          <w:lang w:val="en-US"/>
        </w:rPr>
        <w:t>-</w:t>
      </w:r>
      <w:r w:rsidR="000E5CCE" w:rsidRPr="001A71D4">
        <w:rPr>
          <w:rFonts w:ascii="Times" w:hAnsi="Times" w:cs="Calibri"/>
          <w:color w:val="000000" w:themeColor="text1"/>
          <w:sz w:val="24"/>
          <w:szCs w:val="24"/>
          <w:lang w:val="en-US"/>
        </w:rPr>
        <w:t>fishing</w:t>
      </w:r>
      <w:r w:rsidR="00422DFC" w:rsidRPr="001A71D4">
        <w:rPr>
          <w:rFonts w:ascii="Times" w:hAnsi="Times" w:cs="Calibri"/>
          <w:color w:val="000000" w:themeColor="text1"/>
          <w:sz w:val="24"/>
          <w:szCs w:val="24"/>
          <w:lang w:val="en-US"/>
        </w:rPr>
        <w:t xml:space="preserve"> (game)</w:t>
      </w:r>
      <w:r w:rsidR="000E5CCE" w:rsidRPr="001A71D4">
        <w:rPr>
          <w:rFonts w:ascii="Times" w:hAnsi="Times" w:cs="Calibri"/>
          <w:color w:val="000000" w:themeColor="text1"/>
          <w:sz w:val="24"/>
          <w:szCs w:val="24"/>
          <w:lang w:val="en-US"/>
        </w:rPr>
        <w:t xml:space="preserve">, a metaphorical mapping that shifts the focus from the object to the action. The verbal part of the </w:t>
      </w:r>
      <w:r w:rsidR="00017A3C" w:rsidRPr="001A71D4">
        <w:rPr>
          <w:rFonts w:ascii="Times" w:hAnsi="Times" w:cs="Calibri"/>
          <w:color w:val="000000" w:themeColor="text1"/>
          <w:sz w:val="24"/>
          <w:szCs w:val="24"/>
          <w:lang w:val="en-US"/>
        </w:rPr>
        <w:t>advertisement</w:t>
      </w:r>
      <w:r w:rsidR="000E5CCE" w:rsidRPr="001A71D4">
        <w:rPr>
          <w:rFonts w:ascii="Times" w:hAnsi="Times" w:cs="Calibri"/>
          <w:color w:val="000000" w:themeColor="text1"/>
          <w:sz w:val="24"/>
          <w:szCs w:val="24"/>
          <w:lang w:val="en-US"/>
        </w:rPr>
        <w:t xml:space="preserve"> does not clarify things, as it refers to both surprises “of all sizes” (hinting at the different size of the ducks) and to “top-up”. Although both </w:t>
      </w:r>
      <w:r w:rsidR="0008058A" w:rsidRPr="001A71D4">
        <w:rPr>
          <w:rFonts w:ascii="Times" w:hAnsi="Times" w:cs="Calibri"/>
          <w:color w:val="000000" w:themeColor="text1"/>
          <w:sz w:val="24"/>
          <w:szCs w:val="24"/>
          <w:lang w:val="en-US"/>
        </w:rPr>
        <w:t>analyst</w:t>
      </w:r>
      <w:r w:rsidR="000E5CCE" w:rsidRPr="001A71D4">
        <w:rPr>
          <w:rFonts w:ascii="Times" w:hAnsi="Times" w:cs="Calibri"/>
          <w:color w:val="000000" w:themeColor="text1"/>
          <w:sz w:val="24"/>
          <w:szCs w:val="24"/>
          <w:lang w:val="en-US"/>
        </w:rPr>
        <w:t>s identified the same frames for both the metaphorical source and the target domains, the</w:t>
      </w:r>
      <w:r w:rsidR="00422DFC" w:rsidRPr="001A71D4">
        <w:rPr>
          <w:rFonts w:ascii="Times" w:hAnsi="Times" w:cs="Calibri"/>
          <w:color w:val="000000" w:themeColor="text1"/>
          <w:sz w:val="24"/>
          <w:szCs w:val="24"/>
          <w:lang w:val="en-US"/>
        </w:rPr>
        <w:t>y</w:t>
      </w:r>
      <w:r w:rsidR="000E5CCE" w:rsidRPr="001A71D4">
        <w:rPr>
          <w:rFonts w:ascii="Times" w:hAnsi="Times" w:cs="Calibri"/>
          <w:color w:val="000000" w:themeColor="text1"/>
          <w:sz w:val="24"/>
          <w:szCs w:val="24"/>
          <w:lang w:val="en-US"/>
        </w:rPr>
        <w:t xml:space="preserve"> picked up on different multimodal cues to extract the ideas being compared in the metaphoric mapping. In this case, we marked the interpretation as different, as neither the source nor the target domain coincided in the two possible readings of the </w:t>
      </w:r>
      <w:r w:rsidR="00017A3C" w:rsidRPr="001A71D4">
        <w:rPr>
          <w:rFonts w:ascii="Times" w:hAnsi="Times" w:cs="Calibri"/>
          <w:color w:val="000000" w:themeColor="text1"/>
          <w:sz w:val="24"/>
          <w:szCs w:val="24"/>
          <w:lang w:val="en-US"/>
        </w:rPr>
        <w:t>advertisement</w:t>
      </w:r>
      <w:r w:rsidR="000E5CCE" w:rsidRPr="001A71D4">
        <w:rPr>
          <w:rFonts w:ascii="Times" w:hAnsi="Times" w:cs="Calibri"/>
          <w:color w:val="000000" w:themeColor="text1"/>
          <w:sz w:val="24"/>
          <w:szCs w:val="24"/>
          <w:lang w:val="en-US"/>
        </w:rPr>
        <w:t xml:space="preserve">. </w:t>
      </w:r>
    </w:p>
    <w:p w14:paraId="15AC7E2F" w14:textId="23EE350B" w:rsidR="00422DFC" w:rsidRPr="00915232" w:rsidRDefault="00915232" w:rsidP="00915232">
      <w:pPr>
        <w:pStyle w:val="paragraph"/>
        <w:keepNext/>
        <w:spacing w:before="0" w:beforeAutospacing="0" w:after="0" w:afterAutospacing="0" w:line="480" w:lineRule="auto"/>
        <w:jc w:val="center"/>
        <w:textAlignment w:val="baseline"/>
        <w:rPr>
          <w:color w:val="4F81BD" w:themeColor="accent1"/>
        </w:rPr>
      </w:pPr>
      <w:r>
        <w:rPr>
          <w:color w:val="4F81BD" w:themeColor="accent1"/>
        </w:rPr>
        <w:lastRenderedPageBreak/>
        <w:t>[</w:t>
      </w:r>
      <w:r w:rsidRPr="000B2968">
        <w:rPr>
          <w:color w:val="4F81BD" w:themeColor="accent1"/>
        </w:rPr>
        <w:t>INSERT FIGURE 1</w:t>
      </w:r>
      <w:r>
        <w:rPr>
          <w:color w:val="4F81BD" w:themeColor="accent1"/>
        </w:rPr>
        <w:t>5</w:t>
      </w:r>
      <w:r w:rsidRPr="000B2968">
        <w:rPr>
          <w:color w:val="4F81BD" w:themeColor="accent1"/>
        </w:rPr>
        <w:t xml:space="preserve"> HERE</w:t>
      </w:r>
      <w:r>
        <w:rPr>
          <w:color w:val="4F81BD" w:themeColor="accent1"/>
        </w:rPr>
        <w:t>]</w:t>
      </w:r>
    </w:p>
    <w:p w14:paraId="16D895AE" w14:textId="06351B42" w:rsidR="00394DC5" w:rsidRPr="001A71D4" w:rsidRDefault="00422DFC" w:rsidP="00FF2106">
      <w:pPr>
        <w:pStyle w:val="Ttulo3"/>
        <w:spacing w:line="480" w:lineRule="auto"/>
        <w:rPr>
          <w:rFonts w:ascii="Times New Roman" w:hAnsi="Times New Roman" w:cs="Times New Roman"/>
          <w:color w:val="000000" w:themeColor="text1"/>
          <w:lang w:val="en-US"/>
        </w:rPr>
      </w:pPr>
      <w:bookmarkStart w:id="24" w:name="_Ref82080600"/>
      <w:bookmarkStart w:id="25" w:name="_Toc82081894"/>
      <w:r w:rsidRPr="001A71D4">
        <w:rPr>
          <w:rFonts w:ascii="Times New Roman" w:hAnsi="Times New Roman" w:cs="Times New Roman"/>
          <w:color w:val="000000" w:themeColor="text1"/>
          <w:lang w:val="en-US"/>
        </w:rPr>
        <w:t xml:space="preserve">Figure </w:t>
      </w:r>
      <w:r w:rsidR="007C3BC8" w:rsidRPr="001A71D4">
        <w:rPr>
          <w:rFonts w:ascii="Times New Roman" w:hAnsi="Times New Roman" w:cs="Times New Roman"/>
          <w:noProof/>
          <w:color w:val="000000" w:themeColor="text1"/>
          <w:lang w:val="en-US"/>
        </w:rPr>
        <w:t>1</w:t>
      </w:r>
      <w:bookmarkEnd w:id="24"/>
      <w:r w:rsidR="003912BB" w:rsidRPr="001A71D4">
        <w:rPr>
          <w:rFonts w:ascii="Times New Roman" w:hAnsi="Times New Roman" w:cs="Times New Roman"/>
          <w:noProof/>
          <w:color w:val="000000" w:themeColor="text1"/>
          <w:lang w:val="en-US"/>
        </w:rPr>
        <w:t>5</w:t>
      </w:r>
      <w:r w:rsidR="00957E41">
        <w:rPr>
          <w:rFonts w:ascii="Times New Roman" w:hAnsi="Times New Roman" w:cs="Times New Roman"/>
          <w:color w:val="000000" w:themeColor="text1"/>
          <w:lang w:val="en-US"/>
        </w:rPr>
        <w:t>.</w:t>
      </w:r>
      <w:r w:rsidRPr="001A71D4">
        <w:rPr>
          <w:rFonts w:ascii="Times New Roman" w:hAnsi="Times New Roman" w:cs="Times New Roman"/>
          <w:color w:val="000000" w:themeColor="text1"/>
          <w:lang w:val="en-US"/>
        </w:rPr>
        <w:t xml:space="preserve"> Advertisement for O2</w:t>
      </w:r>
      <w:r w:rsidR="005A55B2" w:rsidRPr="001A71D4">
        <w:rPr>
          <w:rFonts w:ascii="Times New Roman" w:hAnsi="Times New Roman" w:cs="Times New Roman"/>
          <w:color w:val="000000" w:themeColor="text1"/>
          <w:lang w:val="en-US"/>
        </w:rPr>
        <w:t xml:space="preserve"> network</w:t>
      </w:r>
      <w:bookmarkEnd w:id="25"/>
      <w:r w:rsidR="006E4293" w:rsidRPr="001A71D4">
        <w:rPr>
          <w:rFonts w:ascii="Times New Roman" w:hAnsi="Times New Roman" w:cs="Times New Roman"/>
          <w:color w:val="000000" w:themeColor="text1"/>
          <w:lang w:val="en-US"/>
        </w:rPr>
        <w:t xml:space="preserve"> (Text: “Surprises of all sized every time you top up”)</w:t>
      </w:r>
    </w:p>
    <w:p w14:paraId="4D65183F" w14:textId="72FDB655" w:rsidR="00EC5E72" w:rsidRPr="001A71D4" w:rsidRDefault="00EC5E72" w:rsidP="00FF2106">
      <w:pPr>
        <w:spacing w:line="480" w:lineRule="auto"/>
        <w:rPr>
          <w:rFonts w:ascii="Times" w:hAnsi="Times" w:cs="Calibri"/>
          <w:color w:val="000000" w:themeColor="text1"/>
          <w:sz w:val="24"/>
          <w:szCs w:val="24"/>
          <w:lang w:val="en-US"/>
        </w:rPr>
      </w:pPr>
    </w:p>
    <w:p w14:paraId="29FBE86F" w14:textId="38E2A7F4" w:rsidR="00E9217A" w:rsidRPr="001A71D4" w:rsidRDefault="00BD56E2" w:rsidP="00FF2106">
      <w:pPr>
        <w:spacing w:line="480" w:lineRule="auto"/>
        <w:ind w:firstLine="36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The second reason has to do with metonymies. We have mentioned that some metonymies can be treated as ‘usual suspects’ in mobile advertising, as they are likely to appear across different campaigns. An example of HAND FOR OWNER can be seen in </w:t>
      </w:r>
      <w:r w:rsidR="0027675F" w:rsidRPr="001A71D4">
        <w:rPr>
          <w:rFonts w:ascii="Times" w:hAnsi="Times" w:cs="Calibri"/>
          <w:color w:val="000000" w:themeColor="text1"/>
          <w:sz w:val="24"/>
          <w:szCs w:val="24"/>
          <w:lang w:val="en-US"/>
        </w:rPr>
        <w:t>our previous analysis of</w:t>
      </w:r>
      <w:r w:rsidR="00485E88" w:rsidRPr="001A71D4">
        <w:rPr>
          <w:rFonts w:ascii="Times" w:hAnsi="Times" w:cs="Calibri"/>
          <w:color w:val="000000" w:themeColor="text1"/>
          <w:sz w:val="24"/>
          <w:szCs w:val="24"/>
          <w:lang w:val="en-US"/>
        </w:rPr>
        <w:t xml:space="preserve"> </w:t>
      </w:r>
      <w:r w:rsidR="00A6728D" w:rsidRPr="001A71D4">
        <w:rPr>
          <w:rFonts w:ascii="Times" w:hAnsi="Times" w:cs="Calibri"/>
          <w:iCs/>
          <w:color w:val="000000" w:themeColor="text1"/>
          <w:sz w:val="24"/>
          <w:szCs w:val="24"/>
          <w:lang w:val="en-US"/>
        </w:rPr>
        <w:t xml:space="preserve">Figure </w:t>
      </w:r>
      <w:r w:rsidR="0027675F" w:rsidRPr="001A71D4">
        <w:rPr>
          <w:rFonts w:ascii="Times" w:hAnsi="Times" w:cs="Calibri"/>
          <w:iCs/>
          <w:color w:val="000000" w:themeColor="text1"/>
          <w:sz w:val="24"/>
          <w:szCs w:val="24"/>
          <w:lang w:val="en-US"/>
        </w:rPr>
        <w:t>2</w:t>
      </w:r>
      <w:r w:rsidRPr="001A71D4">
        <w:rPr>
          <w:rFonts w:ascii="Times" w:hAnsi="Times" w:cs="Calibri"/>
          <w:color w:val="000000" w:themeColor="text1"/>
          <w:sz w:val="24"/>
          <w:szCs w:val="24"/>
          <w:lang w:val="en-US"/>
        </w:rPr>
        <w:t xml:space="preserve">, a very recurrent metonymic mapping in mobile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s. However, the hand is depicted in the shape of a fist-bump, which evokes more concrete connotations than a hand </w:t>
      </w:r>
      <w:r w:rsidR="00ED239F" w:rsidRPr="001A71D4">
        <w:rPr>
          <w:rFonts w:ascii="Times" w:hAnsi="Times" w:cs="Calibri"/>
          <w:color w:val="000000" w:themeColor="text1"/>
          <w:sz w:val="24"/>
          <w:szCs w:val="24"/>
          <w:lang w:val="en-US"/>
        </w:rPr>
        <w:t>holding</w:t>
      </w:r>
      <w:r w:rsidRPr="001A71D4">
        <w:rPr>
          <w:rFonts w:ascii="Times" w:hAnsi="Times" w:cs="Calibri"/>
          <w:color w:val="000000" w:themeColor="text1"/>
          <w:sz w:val="24"/>
          <w:szCs w:val="24"/>
          <w:lang w:val="en-US"/>
        </w:rPr>
        <w:t xml:space="preserve"> a phone. A fist</w:t>
      </w:r>
      <w:r w:rsidR="007E03B8" w:rsidRPr="001A71D4">
        <w:rPr>
          <w:rFonts w:ascii="Times" w:hAnsi="Times" w:cs="Calibri"/>
          <w:color w:val="000000" w:themeColor="text1"/>
          <w:sz w:val="24"/>
          <w:szCs w:val="24"/>
          <w:lang w:val="en-US"/>
        </w:rPr>
        <w:t>-</w:t>
      </w:r>
      <w:r w:rsidRPr="001A71D4">
        <w:rPr>
          <w:rFonts w:ascii="Times" w:hAnsi="Times" w:cs="Calibri"/>
          <w:color w:val="000000" w:themeColor="text1"/>
          <w:sz w:val="24"/>
          <w:szCs w:val="24"/>
          <w:lang w:val="en-US"/>
        </w:rPr>
        <w:t xml:space="preserve">bump has multiple meanings depending on the </w:t>
      </w:r>
      <w:r w:rsidR="00A6728D" w:rsidRPr="001A71D4">
        <w:rPr>
          <w:rFonts w:ascii="Times" w:hAnsi="Times" w:cs="Calibri"/>
          <w:color w:val="000000" w:themeColor="text1"/>
          <w:sz w:val="24"/>
          <w:szCs w:val="24"/>
          <w:lang w:val="en-US"/>
        </w:rPr>
        <w:t xml:space="preserve">cultural </w:t>
      </w:r>
      <w:r w:rsidRPr="001A71D4">
        <w:rPr>
          <w:rFonts w:ascii="Times" w:hAnsi="Times" w:cs="Calibri"/>
          <w:color w:val="000000" w:themeColor="text1"/>
          <w:sz w:val="24"/>
          <w:szCs w:val="24"/>
          <w:lang w:val="en-US"/>
        </w:rPr>
        <w:t>knowledge or prior experiences</w:t>
      </w:r>
      <w:r w:rsidR="00FF5C16" w:rsidRPr="001A71D4">
        <w:rPr>
          <w:rFonts w:ascii="Times" w:hAnsi="Times" w:cs="Calibri"/>
          <w:color w:val="000000" w:themeColor="text1"/>
          <w:sz w:val="24"/>
          <w:szCs w:val="24"/>
          <w:lang w:val="en-US"/>
        </w:rPr>
        <w:t xml:space="preserve">; </w:t>
      </w:r>
      <w:r w:rsidRPr="001A71D4">
        <w:rPr>
          <w:rFonts w:ascii="Times" w:hAnsi="Times" w:cs="Calibri"/>
          <w:color w:val="000000" w:themeColor="text1"/>
          <w:sz w:val="24"/>
          <w:szCs w:val="24"/>
          <w:lang w:val="en-US"/>
        </w:rPr>
        <w:t xml:space="preserve">it may cue respect, power, a greeting, happiness, or belonging to a community. The multiplicity of part-whole mappings makes it harder to </w:t>
      </w:r>
      <w:r w:rsidR="007E03B8" w:rsidRPr="001A71D4">
        <w:rPr>
          <w:rFonts w:ascii="Times" w:hAnsi="Times" w:cs="Calibri"/>
          <w:color w:val="000000" w:themeColor="text1"/>
          <w:sz w:val="24"/>
          <w:szCs w:val="24"/>
          <w:lang w:val="en-US"/>
        </w:rPr>
        <w:t>interpret</w:t>
      </w:r>
      <w:r w:rsidRPr="001A71D4">
        <w:rPr>
          <w:rFonts w:ascii="Times" w:hAnsi="Times" w:cs="Calibri"/>
          <w:color w:val="000000" w:themeColor="text1"/>
          <w:sz w:val="24"/>
          <w:szCs w:val="24"/>
          <w:lang w:val="en-US"/>
        </w:rPr>
        <w:t xml:space="preserve"> the </w:t>
      </w:r>
      <w:r w:rsidR="00ED239F" w:rsidRPr="001A71D4">
        <w:rPr>
          <w:rFonts w:ascii="Times" w:hAnsi="Times" w:cs="Calibri"/>
          <w:color w:val="000000" w:themeColor="text1"/>
          <w:sz w:val="24"/>
          <w:szCs w:val="24"/>
          <w:lang w:val="en-US"/>
        </w:rPr>
        <w:t>same</w:t>
      </w:r>
      <w:r w:rsidRPr="001A71D4">
        <w:rPr>
          <w:rFonts w:ascii="Times" w:hAnsi="Times" w:cs="Calibri"/>
          <w:color w:val="000000" w:themeColor="text1"/>
          <w:sz w:val="24"/>
          <w:szCs w:val="24"/>
          <w:lang w:val="en-US"/>
        </w:rPr>
        <w:t xml:space="preserve"> metonymic mapping. Whereas this might not be a problem for advertisers, </w:t>
      </w:r>
      <w:r w:rsidR="007E03B8" w:rsidRPr="001A71D4">
        <w:rPr>
          <w:rFonts w:ascii="Times" w:hAnsi="Times" w:cs="Calibri"/>
          <w:color w:val="000000" w:themeColor="text1"/>
          <w:sz w:val="24"/>
          <w:szCs w:val="24"/>
          <w:lang w:val="en-US"/>
        </w:rPr>
        <w:t xml:space="preserve">as </w:t>
      </w:r>
      <w:r w:rsidRPr="001A71D4">
        <w:rPr>
          <w:rFonts w:ascii="Times" w:hAnsi="Times" w:cs="Calibri"/>
          <w:color w:val="000000" w:themeColor="text1"/>
          <w:sz w:val="24"/>
          <w:szCs w:val="24"/>
          <w:lang w:val="en-US"/>
        </w:rPr>
        <w:t xml:space="preserve">they </w:t>
      </w:r>
      <w:r w:rsidR="007E03B8" w:rsidRPr="001A71D4">
        <w:rPr>
          <w:rFonts w:ascii="Times" w:hAnsi="Times" w:cs="Calibri"/>
          <w:color w:val="000000" w:themeColor="text1"/>
          <w:sz w:val="24"/>
          <w:szCs w:val="24"/>
          <w:lang w:val="en-US"/>
        </w:rPr>
        <w:t xml:space="preserve">may </w:t>
      </w:r>
      <w:r w:rsidRPr="001A71D4">
        <w:rPr>
          <w:rFonts w:ascii="Times" w:hAnsi="Times" w:cs="Calibri"/>
          <w:color w:val="000000" w:themeColor="text1"/>
          <w:sz w:val="24"/>
          <w:szCs w:val="24"/>
          <w:lang w:val="en-US"/>
        </w:rPr>
        <w:t xml:space="preserve">intend audiences to </w:t>
      </w:r>
      <w:r w:rsidR="00A6728D" w:rsidRPr="001A71D4">
        <w:rPr>
          <w:rFonts w:ascii="Times" w:hAnsi="Times" w:cs="Calibri"/>
          <w:color w:val="000000" w:themeColor="text1"/>
          <w:sz w:val="24"/>
          <w:szCs w:val="24"/>
          <w:lang w:val="en-US"/>
        </w:rPr>
        <w:t>consider</w:t>
      </w:r>
      <w:r w:rsidRPr="001A71D4">
        <w:rPr>
          <w:rFonts w:ascii="Times" w:hAnsi="Times" w:cs="Calibri"/>
          <w:color w:val="000000" w:themeColor="text1"/>
          <w:sz w:val="24"/>
          <w:szCs w:val="24"/>
          <w:lang w:val="en-US"/>
        </w:rPr>
        <w:t xml:space="preserve"> the </w:t>
      </w:r>
      <w:proofErr w:type="gramStart"/>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 as a whole, it</w:t>
      </w:r>
      <w:proofErr w:type="gramEnd"/>
      <w:r w:rsidRPr="001A71D4">
        <w:rPr>
          <w:rFonts w:ascii="Times" w:hAnsi="Times" w:cs="Calibri"/>
          <w:color w:val="000000" w:themeColor="text1"/>
          <w:sz w:val="24"/>
          <w:szCs w:val="24"/>
          <w:lang w:val="en-US"/>
        </w:rPr>
        <w:t xml:space="preserve"> may be a challenge for this study as it makes it hard to agree on what message </w:t>
      </w:r>
      <w:r w:rsidR="00A6728D" w:rsidRPr="001A71D4">
        <w:rPr>
          <w:rFonts w:ascii="Times" w:hAnsi="Times" w:cs="Calibri"/>
          <w:color w:val="000000" w:themeColor="text1"/>
          <w:sz w:val="24"/>
          <w:szCs w:val="24"/>
          <w:lang w:val="en-US"/>
        </w:rPr>
        <w:t xml:space="preserve">is </w:t>
      </w:r>
      <w:r w:rsidRPr="001A71D4">
        <w:rPr>
          <w:rFonts w:ascii="Times" w:hAnsi="Times" w:cs="Calibri"/>
          <w:color w:val="000000" w:themeColor="text1"/>
          <w:sz w:val="24"/>
          <w:szCs w:val="24"/>
          <w:lang w:val="en-US"/>
        </w:rPr>
        <w:t xml:space="preserve">intended by the advertisement. </w:t>
      </w:r>
    </w:p>
    <w:p w14:paraId="70DB2EC7" w14:textId="7763E6AC" w:rsidR="00235304" w:rsidRPr="001A71D4" w:rsidRDefault="00EA4158" w:rsidP="00FF2106">
      <w:pPr>
        <w:pStyle w:val="Ttulo1"/>
        <w:spacing w:line="480" w:lineRule="auto"/>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6</w:t>
      </w:r>
      <w:r w:rsidR="00116CA3" w:rsidRPr="001A71D4">
        <w:rPr>
          <w:rFonts w:ascii="Times" w:hAnsi="Times" w:cs="Calibri"/>
          <w:color w:val="000000" w:themeColor="text1"/>
          <w:sz w:val="24"/>
          <w:szCs w:val="24"/>
          <w:lang w:val="en-US"/>
        </w:rPr>
        <w:t xml:space="preserve">. </w:t>
      </w:r>
      <w:r w:rsidR="00235304" w:rsidRPr="001A71D4">
        <w:rPr>
          <w:rFonts w:ascii="Times" w:hAnsi="Times" w:cs="Calibri"/>
          <w:color w:val="000000" w:themeColor="text1"/>
          <w:sz w:val="24"/>
          <w:szCs w:val="24"/>
          <w:lang w:val="en-US"/>
        </w:rPr>
        <w:t>Conclusion</w:t>
      </w:r>
    </w:p>
    <w:p w14:paraId="419458ED" w14:textId="2E1EC449" w:rsidR="00631625" w:rsidRPr="001A71D4" w:rsidRDefault="00631625" w:rsidP="00FF2106">
      <w:pPr>
        <w:spacing w:line="480" w:lineRule="auto"/>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In summary, our study tests the reliability of a</w:t>
      </w:r>
      <w:r w:rsidR="0017258F" w:rsidRPr="001A71D4">
        <w:rPr>
          <w:rFonts w:ascii="Times" w:hAnsi="Times" w:cs="Calibri"/>
          <w:color w:val="000000" w:themeColor="text1"/>
          <w:sz w:val="24"/>
          <w:szCs w:val="24"/>
          <w:lang w:val="en-US"/>
        </w:rPr>
        <w:t>n</w:t>
      </w:r>
      <w:r w:rsidRPr="001A71D4">
        <w:rPr>
          <w:rFonts w:ascii="Times" w:hAnsi="Times" w:cs="Calibri"/>
          <w:color w:val="000000" w:themeColor="text1"/>
          <w:sz w:val="24"/>
          <w:szCs w:val="24"/>
          <w:lang w:val="en-US"/>
        </w:rPr>
        <w:t xml:space="preserve"> </w:t>
      </w:r>
      <w:r w:rsidR="005F5815" w:rsidRPr="001A71D4">
        <w:rPr>
          <w:rFonts w:ascii="Times" w:hAnsi="Times" w:cs="Calibri"/>
          <w:color w:val="000000" w:themeColor="text1"/>
          <w:sz w:val="24"/>
          <w:szCs w:val="24"/>
          <w:lang w:val="en-US"/>
        </w:rPr>
        <w:t>annotation</w:t>
      </w:r>
      <w:r w:rsidRPr="001A71D4">
        <w:rPr>
          <w:rFonts w:ascii="Times" w:hAnsi="Times" w:cs="Calibri"/>
          <w:color w:val="000000" w:themeColor="text1"/>
          <w:sz w:val="24"/>
          <w:szCs w:val="24"/>
          <w:lang w:val="en-US"/>
        </w:rPr>
        <w:t xml:space="preserve"> scheme that allows the systematic analysis of multimodal metaphor</w:t>
      </w:r>
      <w:r w:rsidR="0017258F" w:rsidRPr="001A71D4">
        <w:rPr>
          <w:rFonts w:ascii="Times" w:hAnsi="Times" w:cs="Calibri"/>
          <w:color w:val="000000" w:themeColor="text1"/>
          <w:sz w:val="24"/>
          <w:szCs w:val="24"/>
          <w:lang w:val="en-US"/>
        </w:rPr>
        <w:t xml:space="preserve"> and </w:t>
      </w:r>
      <w:proofErr w:type="gramStart"/>
      <w:r w:rsidR="0017258F" w:rsidRPr="001A71D4">
        <w:rPr>
          <w:rFonts w:ascii="Times" w:hAnsi="Times" w:cs="Calibri"/>
          <w:color w:val="000000" w:themeColor="text1"/>
          <w:sz w:val="24"/>
          <w:szCs w:val="24"/>
          <w:lang w:val="en-US"/>
        </w:rPr>
        <w:t xml:space="preserve">metonymy, </w:t>
      </w:r>
      <w:r w:rsidRPr="001A71D4">
        <w:rPr>
          <w:rFonts w:ascii="Times" w:hAnsi="Times" w:cs="Calibri"/>
          <w:color w:val="000000" w:themeColor="text1"/>
          <w:sz w:val="24"/>
          <w:szCs w:val="24"/>
          <w:lang w:val="en-US"/>
        </w:rPr>
        <w:t>and</w:t>
      </w:r>
      <w:proofErr w:type="gramEnd"/>
      <w:r w:rsidRPr="001A71D4">
        <w:rPr>
          <w:rFonts w:ascii="Times" w:hAnsi="Times" w:cs="Calibri"/>
          <w:color w:val="000000" w:themeColor="text1"/>
          <w:sz w:val="24"/>
          <w:szCs w:val="24"/>
          <w:lang w:val="en-US"/>
        </w:rPr>
        <w:t xml:space="preserve"> suggests that identification may become easier after practice. The second study reported agreement on the actual interpretation of metaphors and metonymies by means of reliability analyses.</w:t>
      </w:r>
    </w:p>
    <w:p w14:paraId="7395BD55" w14:textId="2C1BC915" w:rsidR="00633B99" w:rsidRPr="001A71D4" w:rsidRDefault="00B90106"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 xml:space="preserve">Our two studies have shown that a systematic stepwise </w:t>
      </w:r>
      <w:r w:rsidR="00B30929"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w:t>
      </w:r>
      <w:r w:rsidR="00700B32" w:rsidRPr="001A71D4">
        <w:rPr>
          <w:rFonts w:ascii="Times" w:hAnsi="Times" w:cs="Calibri"/>
          <w:color w:val="000000" w:themeColor="text1"/>
          <w:sz w:val="24"/>
          <w:szCs w:val="24"/>
          <w:lang w:val="en-US"/>
        </w:rPr>
        <w:t xml:space="preserve">and inter-rater reliability tests </w:t>
      </w:r>
      <w:r w:rsidRPr="001A71D4">
        <w:rPr>
          <w:rFonts w:ascii="Times" w:hAnsi="Times" w:cs="Calibri"/>
          <w:color w:val="000000" w:themeColor="text1"/>
          <w:sz w:val="24"/>
          <w:szCs w:val="24"/>
          <w:lang w:val="en-US"/>
        </w:rPr>
        <w:t>can help</w:t>
      </w:r>
      <w:r w:rsidR="00700B32" w:rsidRPr="001A71D4">
        <w:rPr>
          <w:rFonts w:ascii="Times" w:hAnsi="Times" w:cs="Calibri"/>
          <w:color w:val="000000" w:themeColor="text1"/>
          <w:sz w:val="24"/>
          <w:szCs w:val="24"/>
          <w:lang w:val="en-US"/>
        </w:rPr>
        <w:t xml:space="preserve"> to improve</w:t>
      </w:r>
      <w:r w:rsidRPr="001A71D4">
        <w:rPr>
          <w:rFonts w:ascii="Times" w:hAnsi="Times" w:cs="Calibri"/>
          <w:color w:val="000000" w:themeColor="text1"/>
          <w:sz w:val="24"/>
          <w:szCs w:val="24"/>
          <w:lang w:val="en-US"/>
        </w:rPr>
        <w:t xml:space="preserve"> </w:t>
      </w:r>
      <w:r w:rsidR="00700B32" w:rsidRPr="001A71D4">
        <w:rPr>
          <w:rFonts w:ascii="Times" w:hAnsi="Times" w:cs="Calibri"/>
          <w:color w:val="000000" w:themeColor="text1"/>
          <w:sz w:val="24"/>
          <w:szCs w:val="24"/>
          <w:lang w:val="en-US"/>
        </w:rPr>
        <w:t xml:space="preserve">the consistency of the identification of </w:t>
      </w:r>
      <w:r w:rsidR="002857AD" w:rsidRPr="001A71D4">
        <w:rPr>
          <w:rFonts w:ascii="Times" w:hAnsi="Times" w:cs="Calibri"/>
          <w:color w:val="000000" w:themeColor="text1"/>
          <w:sz w:val="24"/>
          <w:szCs w:val="24"/>
          <w:lang w:val="en-US"/>
        </w:rPr>
        <w:t xml:space="preserve">metaphor and metonymy </w:t>
      </w:r>
      <w:r w:rsidRPr="001A71D4">
        <w:rPr>
          <w:rFonts w:ascii="Times" w:hAnsi="Times" w:cs="Calibri"/>
          <w:color w:val="000000" w:themeColor="text1"/>
          <w:sz w:val="24"/>
          <w:szCs w:val="24"/>
          <w:lang w:val="en-US"/>
        </w:rPr>
        <w:t xml:space="preserve">in multimodal contexts (RQ1). </w:t>
      </w:r>
      <w:r w:rsidR="00922C02" w:rsidRPr="001A71D4">
        <w:rPr>
          <w:rFonts w:ascii="Times" w:hAnsi="Times" w:cs="Calibri"/>
          <w:color w:val="000000" w:themeColor="text1"/>
          <w:sz w:val="24"/>
          <w:szCs w:val="24"/>
          <w:lang w:val="en-US"/>
        </w:rPr>
        <w:t xml:space="preserve">We reached </w:t>
      </w:r>
      <w:r w:rsidRPr="001A71D4">
        <w:rPr>
          <w:rFonts w:ascii="Times" w:hAnsi="Times" w:cs="Calibri"/>
          <w:color w:val="000000" w:themeColor="text1"/>
          <w:sz w:val="24"/>
          <w:szCs w:val="24"/>
          <w:lang w:val="en-US"/>
        </w:rPr>
        <w:t xml:space="preserve">moderate to substantial agreement in </w:t>
      </w:r>
      <w:r w:rsidRPr="001A71D4">
        <w:rPr>
          <w:rFonts w:ascii="Times" w:hAnsi="Times" w:cs="Calibri"/>
          <w:color w:val="000000" w:themeColor="text1"/>
          <w:sz w:val="24"/>
          <w:szCs w:val="24"/>
          <w:lang w:val="en-US"/>
        </w:rPr>
        <w:lastRenderedPageBreak/>
        <w:t xml:space="preserve">identifying </w:t>
      </w:r>
      <w:r w:rsidR="004F5C2E" w:rsidRPr="001A71D4">
        <w:rPr>
          <w:rFonts w:ascii="Times" w:hAnsi="Times" w:cs="Calibri"/>
          <w:color w:val="000000" w:themeColor="text1"/>
          <w:sz w:val="24"/>
          <w:szCs w:val="24"/>
          <w:lang w:val="en-US"/>
        </w:rPr>
        <w:t xml:space="preserve">the </w:t>
      </w:r>
      <w:r w:rsidRPr="001A71D4">
        <w:rPr>
          <w:rFonts w:ascii="Times" w:hAnsi="Times" w:cs="Calibri"/>
          <w:color w:val="000000" w:themeColor="text1"/>
          <w:sz w:val="24"/>
          <w:szCs w:val="24"/>
          <w:lang w:val="en-US"/>
        </w:rPr>
        <w:t xml:space="preserve">potential for a metaphoric and/or metonymic interpretation of the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s (Study 1), but</w:t>
      </w:r>
      <w:r w:rsidR="00922C02" w:rsidRPr="001A71D4">
        <w:rPr>
          <w:rFonts w:ascii="Times" w:hAnsi="Times" w:cs="Calibri"/>
          <w:color w:val="000000" w:themeColor="text1"/>
          <w:sz w:val="24"/>
          <w:szCs w:val="24"/>
          <w:lang w:val="en-US"/>
        </w:rPr>
        <w:t xml:space="preserve"> not so much for the interpretation</w:t>
      </w:r>
      <w:r w:rsidRPr="001A71D4">
        <w:rPr>
          <w:rFonts w:ascii="Times" w:hAnsi="Times" w:cs="Calibri"/>
          <w:color w:val="000000" w:themeColor="text1"/>
          <w:sz w:val="24"/>
          <w:szCs w:val="24"/>
          <w:lang w:val="en-US"/>
        </w:rPr>
        <w:t xml:space="preserve"> of such mappings (Study 2), as we did not always pick </w:t>
      </w:r>
      <w:r w:rsidR="009C5078" w:rsidRPr="001A71D4">
        <w:rPr>
          <w:rFonts w:ascii="Times" w:hAnsi="Times" w:cs="Calibri"/>
          <w:color w:val="000000" w:themeColor="text1"/>
          <w:sz w:val="24"/>
          <w:szCs w:val="24"/>
          <w:lang w:val="en-US"/>
        </w:rPr>
        <w:t xml:space="preserve">up </w:t>
      </w:r>
      <w:r w:rsidRPr="001A71D4">
        <w:rPr>
          <w:rFonts w:ascii="Times" w:hAnsi="Times" w:cs="Calibri"/>
          <w:color w:val="000000" w:themeColor="text1"/>
          <w:sz w:val="24"/>
          <w:szCs w:val="24"/>
          <w:lang w:val="en-US"/>
        </w:rPr>
        <w:t>on the same multimodal cues to work out the frames connected via figurative mappings</w:t>
      </w:r>
      <w:r w:rsidR="00922C02" w:rsidRPr="001A71D4">
        <w:rPr>
          <w:rFonts w:ascii="Times" w:hAnsi="Times" w:cs="Calibri"/>
          <w:color w:val="000000" w:themeColor="text1"/>
          <w:sz w:val="24"/>
          <w:szCs w:val="24"/>
          <w:lang w:val="en-US"/>
        </w:rPr>
        <w:t xml:space="preserve">. </w:t>
      </w:r>
      <w:r w:rsidRPr="001A71D4">
        <w:rPr>
          <w:rFonts w:ascii="Times" w:hAnsi="Times" w:cs="Calibri"/>
          <w:color w:val="000000" w:themeColor="text1"/>
          <w:sz w:val="24"/>
          <w:szCs w:val="24"/>
          <w:lang w:val="en-US"/>
        </w:rPr>
        <w:t xml:space="preserve">Metonymy was, to a certain extent, harder to identify, mostly for two reasons: (1) part-whole connections are sometimes difficult to disentangle, which makes metonymies sometimes border the literal; and (2) </w:t>
      </w:r>
      <w:r w:rsidR="00633B99" w:rsidRPr="001A71D4">
        <w:rPr>
          <w:rFonts w:ascii="Times" w:hAnsi="Times" w:cs="Calibri"/>
          <w:color w:val="000000" w:themeColor="text1"/>
          <w:sz w:val="24"/>
          <w:szCs w:val="24"/>
          <w:lang w:val="en-US"/>
        </w:rPr>
        <w:t>in some cases, it is harder to decide what the main metonymy is, as we usually find several at work providing economic points of access to a main metaphor.</w:t>
      </w:r>
    </w:p>
    <w:p w14:paraId="66F29174" w14:textId="00EA2B24" w:rsidR="00922C02" w:rsidRPr="001A71D4" w:rsidRDefault="00F63530"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I</w:t>
      </w:r>
      <w:r w:rsidR="00B576CC" w:rsidRPr="001A71D4">
        <w:rPr>
          <w:rFonts w:ascii="Times" w:hAnsi="Times" w:cs="Calibri"/>
          <w:color w:val="000000" w:themeColor="text1"/>
          <w:sz w:val="24"/>
          <w:szCs w:val="24"/>
          <w:lang w:val="en-US"/>
        </w:rPr>
        <w:t>n response to the issue of genre (</w:t>
      </w:r>
      <w:r w:rsidR="006B3D12" w:rsidRPr="001A71D4">
        <w:rPr>
          <w:rFonts w:ascii="Times" w:hAnsi="Times" w:cs="Calibri"/>
          <w:color w:val="000000" w:themeColor="text1"/>
          <w:sz w:val="24"/>
          <w:szCs w:val="24"/>
          <w:lang w:val="en-US"/>
        </w:rPr>
        <w:t>RQ2</w:t>
      </w:r>
      <w:r w:rsidR="00B576CC" w:rsidRPr="001A71D4">
        <w:rPr>
          <w:rFonts w:ascii="Times" w:hAnsi="Times" w:cs="Calibri"/>
          <w:color w:val="000000" w:themeColor="text1"/>
          <w:sz w:val="24"/>
          <w:szCs w:val="24"/>
          <w:lang w:val="en-US"/>
        </w:rPr>
        <w:t>)</w:t>
      </w:r>
      <w:r w:rsidRPr="001A71D4">
        <w:rPr>
          <w:rFonts w:ascii="Times" w:hAnsi="Times" w:cs="Calibri"/>
          <w:color w:val="000000" w:themeColor="text1"/>
          <w:sz w:val="24"/>
          <w:szCs w:val="24"/>
          <w:lang w:val="en-US"/>
        </w:rPr>
        <w:t>,</w:t>
      </w:r>
      <w:r w:rsidR="00B576CC" w:rsidRPr="001A71D4">
        <w:rPr>
          <w:rFonts w:ascii="Times" w:hAnsi="Times" w:cs="Calibri"/>
          <w:color w:val="000000" w:themeColor="text1"/>
          <w:sz w:val="24"/>
          <w:szCs w:val="24"/>
          <w:lang w:val="en-US"/>
        </w:rPr>
        <w:t xml:space="preserve"> we did find that </w:t>
      </w:r>
      <w:r w:rsidR="00633B99" w:rsidRPr="001A71D4">
        <w:rPr>
          <w:rFonts w:ascii="Times" w:hAnsi="Times" w:cs="Calibri"/>
          <w:color w:val="000000" w:themeColor="text1"/>
          <w:sz w:val="24"/>
          <w:szCs w:val="24"/>
          <w:lang w:val="en-US"/>
        </w:rPr>
        <w:t>some metonymies were highl</w:t>
      </w:r>
      <w:r w:rsidR="008278BC" w:rsidRPr="001A71D4">
        <w:rPr>
          <w:rFonts w:ascii="Times" w:hAnsi="Times" w:cs="Calibri"/>
          <w:color w:val="000000" w:themeColor="text1"/>
          <w:sz w:val="24"/>
          <w:szCs w:val="24"/>
          <w:lang w:val="en-US"/>
        </w:rPr>
        <w:t>y</w:t>
      </w:r>
      <w:r w:rsidR="00633B99" w:rsidRPr="001A71D4">
        <w:rPr>
          <w:rFonts w:ascii="Times" w:hAnsi="Times" w:cs="Calibri"/>
          <w:color w:val="000000" w:themeColor="text1"/>
          <w:sz w:val="24"/>
          <w:szCs w:val="24"/>
          <w:lang w:val="en-US"/>
        </w:rPr>
        <w:t xml:space="preserve"> pervasive across mobile </w:t>
      </w:r>
      <w:r w:rsidR="003F4EBC" w:rsidRPr="001A71D4">
        <w:rPr>
          <w:rFonts w:ascii="Times" w:hAnsi="Times" w:cs="Calibri"/>
          <w:color w:val="000000" w:themeColor="text1"/>
          <w:sz w:val="24"/>
          <w:szCs w:val="24"/>
          <w:lang w:val="en-US"/>
        </w:rPr>
        <w:t xml:space="preserve">phone </w:t>
      </w:r>
      <w:r w:rsidR="00633B99" w:rsidRPr="001A71D4">
        <w:rPr>
          <w:rFonts w:ascii="Times" w:hAnsi="Times" w:cs="Calibri"/>
          <w:color w:val="000000" w:themeColor="text1"/>
          <w:sz w:val="24"/>
          <w:szCs w:val="24"/>
          <w:lang w:val="en-US"/>
        </w:rPr>
        <w:t>advertising, which confirmed our hypothesis that knowing the specificities of the genre at work may be useful to ‘train’ the eye for spotting metonymies. However, besides personification, we did not find any recurrent metaphors in mobile advertisements, and therefore genre did not play any role in raising agreement for metaphor identification and interpretation.</w:t>
      </w:r>
      <w:r w:rsidR="00B90106" w:rsidRPr="001A71D4">
        <w:rPr>
          <w:rFonts w:ascii="Times" w:hAnsi="Times" w:cs="Calibri"/>
          <w:color w:val="000000" w:themeColor="text1"/>
          <w:sz w:val="24"/>
          <w:szCs w:val="24"/>
          <w:lang w:val="en-US"/>
        </w:rPr>
        <w:t xml:space="preserve"> </w:t>
      </w:r>
    </w:p>
    <w:p w14:paraId="4BD83316" w14:textId="4F1B32B8" w:rsidR="00E55E77" w:rsidRPr="001A71D4" w:rsidRDefault="00E55E77" w:rsidP="00FF2106">
      <w:pPr>
        <w:spacing w:line="480" w:lineRule="auto"/>
        <w:ind w:firstLine="720"/>
        <w:jc w:val="both"/>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Finally, we found evidence to support our hypothesis that</w:t>
      </w:r>
      <w:r w:rsidR="00D76DA6" w:rsidRPr="001A71D4">
        <w:rPr>
          <w:rFonts w:ascii="Times" w:hAnsi="Times" w:cs="Calibri"/>
          <w:color w:val="000000" w:themeColor="text1"/>
          <w:sz w:val="24"/>
          <w:szCs w:val="24"/>
          <w:lang w:val="en-US"/>
        </w:rPr>
        <w:t xml:space="preserve"> reliability increase</w:t>
      </w:r>
      <w:r w:rsidRPr="001A71D4">
        <w:rPr>
          <w:rFonts w:ascii="Times" w:hAnsi="Times" w:cs="Calibri"/>
          <w:color w:val="000000" w:themeColor="text1"/>
          <w:sz w:val="24"/>
          <w:szCs w:val="24"/>
          <w:lang w:val="en-US"/>
        </w:rPr>
        <w:t>s</w:t>
      </w:r>
      <w:r w:rsidR="00D76DA6" w:rsidRPr="001A71D4">
        <w:rPr>
          <w:rFonts w:ascii="Times" w:hAnsi="Times" w:cs="Calibri"/>
          <w:color w:val="000000" w:themeColor="text1"/>
          <w:sz w:val="24"/>
          <w:szCs w:val="24"/>
          <w:lang w:val="en-US"/>
        </w:rPr>
        <w:t xml:space="preserve"> with </w:t>
      </w:r>
      <w:r w:rsidR="00AE6BC1" w:rsidRPr="001A71D4">
        <w:rPr>
          <w:rFonts w:ascii="Times" w:hAnsi="Times" w:cs="Calibri"/>
          <w:color w:val="000000" w:themeColor="text1"/>
          <w:sz w:val="24"/>
          <w:szCs w:val="24"/>
          <w:lang w:val="en-US"/>
        </w:rPr>
        <w:t xml:space="preserve">analysts’ </w:t>
      </w:r>
      <w:r w:rsidR="00D76DA6" w:rsidRPr="001A71D4">
        <w:rPr>
          <w:rFonts w:ascii="Times" w:hAnsi="Times" w:cs="Calibri"/>
          <w:color w:val="000000" w:themeColor="text1"/>
          <w:sz w:val="24"/>
          <w:szCs w:val="24"/>
          <w:lang w:val="en-US"/>
        </w:rPr>
        <w:t>experience gained with practice</w:t>
      </w:r>
      <w:r w:rsidR="00A94C3B" w:rsidRPr="001A71D4">
        <w:rPr>
          <w:rFonts w:ascii="Times" w:hAnsi="Times" w:cs="Calibri"/>
          <w:color w:val="000000" w:themeColor="text1"/>
          <w:sz w:val="24"/>
          <w:szCs w:val="24"/>
          <w:lang w:val="en-US"/>
        </w:rPr>
        <w:t xml:space="preserve"> (RQ3)</w:t>
      </w:r>
      <w:r w:rsidRPr="001A71D4">
        <w:rPr>
          <w:rFonts w:ascii="Times" w:hAnsi="Times" w:cs="Calibri"/>
          <w:color w:val="000000" w:themeColor="text1"/>
          <w:sz w:val="24"/>
          <w:szCs w:val="24"/>
          <w:lang w:val="en-US"/>
        </w:rPr>
        <w:t xml:space="preserve">. </w:t>
      </w:r>
      <w:r w:rsidR="007B4B33" w:rsidRPr="001A71D4">
        <w:rPr>
          <w:rFonts w:ascii="Times" w:hAnsi="Times" w:cs="Calibri"/>
          <w:color w:val="000000" w:themeColor="text1"/>
          <w:sz w:val="24"/>
          <w:szCs w:val="24"/>
          <w:lang w:val="en-US"/>
        </w:rPr>
        <w:t>W</w:t>
      </w:r>
      <w:r w:rsidRPr="001A71D4">
        <w:rPr>
          <w:rFonts w:ascii="Times" w:hAnsi="Times" w:cs="Calibri"/>
          <w:color w:val="000000" w:themeColor="text1"/>
          <w:sz w:val="24"/>
          <w:szCs w:val="24"/>
          <w:lang w:val="en-US"/>
        </w:rPr>
        <w:t xml:space="preserve">e found that we improved the consistency between our annotations for the potential of a metaphoric or metonymic reading of the </w:t>
      </w:r>
      <w:r w:rsidR="00017A3C" w:rsidRPr="001A71D4">
        <w:rPr>
          <w:rFonts w:ascii="Times" w:hAnsi="Times" w:cs="Calibri"/>
          <w:color w:val="000000" w:themeColor="text1"/>
          <w:sz w:val="24"/>
          <w:szCs w:val="24"/>
          <w:lang w:val="en-US"/>
        </w:rPr>
        <w:t>advertisement</w:t>
      </w:r>
      <w:r w:rsidR="007B4B33" w:rsidRPr="001A71D4">
        <w:rPr>
          <w:rFonts w:ascii="Times" w:hAnsi="Times" w:cs="Calibri"/>
          <w:color w:val="000000" w:themeColor="text1"/>
          <w:sz w:val="24"/>
          <w:szCs w:val="24"/>
          <w:lang w:val="en-US"/>
        </w:rPr>
        <w:t>s</w:t>
      </w:r>
      <w:r w:rsidRPr="001A71D4">
        <w:rPr>
          <w:rFonts w:ascii="Times" w:hAnsi="Times" w:cs="Calibri"/>
          <w:color w:val="000000" w:themeColor="text1"/>
          <w:sz w:val="24"/>
          <w:szCs w:val="24"/>
          <w:lang w:val="en-US"/>
        </w:rPr>
        <w:t xml:space="preserve"> (Study 1), but not so much for the selection of the domains connected via such figurative mappings (Study 2). We sometimes struggled to decode the more sophisticated </w:t>
      </w:r>
      <w:r w:rsidR="00017A3C" w:rsidRPr="001A71D4">
        <w:rPr>
          <w:rFonts w:ascii="Times" w:hAnsi="Times" w:cs="Calibri"/>
          <w:color w:val="000000" w:themeColor="text1"/>
          <w:sz w:val="24"/>
          <w:szCs w:val="24"/>
          <w:lang w:val="en-US"/>
        </w:rPr>
        <w:t>advertisement</w:t>
      </w:r>
      <w:r w:rsidRPr="001A71D4">
        <w:rPr>
          <w:rFonts w:ascii="Times" w:hAnsi="Times" w:cs="Calibri"/>
          <w:color w:val="000000" w:themeColor="text1"/>
          <w:sz w:val="24"/>
          <w:szCs w:val="24"/>
          <w:lang w:val="en-US"/>
        </w:rPr>
        <w:t xml:space="preserve">s for phone companies and data plans, given that </w:t>
      </w:r>
      <w:r w:rsidR="00AE6BC1" w:rsidRPr="001A71D4">
        <w:rPr>
          <w:rFonts w:ascii="Times" w:hAnsi="Times" w:cs="Calibri"/>
          <w:color w:val="000000" w:themeColor="text1"/>
          <w:sz w:val="24"/>
          <w:szCs w:val="24"/>
          <w:lang w:val="en-US"/>
        </w:rPr>
        <w:t>companies</w:t>
      </w:r>
      <w:r w:rsidRPr="001A71D4">
        <w:rPr>
          <w:rFonts w:ascii="Times" w:hAnsi="Times" w:cs="Calibri"/>
          <w:color w:val="000000" w:themeColor="text1"/>
          <w:sz w:val="24"/>
          <w:szCs w:val="24"/>
          <w:lang w:val="en-US"/>
        </w:rPr>
        <w:t xml:space="preserve"> had to find ways to depict abstract services in concrete, visual ways. Therefore, in the process of identification and interpretation of metaphor and metonymy it is crucial to have training rounds to clarify issues before starting the actual annotation, to hold group discussions of controversial examples to revise the </w:t>
      </w:r>
      <w:r w:rsidR="00B30929" w:rsidRPr="001A71D4">
        <w:rPr>
          <w:rFonts w:ascii="Times" w:hAnsi="Times" w:cs="Calibri"/>
          <w:color w:val="000000" w:themeColor="text1"/>
          <w:sz w:val="24"/>
          <w:szCs w:val="24"/>
          <w:lang w:val="en-US"/>
        </w:rPr>
        <w:t>procedure</w:t>
      </w:r>
      <w:r w:rsidRPr="001A71D4">
        <w:rPr>
          <w:rFonts w:ascii="Times" w:hAnsi="Times" w:cs="Calibri"/>
          <w:color w:val="000000" w:themeColor="text1"/>
          <w:sz w:val="24"/>
          <w:szCs w:val="24"/>
          <w:lang w:val="en-US"/>
        </w:rPr>
        <w:t xml:space="preserve">, and to be patient as the evolution in the agreement does not always follow a linear fashion. Ultimately, we need to acknowledge that </w:t>
      </w:r>
      <w:r w:rsidRPr="001A71D4">
        <w:rPr>
          <w:rFonts w:ascii="Times" w:hAnsi="Times" w:cs="Calibri"/>
          <w:color w:val="000000" w:themeColor="text1"/>
          <w:sz w:val="24"/>
          <w:szCs w:val="24"/>
          <w:lang w:val="en-US"/>
        </w:rPr>
        <w:lastRenderedPageBreak/>
        <w:t xml:space="preserve">there is a threshold that cannot be surpassed given the inherent subjectivity of the task, and </w:t>
      </w:r>
      <w:r w:rsidR="0008058A" w:rsidRPr="001A71D4">
        <w:rPr>
          <w:rFonts w:ascii="Times" w:hAnsi="Times" w:cs="Calibri"/>
          <w:color w:val="000000" w:themeColor="text1"/>
          <w:sz w:val="24"/>
          <w:szCs w:val="24"/>
          <w:lang w:val="en-US"/>
        </w:rPr>
        <w:t>analyst</w:t>
      </w:r>
      <w:r w:rsidRPr="001A71D4">
        <w:rPr>
          <w:rFonts w:ascii="Times" w:hAnsi="Times" w:cs="Calibri"/>
          <w:color w:val="000000" w:themeColor="text1"/>
          <w:sz w:val="24"/>
          <w:szCs w:val="24"/>
          <w:lang w:val="en-US"/>
        </w:rPr>
        <w:t xml:space="preserve">s </w:t>
      </w:r>
      <w:r w:rsidR="007B4B33" w:rsidRPr="001A71D4">
        <w:rPr>
          <w:rFonts w:ascii="Times" w:hAnsi="Times" w:cs="Calibri"/>
          <w:color w:val="000000" w:themeColor="text1"/>
          <w:sz w:val="24"/>
          <w:szCs w:val="24"/>
          <w:lang w:val="en-US"/>
        </w:rPr>
        <w:t>must</w:t>
      </w:r>
      <w:r w:rsidRPr="001A71D4">
        <w:rPr>
          <w:rFonts w:ascii="Times" w:hAnsi="Times" w:cs="Calibri"/>
          <w:color w:val="000000" w:themeColor="text1"/>
          <w:sz w:val="24"/>
          <w:szCs w:val="24"/>
          <w:lang w:val="en-US"/>
        </w:rPr>
        <w:t xml:space="preserve"> consider</w:t>
      </w:r>
      <w:r w:rsidR="00C32AD3" w:rsidRPr="001A71D4">
        <w:rPr>
          <w:rFonts w:ascii="Times" w:hAnsi="Times" w:cs="Calibri"/>
          <w:color w:val="000000" w:themeColor="text1"/>
          <w:sz w:val="24"/>
          <w:szCs w:val="24"/>
          <w:lang w:val="en-US"/>
        </w:rPr>
        <w:t xml:space="preserve"> </w:t>
      </w:r>
      <w:r w:rsidRPr="001A71D4">
        <w:rPr>
          <w:rFonts w:ascii="Times" w:hAnsi="Times" w:cs="Calibri"/>
          <w:color w:val="000000" w:themeColor="text1"/>
          <w:sz w:val="24"/>
          <w:szCs w:val="24"/>
          <w:lang w:val="en-US"/>
        </w:rPr>
        <w:t>joint annotation</w:t>
      </w:r>
      <w:r w:rsidR="00700B32" w:rsidRPr="001A71D4">
        <w:rPr>
          <w:rFonts w:ascii="Times" w:hAnsi="Times" w:cs="Calibri"/>
          <w:color w:val="000000" w:themeColor="text1"/>
          <w:sz w:val="24"/>
          <w:szCs w:val="24"/>
          <w:lang w:val="en-US"/>
        </w:rPr>
        <w:t xml:space="preserve"> and discussion</w:t>
      </w:r>
      <w:r w:rsidR="00C32AD3" w:rsidRPr="001A71D4">
        <w:rPr>
          <w:rFonts w:ascii="Times" w:hAnsi="Times" w:cs="Calibri"/>
          <w:color w:val="000000" w:themeColor="text1"/>
          <w:sz w:val="24"/>
          <w:szCs w:val="24"/>
          <w:lang w:val="en-US"/>
        </w:rPr>
        <w:t>.</w:t>
      </w:r>
    </w:p>
    <w:p w14:paraId="6B893C3B" w14:textId="665FC7E2" w:rsidR="00F97C7A" w:rsidRPr="001A71D4" w:rsidRDefault="00F97C7A"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We posit that our take on the identification of multimodal metaphor and metonymy has </w:t>
      </w:r>
      <w:proofErr w:type="gramStart"/>
      <w:r w:rsidRPr="001A71D4">
        <w:rPr>
          <w:rFonts w:ascii="Times" w:hAnsi="Times" w:cs="Calibri"/>
          <w:color w:val="000000" w:themeColor="text1"/>
          <w:szCs w:val="24"/>
          <w:lang w:val="en-US"/>
        </w:rPr>
        <w:t>a number of</w:t>
      </w:r>
      <w:proofErr w:type="gramEnd"/>
      <w:r w:rsidRPr="001A71D4">
        <w:rPr>
          <w:rFonts w:ascii="Times" w:hAnsi="Times" w:cs="Calibri"/>
          <w:color w:val="000000" w:themeColor="text1"/>
          <w:szCs w:val="24"/>
          <w:lang w:val="en-US"/>
        </w:rPr>
        <w:t xml:space="preserve"> benefits to the field of figurative communication and multimodality in that it:</w:t>
      </w:r>
    </w:p>
    <w:p w14:paraId="0AD88DD6" w14:textId="329D4448" w:rsidR="00F97C7A" w:rsidRPr="001A71D4" w:rsidRDefault="00116953" w:rsidP="00FF2106">
      <w:pPr>
        <w:pStyle w:val="Sinespaciado"/>
        <w:numPr>
          <w:ilvl w:val="0"/>
          <w:numId w:val="23"/>
        </w:numPr>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 xml:space="preserve">Is </w:t>
      </w:r>
      <w:r w:rsidR="00F97C7A" w:rsidRPr="001A71D4">
        <w:rPr>
          <w:rFonts w:ascii="Times" w:hAnsi="Times" w:cs="Calibri"/>
          <w:color w:val="000000" w:themeColor="text1"/>
          <w:szCs w:val="24"/>
          <w:lang w:val="en-US"/>
        </w:rPr>
        <w:t xml:space="preserve">sympathetically timed with the rise in multimodality research to further our understanding of multimodal figurative </w:t>
      </w:r>
      <w:proofErr w:type="gramStart"/>
      <w:r w:rsidR="00F97C7A" w:rsidRPr="001A71D4">
        <w:rPr>
          <w:rFonts w:ascii="Times" w:hAnsi="Times" w:cs="Calibri"/>
          <w:color w:val="000000" w:themeColor="text1"/>
          <w:szCs w:val="24"/>
          <w:lang w:val="en-US"/>
        </w:rPr>
        <w:t>communication</w:t>
      </w:r>
      <w:r w:rsidR="00882A09" w:rsidRPr="001A71D4">
        <w:rPr>
          <w:rFonts w:ascii="Times" w:hAnsi="Times" w:cs="Calibri"/>
          <w:color w:val="000000" w:themeColor="text1"/>
          <w:szCs w:val="24"/>
          <w:lang w:val="en-US"/>
        </w:rPr>
        <w:t>;</w:t>
      </w:r>
      <w:proofErr w:type="gramEnd"/>
    </w:p>
    <w:p w14:paraId="30C5FB86" w14:textId="5651511A" w:rsidR="00F97C7A" w:rsidRPr="001A71D4" w:rsidRDefault="00116953" w:rsidP="00FF2106">
      <w:pPr>
        <w:pStyle w:val="Sinespaciado"/>
        <w:numPr>
          <w:ilvl w:val="0"/>
          <w:numId w:val="23"/>
        </w:numPr>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B</w:t>
      </w:r>
      <w:r w:rsidR="00F97C7A" w:rsidRPr="001A71D4">
        <w:rPr>
          <w:rFonts w:ascii="Times" w:hAnsi="Times" w:cs="Calibri"/>
          <w:color w:val="000000" w:themeColor="text1"/>
          <w:szCs w:val="24"/>
          <w:lang w:val="en-US"/>
        </w:rPr>
        <w:t xml:space="preserve">uilds on existing procedures with new empirical </w:t>
      </w:r>
      <w:proofErr w:type="gramStart"/>
      <w:r w:rsidR="00F97C7A" w:rsidRPr="001A71D4">
        <w:rPr>
          <w:rFonts w:ascii="Times" w:hAnsi="Times" w:cs="Calibri"/>
          <w:color w:val="000000" w:themeColor="text1"/>
          <w:szCs w:val="24"/>
          <w:lang w:val="en-US"/>
        </w:rPr>
        <w:t>research</w:t>
      </w:r>
      <w:r w:rsidR="00882A09" w:rsidRPr="001A71D4">
        <w:rPr>
          <w:rFonts w:ascii="Times" w:hAnsi="Times" w:cs="Calibri"/>
          <w:color w:val="000000" w:themeColor="text1"/>
          <w:szCs w:val="24"/>
          <w:lang w:val="en-US"/>
        </w:rPr>
        <w:t>;</w:t>
      </w:r>
      <w:proofErr w:type="gramEnd"/>
    </w:p>
    <w:p w14:paraId="77F234F6" w14:textId="08A12F36" w:rsidR="00F97C7A" w:rsidRPr="001A71D4" w:rsidRDefault="00116953" w:rsidP="00FF2106">
      <w:pPr>
        <w:pStyle w:val="Sinespaciado"/>
        <w:numPr>
          <w:ilvl w:val="0"/>
          <w:numId w:val="23"/>
        </w:numPr>
        <w:spacing w:line="480" w:lineRule="auto"/>
        <w:rPr>
          <w:rFonts w:ascii="Times" w:hAnsi="Times" w:cs="Calibri"/>
          <w:color w:val="000000" w:themeColor="text1"/>
          <w:szCs w:val="24"/>
          <w:lang w:val="en-US"/>
        </w:rPr>
      </w:pPr>
      <w:r w:rsidRPr="001A71D4">
        <w:rPr>
          <w:rFonts w:ascii="Times" w:hAnsi="Times" w:cs="Calibri"/>
          <w:color w:val="000000" w:themeColor="text1"/>
          <w:szCs w:val="24"/>
          <w:lang w:val="en-US"/>
        </w:rPr>
        <w:t>A</w:t>
      </w:r>
      <w:r w:rsidR="00F97C7A" w:rsidRPr="001A71D4">
        <w:rPr>
          <w:rFonts w:ascii="Times" w:hAnsi="Times" w:cs="Calibri"/>
          <w:color w:val="000000" w:themeColor="text1"/>
          <w:szCs w:val="24"/>
          <w:lang w:val="en-US"/>
        </w:rPr>
        <w:t xml:space="preserve">cknowledges metonymy as a cognitive and linguistic device in its own </w:t>
      </w:r>
      <w:proofErr w:type="gramStart"/>
      <w:r w:rsidR="00F97C7A" w:rsidRPr="001A71D4">
        <w:rPr>
          <w:rFonts w:ascii="Times" w:hAnsi="Times" w:cs="Calibri"/>
          <w:color w:val="000000" w:themeColor="text1"/>
          <w:szCs w:val="24"/>
          <w:lang w:val="en-US"/>
        </w:rPr>
        <w:t>right, and</w:t>
      </w:r>
      <w:proofErr w:type="gramEnd"/>
      <w:r w:rsidR="00F97C7A" w:rsidRPr="001A71D4">
        <w:rPr>
          <w:rFonts w:ascii="Times" w:hAnsi="Times" w:cs="Calibri"/>
          <w:color w:val="000000" w:themeColor="text1"/>
          <w:szCs w:val="24"/>
          <w:lang w:val="en-US"/>
        </w:rPr>
        <w:t xml:space="preserve"> provides a framework from which more empirical research on multimodal metonymy in discourse can be conducted</w:t>
      </w:r>
      <w:r w:rsidR="00882A09" w:rsidRPr="001A71D4">
        <w:rPr>
          <w:rFonts w:ascii="Times" w:hAnsi="Times" w:cs="Calibri"/>
          <w:color w:val="000000" w:themeColor="text1"/>
          <w:szCs w:val="24"/>
          <w:lang w:val="en-US"/>
        </w:rPr>
        <w:t>.</w:t>
      </w:r>
    </w:p>
    <w:p w14:paraId="01FD02F7" w14:textId="11649C75" w:rsidR="00880E37" w:rsidRPr="001A71D4" w:rsidRDefault="003F4EBC" w:rsidP="00FF2106">
      <w:pPr>
        <w:pStyle w:val="Sinespaciado"/>
        <w:spacing w:line="480" w:lineRule="auto"/>
        <w:ind w:firstLine="720"/>
        <w:rPr>
          <w:rFonts w:ascii="Times" w:hAnsi="Times" w:cs="Calibri"/>
          <w:color w:val="000000" w:themeColor="text1"/>
          <w:szCs w:val="24"/>
          <w:lang w:val="en-US"/>
        </w:rPr>
      </w:pPr>
      <w:r w:rsidRPr="001A71D4">
        <w:rPr>
          <w:rFonts w:ascii="Times" w:hAnsi="Times" w:cs="Calibri"/>
          <w:color w:val="000000" w:themeColor="text1"/>
          <w:szCs w:val="24"/>
          <w:lang w:val="en-US"/>
        </w:rPr>
        <w:t xml:space="preserve">While </w:t>
      </w:r>
      <w:r w:rsidR="00E149C1" w:rsidRPr="001A71D4">
        <w:rPr>
          <w:rFonts w:ascii="Times" w:hAnsi="Times" w:cs="Calibri"/>
          <w:color w:val="000000" w:themeColor="text1"/>
          <w:szCs w:val="24"/>
          <w:lang w:val="en-US"/>
        </w:rPr>
        <w:t xml:space="preserve">we do not have a definite answer </w:t>
      </w:r>
      <w:r w:rsidR="009B56D1" w:rsidRPr="001A71D4">
        <w:rPr>
          <w:rFonts w:ascii="Times" w:hAnsi="Times" w:cs="Calibri"/>
          <w:color w:val="000000" w:themeColor="text1"/>
          <w:szCs w:val="24"/>
          <w:lang w:val="en-US"/>
        </w:rPr>
        <w:t>to the initial question driving this study, “</w:t>
      </w:r>
      <w:r w:rsidR="009B56D1" w:rsidRPr="001A71D4">
        <w:rPr>
          <w:rFonts w:ascii="Times" w:hAnsi="Times" w:cs="Calibri"/>
          <w:i/>
          <w:iCs/>
          <w:color w:val="000000" w:themeColor="text1"/>
          <w:szCs w:val="24"/>
          <w:lang w:val="en-US"/>
        </w:rPr>
        <w:t>W</w:t>
      </w:r>
      <w:r w:rsidR="00844F47" w:rsidRPr="001A71D4">
        <w:rPr>
          <w:rFonts w:ascii="Times" w:hAnsi="Times" w:cs="Calibri"/>
          <w:i/>
          <w:iCs/>
          <w:color w:val="000000" w:themeColor="text1"/>
          <w:szCs w:val="24"/>
          <w:lang w:val="en-US"/>
        </w:rPr>
        <w:t>hat should count as a multimodal metaphor and metonymy?</w:t>
      </w:r>
      <w:r w:rsidR="009B56D1" w:rsidRPr="001A71D4">
        <w:rPr>
          <w:rFonts w:ascii="Times" w:hAnsi="Times" w:cs="Calibri"/>
          <w:color w:val="000000" w:themeColor="text1"/>
          <w:szCs w:val="24"/>
          <w:lang w:val="en-US"/>
        </w:rPr>
        <w:t>”,</w:t>
      </w:r>
      <w:r w:rsidR="00844F47" w:rsidRPr="001A71D4">
        <w:rPr>
          <w:rFonts w:ascii="Times" w:hAnsi="Times" w:cs="Calibri"/>
          <w:color w:val="000000" w:themeColor="text1"/>
          <w:szCs w:val="24"/>
          <w:lang w:val="en-US"/>
        </w:rPr>
        <w:t xml:space="preserve"> </w:t>
      </w:r>
      <w:r w:rsidR="00C85DEF" w:rsidRPr="001A71D4">
        <w:rPr>
          <w:rFonts w:ascii="Times" w:hAnsi="Times" w:cs="Calibri"/>
          <w:color w:val="000000" w:themeColor="text1"/>
          <w:szCs w:val="24"/>
          <w:lang w:val="en-US"/>
        </w:rPr>
        <w:t xml:space="preserve">our studies </w:t>
      </w:r>
      <w:r w:rsidR="009B56D1" w:rsidRPr="001A71D4">
        <w:rPr>
          <w:rFonts w:ascii="Times" w:hAnsi="Times" w:cs="Calibri"/>
          <w:color w:val="000000" w:themeColor="text1"/>
          <w:szCs w:val="24"/>
          <w:lang w:val="en-US"/>
        </w:rPr>
        <w:t xml:space="preserve">have </w:t>
      </w:r>
      <w:r w:rsidR="00C85DEF" w:rsidRPr="001A71D4">
        <w:rPr>
          <w:rFonts w:ascii="Times" w:hAnsi="Times" w:cs="Calibri"/>
          <w:color w:val="000000" w:themeColor="text1"/>
          <w:szCs w:val="24"/>
          <w:lang w:val="en-US"/>
        </w:rPr>
        <w:t>shed light on the fact that</w:t>
      </w:r>
      <w:r w:rsidR="00E01689" w:rsidRPr="001A71D4">
        <w:rPr>
          <w:rFonts w:ascii="Times" w:hAnsi="Times" w:cs="Calibri"/>
          <w:color w:val="000000" w:themeColor="text1"/>
          <w:szCs w:val="24"/>
          <w:lang w:val="en-US"/>
        </w:rPr>
        <w:t xml:space="preserve"> the distinction between metaphor and metonymy goes far beyond the traditional definition based on cross-domain and internal-domain </w:t>
      </w:r>
      <w:r w:rsidR="00844F47" w:rsidRPr="001A71D4">
        <w:rPr>
          <w:rFonts w:ascii="Times" w:hAnsi="Times" w:cs="Calibri"/>
          <w:color w:val="000000" w:themeColor="text1"/>
          <w:szCs w:val="24"/>
          <w:lang w:val="en-US"/>
        </w:rPr>
        <w:t>mapping</w:t>
      </w:r>
      <w:r w:rsidR="00E01689" w:rsidRPr="001A71D4">
        <w:rPr>
          <w:rFonts w:ascii="Times" w:hAnsi="Times" w:cs="Calibri"/>
          <w:color w:val="000000" w:themeColor="text1"/>
          <w:szCs w:val="24"/>
          <w:lang w:val="en-US"/>
        </w:rPr>
        <w:t>s.</w:t>
      </w:r>
      <w:r w:rsidR="00844F47" w:rsidRPr="001A71D4">
        <w:rPr>
          <w:rFonts w:ascii="Times" w:hAnsi="Times" w:cs="Calibri"/>
          <w:color w:val="000000" w:themeColor="text1"/>
          <w:szCs w:val="24"/>
          <w:lang w:val="en-US"/>
        </w:rPr>
        <w:t xml:space="preserve"> </w:t>
      </w:r>
      <w:r w:rsidR="00E01689" w:rsidRPr="001A71D4">
        <w:rPr>
          <w:rFonts w:ascii="Times" w:hAnsi="Times" w:cs="Calibri"/>
          <w:color w:val="000000" w:themeColor="text1"/>
          <w:szCs w:val="24"/>
          <w:lang w:val="en-US"/>
        </w:rPr>
        <w:t>A</w:t>
      </w:r>
      <w:r w:rsidR="00844F47" w:rsidRPr="001A71D4">
        <w:rPr>
          <w:rFonts w:ascii="Times" w:hAnsi="Times" w:cs="Calibri"/>
          <w:color w:val="000000" w:themeColor="text1"/>
          <w:szCs w:val="24"/>
          <w:lang w:val="en-US"/>
        </w:rPr>
        <w:t xml:space="preserve"> </w:t>
      </w:r>
      <w:r w:rsidR="00B30929" w:rsidRPr="001A71D4">
        <w:rPr>
          <w:rFonts w:ascii="Times" w:hAnsi="Times" w:cs="Calibri"/>
          <w:color w:val="000000" w:themeColor="text1"/>
          <w:szCs w:val="24"/>
          <w:lang w:val="en-US"/>
        </w:rPr>
        <w:t>procedure</w:t>
      </w:r>
      <w:r w:rsidR="00844F47" w:rsidRPr="001A71D4">
        <w:rPr>
          <w:rFonts w:ascii="Times" w:hAnsi="Times" w:cs="Calibri"/>
          <w:color w:val="000000" w:themeColor="text1"/>
          <w:szCs w:val="24"/>
          <w:lang w:val="en-US"/>
        </w:rPr>
        <w:t xml:space="preserve"> </w:t>
      </w:r>
      <w:r w:rsidR="00E149C1" w:rsidRPr="001A71D4">
        <w:rPr>
          <w:rFonts w:ascii="Times" w:hAnsi="Times" w:cs="Calibri"/>
          <w:color w:val="000000" w:themeColor="text1"/>
          <w:szCs w:val="24"/>
          <w:lang w:val="en-US"/>
        </w:rPr>
        <w:t xml:space="preserve">for </w:t>
      </w:r>
      <w:r w:rsidR="002D409E" w:rsidRPr="001A71D4">
        <w:rPr>
          <w:rFonts w:ascii="Times" w:hAnsi="Times" w:cs="Calibri"/>
          <w:color w:val="000000" w:themeColor="text1"/>
          <w:szCs w:val="24"/>
          <w:lang w:val="en-US"/>
        </w:rPr>
        <w:t xml:space="preserve">multimodal </w:t>
      </w:r>
      <w:r w:rsidR="00E149C1" w:rsidRPr="001A71D4">
        <w:rPr>
          <w:rFonts w:ascii="Times" w:hAnsi="Times" w:cs="Calibri"/>
          <w:color w:val="000000" w:themeColor="text1"/>
          <w:szCs w:val="24"/>
          <w:lang w:val="en-US"/>
        </w:rPr>
        <w:t xml:space="preserve">metaphor and metonymy identification and interpretation </w:t>
      </w:r>
      <w:r w:rsidR="00844F47" w:rsidRPr="001A71D4">
        <w:rPr>
          <w:rFonts w:ascii="Times" w:hAnsi="Times" w:cs="Calibri"/>
          <w:color w:val="000000" w:themeColor="text1"/>
          <w:szCs w:val="24"/>
          <w:lang w:val="en-US"/>
        </w:rPr>
        <w:t>should at least address the following issues</w:t>
      </w:r>
      <w:r w:rsidR="00A94C3B" w:rsidRPr="001A71D4">
        <w:rPr>
          <w:rFonts w:ascii="Times" w:hAnsi="Times" w:cs="Calibri"/>
          <w:color w:val="000000" w:themeColor="text1"/>
          <w:szCs w:val="24"/>
          <w:lang w:val="en-US"/>
        </w:rPr>
        <w:t xml:space="preserve"> (</w:t>
      </w:r>
      <w:r w:rsidRPr="001A71D4">
        <w:rPr>
          <w:rFonts w:ascii="Times" w:hAnsi="Times" w:cs="Calibri"/>
          <w:color w:val="000000" w:themeColor="text1"/>
          <w:szCs w:val="24"/>
          <w:lang w:val="en-US"/>
        </w:rPr>
        <w:t xml:space="preserve">and </w:t>
      </w:r>
      <w:r w:rsidR="00E01689" w:rsidRPr="001A71D4">
        <w:rPr>
          <w:rFonts w:ascii="Times" w:hAnsi="Times" w:cs="Calibri"/>
          <w:color w:val="000000" w:themeColor="text1"/>
          <w:szCs w:val="24"/>
          <w:lang w:val="en-US"/>
        </w:rPr>
        <w:t xml:space="preserve">should therefore be taken up by </w:t>
      </w:r>
      <w:r w:rsidRPr="001A71D4">
        <w:rPr>
          <w:rFonts w:ascii="Times" w:hAnsi="Times" w:cs="Calibri"/>
          <w:color w:val="000000" w:themeColor="text1"/>
          <w:szCs w:val="24"/>
          <w:lang w:val="en-US"/>
        </w:rPr>
        <w:t>f</w:t>
      </w:r>
      <w:r w:rsidR="00E149C1" w:rsidRPr="001A71D4">
        <w:rPr>
          <w:rFonts w:ascii="Times" w:hAnsi="Times" w:cs="Calibri"/>
          <w:color w:val="000000" w:themeColor="text1"/>
          <w:szCs w:val="24"/>
          <w:lang w:val="en-US"/>
        </w:rPr>
        <w:t>urther research</w:t>
      </w:r>
      <w:r w:rsidR="00A94C3B" w:rsidRPr="001A71D4">
        <w:rPr>
          <w:rFonts w:ascii="Times" w:hAnsi="Times" w:cs="Calibri"/>
          <w:color w:val="000000" w:themeColor="text1"/>
          <w:szCs w:val="24"/>
          <w:lang w:val="en-US"/>
        </w:rPr>
        <w:t>)</w:t>
      </w:r>
      <w:r w:rsidR="00844F47" w:rsidRPr="001A71D4">
        <w:rPr>
          <w:rFonts w:ascii="Times" w:hAnsi="Times" w:cs="Calibri"/>
          <w:color w:val="000000" w:themeColor="text1"/>
          <w:szCs w:val="24"/>
          <w:lang w:val="en-US"/>
        </w:rPr>
        <w:t xml:space="preserve">: </w:t>
      </w:r>
    </w:p>
    <w:p w14:paraId="36C685E2" w14:textId="03BA93D5" w:rsidR="00EC0C7B" w:rsidRPr="001A71D4" w:rsidRDefault="00837083" w:rsidP="00FF2106">
      <w:pPr>
        <w:pStyle w:val="Sinespaciado"/>
        <w:spacing w:line="480" w:lineRule="auto"/>
        <w:ind w:firstLine="720"/>
        <w:rPr>
          <w:rFonts w:ascii="Times" w:hAnsi="Times" w:cs="Calibri"/>
          <w:color w:val="000000" w:themeColor="text1"/>
          <w:szCs w:val="24"/>
          <w:highlight w:val="yellow"/>
          <w:lang w:val="en-US"/>
        </w:rPr>
      </w:pPr>
      <w:r w:rsidRPr="001A71D4">
        <w:rPr>
          <w:rFonts w:ascii="Times" w:hAnsi="Times" w:cs="Calibri"/>
          <w:color w:val="000000" w:themeColor="text1"/>
          <w:szCs w:val="24"/>
          <w:lang w:val="en-US"/>
        </w:rPr>
        <w:t xml:space="preserve">(a) </w:t>
      </w:r>
      <w:r w:rsidR="009B56D1" w:rsidRPr="001A71D4">
        <w:rPr>
          <w:rFonts w:ascii="Times" w:hAnsi="Times" w:cs="Calibri"/>
          <w:color w:val="000000" w:themeColor="text1"/>
          <w:szCs w:val="24"/>
          <w:lang w:val="en-US"/>
        </w:rPr>
        <w:t>T</w:t>
      </w:r>
      <w:r w:rsidRPr="001A71D4">
        <w:rPr>
          <w:rFonts w:ascii="Times" w:hAnsi="Times" w:cs="Calibri"/>
          <w:color w:val="000000" w:themeColor="text1"/>
          <w:szCs w:val="24"/>
          <w:lang w:val="en-US"/>
        </w:rPr>
        <w:t xml:space="preserve">he </w:t>
      </w:r>
      <w:proofErr w:type="spellStart"/>
      <w:r w:rsidRPr="001A71D4">
        <w:rPr>
          <w:rFonts w:ascii="Times" w:hAnsi="Times" w:cs="Calibri"/>
          <w:color w:val="000000" w:themeColor="text1"/>
          <w:szCs w:val="24"/>
          <w:lang w:val="en-US"/>
        </w:rPr>
        <w:t>gradability</w:t>
      </w:r>
      <w:proofErr w:type="spellEnd"/>
      <w:r w:rsidRPr="001A71D4">
        <w:rPr>
          <w:rFonts w:ascii="Times" w:hAnsi="Times" w:cs="Calibri"/>
          <w:color w:val="000000" w:themeColor="text1"/>
          <w:szCs w:val="24"/>
          <w:lang w:val="en-US"/>
        </w:rPr>
        <w:t xml:space="preserve"> of metaphor</w:t>
      </w:r>
      <w:r w:rsidR="00126D45" w:rsidRPr="001A71D4">
        <w:rPr>
          <w:rFonts w:ascii="Times" w:hAnsi="Times" w:cs="Calibri"/>
          <w:color w:val="000000" w:themeColor="text1"/>
          <w:szCs w:val="24"/>
          <w:lang w:val="en-US"/>
        </w:rPr>
        <w:t>,</w:t>
      </w:r>
      <w:r w:rsidRPr="001A71D4">
        <w:rPr>
          <w:rFonts w:ascii="Times" w:hAnsi="Times" w:cs="Calibri"/>
          <w:color w:val="000000" w:themeColor="text1"/>
          <w:szCs w:val="24"/>
          <w:lang w:val="en-US"/>
        </w:rPr>
        <w:t xml:space="preserve"> or </w:t>
      </w:r>
      <w:proofErr w:type="spellStart"/>
      <w:r w:rsidRPr="001A71D4">
        <w:rPr>
          <w:rFonts w:ascii="Times" w:hAnsi="Times" w:cs="Calibri"/>
          <w:i/>
          <w:iCs/>
          <w:color w:val="000000" w:themeColor="text1"/>
          <w:szCs w:val="24"/>
          <w:lang w:val="en-US"/>
        </w:rPr>
        <w:t>metaphoricity</w:t>
      </w:r>
      <w:proofErr w:type="spellEnd"/>
      <w:r w:rsidRPr="001A71D4">
        <w:rPr>
          <w:rFonts w:ascii="Times" w:hAnsi="Times" w:cs="Calibri"/>
          <w:color w:val="000000" w:themeColor="text1"/>
          <w:szCs w:val="24"/>
          <w:lang w:val="en-US"/>
        </w:rPr>
        <w:t xml:space="preserve"> (Dunn, 2015; Hanks, 2006; Müller, 2008)</w:t>
      </w:r>
      <w:r w:rsidR="00517229" w:rsidRPr="001A71D4">
        <w:rPr>
          <w:rFonts w:ascii="Times" w:hAnsi="Times" w:cs="Calibri"/>
          <w:color w:val="000000" w:themeColor="text1"/>
          <w:szCs w:val="24"/>
          <w:lang w:val="en-US"/>
        </w:rPr>
        <w:t>, as the boundaries between metaphor and metonymy are sometimes blurred. We have seen that in the case of personification, where</w:t>
      </w:r>
      <w:r w:rsidR="00880E37" w:rsidRPr="001A71D4">
        <w:rPr>
          <w:rFonts w:ascii="Times" w:hAnsi="Times" w:cs="Calibri"/>
          <w:color w:val="000000" w:themeColor="text1"/>
          <w:szCs w:val="24"/>
          <w:lang w:val="en-US"/>
        </w:rPr>
        <w:t xml:space="preserve"> two </w:t>
      </w:r>
      <w:r w:rsidR="00517229" w:rsidRPr="001A71D4">
        <w:rPr>
          <w:rFonts w:ascii="Times" w:hAnsi="Times" w:cs="Calibri"/>
          <w:color w:val="000000" w:themeColor="text1"/>
          <w:szCs w:val="24"/>
          <w:lang w:val="en-US"/>
        </w:rPr>
        <w:t>readings</w:t>
      </w:r>
      <w:r w:rsidR="00880E37" w:rsidRPr="001A71D4">
        <w:rPr>
          <w:rFonts w:ascii="Times" w:hAnsi="Times" w:cs="Calibri"/>
          <w:color w:val="000000" w:themeColor="text1"/>
          <w:szCs w:val="24"/>
          <w:lang w:val="en-US"/>
        </w:rPr>
        <w:t xml:space="preserve"> are feasible </w:t>
      </w:r>
      <w:r w:rsidR="00517229" w:rsidRPr="001A71D4">
        <w:rPr>
          <w:rFonts w:ascii="Times" w:hAnsi="Times" w:cs="Calibri"/>
          <w:color w:val="000000" w:themeColor="text1"/>
          <w:szCs w:val="24"/>
          <w:lang w:val="en-US"/>
        </w:rPr>
        <w:t>(</w:t>
      </w:r>
      <w:proofErr w:type="spellStart"/>
      <w:r w:rsidR="003D7542" w:rsidRPr="001A71D4">
        <w:rPr>
          <w:rFonts w:ascii="Times" w:hAnsi="Times" w:cs="Calibri"/>
          <w:color w:val="000000" w:themeColor="text1"/>
          <w:szCs w:val="24"/>
          <w:lang w:val="en-US"/>
        </w:rPr>
        <w:t>Dorst</w:t>
      </w:r>
      <w:proofErr w:type="spellEnd"/>
      <w:r w:rsidR="003D7542" w:rsidRPr="001A71D4">
        <w:rPr>
          <w:rFonts w:ascii="Times" w:hAnsi="Times" w:cs="Calibri"/>
          <w:color w:val="000000" w:themeColor="text1"/>
          <w:szCs w:val="24"/>
          <w:lang w:val="en-US"/>
        </w:rPr>
        <w:t>, 2011)</w:t>
      </w:r>
      <w:r w:rsidR="00517229" w:rsidRPr="001A71D4">
        <w:rPr>
          <w:rFonts w:ascii="Times" w:hAnsi="Times" w:cs="Calibri"/>
          <w:color w:val="000000" w:themeColor="text1"/>
          <w:szCs w:val="24"/>
          <w:lang w:val="en-US"/>
        </w:rPr>
        <w:t xml:space="preserve">, and in the case of multiple metonymies that provide concrete points of access to a more abstract metaphor, </w:t>
      </w:r>
      <w:r w:rsidR="00126D45" w:rsidRPr="001A71D4">
        <w:rPr>
          <w:rFonts w:ascii="Times" w:hAnsi="Times" w:cs="Calibri"/>
          <w:color w:val="000000" w:themeColor="text1"/>
          <w:szCs w:val="24"/>
          <w:lang w:val="en-US"/>
        </w:rPr>
        <w:t>it makes</w:t>
      </w:r>
      <w:r w:rsidR="00517229" w:rsidRPr="001A71D4">
        <w:rPr>
          <w:rFonts w:ascii="Times" w:hAnsi="Times" w:cs="Calibri"/>
          <w:color w:val="000000" w:themeColor="text1"/>
          <w:szCs w:val="24"/>
          <w:lang w:val="en-US"/>
        </w:rPr>
        <w:t xml:space="preserve"> up a composite that is sometimes hard to disentangle (</w:t>
      </w:r>
      <w:r w:rsidR="00EC0C7B" w:rsidRPr="001A71D4">
        <w:rPr>
          <w:rFonts w:ascii="Times" w:hAnsi="Times" w:cs="Calibri"/>
          <w:color w:val="000000" w:themeColor="text1"/>
          <w:szCs w:val="24"/>
          <w:lang w:val="en-US"/>
        </w:rPr>
        <w:t xml:space="preserve">see </w:t>
      </w:r>
      <w:proofErr w:type="spellStart"/>
      <w:r w:rsidR="00EC0C7B" w:rsidRPr="001A71D4">
        <w:rPr>
          <w:rFonts w:ascii="Times" w:hAnsi="Times" w:cs="Calibri"/>
          <w:color w:val="000000" w:themeColor="text1"/>
          <w:szCs w:val="24"/>
          <w:lang w:val="en-US"/>
        </w:rPr>
        <w:t>Goossens</w:t>
      </w:r>
      <w:proofErr w:type="spellEnd"/>
      <w:r w:rsidR="00EC0C7B" w:rsidRPr="001A71D4">
        <w:rPr>
          <w:rFonts w:ascii="Times" w:hAnsi="Times" w:cs="Calibri"/>
          <w:color w:val="000000" w:themeColor="text1"/>
          <w:szCs w:val="24"/>
          <w:lang w:val="en-US"/>
        </w:rPr>
        <w:t xml:space="preserve">, 1990; Ruiz de Mendoza, 2000; and </w:t>
      </w:r>
      <w:r w:rsidR="00B27668">
        <w:rPr>
          <w:rFonts w:ascii="Times" w:hAnsi="Times" w:cs="Calibri"/>
          <w:color w:val="000000" w:themeColor="text1"/>
          <w:szCs w:val="24"/>
          <w:lang w:val="en-US"/>
        </w:rPr>
        <w:t xml:space="preserve">Pérez </w:t>
      </w:r>
      <w:proofErr w:type="spellStart"/>
      <w:r w:rsidR="00B27668">
        <w:rPr>
          <w:rFonts w:ascii="Times" w:hAnsi="Times" w:cs="Calibri"/>
          <w:color w:val="000000" w:themeColor="text1"/>
          <w:szCs w:val="24"/>
          <w:lang w:val="en-US"/>
        </w:rPr>
        <w:t>Sobrino</w:t>
      </w:r>
      <w:proofErr w:type="spellEnd"/>
      <w:r w:rsidR="00EC0C7B" w:rsidRPr="001A71D4">
        <w:rPr>
          <w:rFonts w:ascii="Times" w:hAnsi="Times" w:cs="Calibri"/>
          <w:color w:val="000000" w:themeColor="text1"/>
          <w:szCs w:val="24"/>
          <w:lang w:val="en-US"/>
        </w:rPr>
        <w:t>, 2017 for a multimodal application)</w:t>
      </w:r>
    </w:p>
    <w:p w14:paraId="7ABE72D9" w14:textId="07B12258" w:rsidR="00C85F1D" w:rsidRPr="001A71D4" w:rsidRDefault="00837083" w:rsidP="00FF2106">
      <w:pPr>
        <w:widowControl w:val="0"/>
        <w:autoSpaceDE w:val="0"/>
        <w:autoSpaceDN w:val="0"/>
        <w:adjustRightInd w:val="0"/>
        <w:spacing w:line="480" w:lineRule="auto"/>
        <w:ind w:firstLine="720"/>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w:t>
      </w:r>
      <w:r w:rsidR="00C85F1D" w:rsidRPr="001A71D4">
        <w:rPr>
          <w:rFonts w:ascii="Times" w:hAnsi="Times" w:cs="Calibri"/>
          <w:color w:val="000000" w:themeColor="text1"/>
          <w:sz w:val="24"/>
          <w:szCs w:val="24"/>
          <w:lang w:val="en-US"/>
        </w:rPr>
        <w:t>b</w:t>
      </w:r>
      <w:r w:rsidRPr="001A71D4">
        <w:rPr>
          <w:rFonts w:ascii="Times" w:hAnsi="Times" w:cs="Calibri"/>
          <w:color w:val="000000" w:themeColor="text1"/>
          <w:sz w:val="24"/>
          <w:szCs w:val="24"/>
          <w:lang w:val="en-US"/>
        </w:rPr>
        <w:t xml:space="preserve">) </w:t>
      </w:r>
      <w:r w:rsidR="00517229" w:rsidRPr="001A71D4">
        <w:rPr>
          <w:rFonts w:ascii="Times" w:hAnsi="Times" w:cs="Calibri"/>
          <w:color w:val="000000" w:themeColor="text1"/>
          <w:sz w:val="24"/>
          <w:szCs w:val="24"/>
          <w:lang w:val="en-US"/>
        </w:rPr>
        <w:t>T</w:t>
      </w:r>
      <w:r w:rsidRPr="001A71D4">
        <w:rPr>
          <w:rFonts w:ascii="Times" w:hAnsi="Times" w:cs="Calibri"/>
          <w:color w:val="000000" w:themeColor="text1"/>
          <w:sz w:val="24"/>
          <w:szCs w:val="24"/>
          <w:lang w:val="en-US"/>
        </w:rPr>
        <w:t xml:space="preserve">he role of </w:t>
      </w:r>
      <w:r w:rsidRPr="001A71D4">
        <w:rPr>
          <w:rFonts w:ascii="Times" w:hAnsi="Times" w:cs="Calibri"/>
          <w:i/>
          <w:iCs/>
          <w:color w:val="000000" w:themeColor="text1"/>
          <w:sz w:val="24"/>
          <w:szCs w:val="24"/>
          <w:lang w:val="en-US"/>
        </w:rPr>
        <w:t>background knowledge</w:t>
      </w:r>
      <w:r w:rsidRPr="001A71D4">
        <w:rPr>
          <w:rFonts w:ascii="Times" w:hAnsi="Times" w:cs="Calibri"/>
          <w:color w:val="000000" w:themeColor="text1"/>
          <w:sz w:val="24"/>
          <w:szCs w:val="24"/>
          <w:lang w:val="en-US"/>
        </w:rPr>
        <w:t xml:space="preserve"> the individual </w:t>
      </w:r>
      <w:r w:rsidR="00B04CF3" w:rsidRPr="001A71D4">
        <w:rPr>
          <w:rFonts w:ascii="Times" w:hAnsi="Times" w:cs="Calibri"/>
          <w:color w:val="000000" w:themeColor="text1"/>
          <w:sz w:val="24"/>
          <w:szCs w:val="24"/>
          <w:lang w:val="en-US"/>
        </w:rPr>
        <w:t xml:space="preserve">analyst </w:t>
      </w:r>
      <w:r w:rsidRPr="001A71D4">
        <w:rPr>
          <w:rFonts w:ascii="Times" w:hAnsi="Times" w:cs="Calibri"/>
          <w:color w:val="000000" w:themeColor="text1"/>
          <w:sz w:val="24"/>
          <w:szCs w:val="24"/>
          <w:lang w:val="en-US"/>
        </w:rPr>
        <w:t>has on a topic</w:t>
      </w:r>
      <w:r w:rsidR="00126D45" w:rsidRPr="001A71D4">
        <w:rPr>
          <w:rFonts w:ascii="Times" w:hAnsi="Times" w:cs="Calibri"/>
          <w:color w:val="000000" w:themeColor="text1"/>
          <w:sz w:val="24"/>
          <w:szCs w:val="24"/>
          <w:lang w:val="en-US"/>
        </w:rPr>
        <w:t>/genre</w:t>
      </w:r>
      <w:r w:rsidRPr="001A71D4">
        <w:rPr>
          <w:rFonts w:ascii="Times" w:hAnsi="Times" w:cs="Calibri"/>
          <w:color w:val="000000" w:themeColor="text1"/>
          <w:sz w:val="24"/>
          <w:szCs w:val="24"/>
          <w:lang w:val="en-US"/>
        </w:rPr>
        <w:t xml:space="preserve"> to perceive a given metaphor as figurative or not</w:t>
      </w:r>
      <w:r w:rsidR="00517229" w:rsidRPr="001A71D4">
        <w:rPr>
          <w:rFonts w:ascii="Times" w:hAnsi="Times" w:cs="Calibri"/>
          <w:color w:val="000000" w:themeColor="text1"/>
          <w:sz w:val="24"/>
          <w:szCs w:val="24"/>
          <w:lang w:val="en-US"/>
        </w:rPr>
        <w:t>.</w:t>
      </w:r>
      <w:r w:rsidR="00C85F1D" w:rsidRPr="001A71D4">
        <w:rPr>
          <w:rFonts w:ascii="Times" w:hAnsi="Times" w:cs="Calibri"/>
          <w:color w:val="000000" w:themeColor="text1"/>
          <w:sz w:val="24"/>
          <w:szCs w:val="24"/>
          <w:lang w:val="en-US"/>
        </w:rPr>
        <w:t xml:space="preserve"> </w:t>
      </w:r>
      <w:r w:rsidR="00517229" w:rsidRPr="001A71D4">
        <w:rPr>
          <w:rFonts w:ascii="Times" w:hAnsi="Times" w:cs="Calibri"/>
          <w:color w:val="000000" w:themeColor="text1"/>
          <w:sz w:val="24"/>
          <w:szCs w:val="24"/>
          <w:lang w:val="en-US"/>
        </w:rPr>
        <w:t>I</w:t>
      </w:r>
      <w:r w:rsidR="00C85F1D" w:rsidRPr="001A71D4">
        <w:rPr>
          <w:rFonts w:ascii="Times" w:hAnsi="Times" w:cs="Calibri"/>
          <w:color w:val="000000" w:themeColor="text1"/>
          <w:sz w:val="24"/>
          <w:szCs w:val="24"/>
          <w:lang w:val="en-US"/>
        </w:rPr>
        <w:t xml:space="preserve">n our case, </w:t>
      </w:r>
      <w:r w:rsidR="00517229" w:rsidRPr="001A71D4">
        <w:rPr>
          <w:rFonts w:ascii="Times" w:hAnsi="Times" w:cs="Calibri"/>
          <w:color w:val="000000" w:themeColor="text1"/>
          <w:sz w:val="24"/>
          <w:szCs w:val="24"/>
          <w:lang w:val="en-US"/>
        </w:rPr>
        <w:t xml:space="preserve">revising the corpus of mobile </w:t>
      </w:r>
      <w:r w:rsidR="00B04CF3" w:rsidRPr="001A71D4">
        <w:rPr>
          <w:rFonts w:ascii="Times" w:hAnsi="Times" w:cs="Calibri"/>
          <w:color w:val="000000" w:themeColor="text1"/>
          <w:sz w:val="24"/>
          <w:szCs w:val="24"/>
          <w:lang w:val="en-US"/>
        </w:rPr>
        <w:lastRenderedPageBreak/>
        <w:t xml:space="preserve">phone </w:t>
      </w:r>
      <w:r w:rsidR="00017A3C" w:rsidRPr="001A71D4">
        <w:rPr>
          <w:rFonts w:ascii="Times" w:hAnsi="Times" w:cs="Calibri"/>
          <w:color w:val="000000" w:themeColor="text1"/>
          <w:sz w:val="24"/>
          <w:szCs w:val="24"/>
          <w:lang w:val="en-US"/>
        </w:rPr>
        <w:t>advertisement</w:t>
      </w:r>
      <w:r w:rsidR="00517229" w:rsidRPr="001A71D4">
        <w:rPr>
          <w:rFonts w:ascii="Times" w:hAnsi="Times" w:cs="Calibri"/>
          <w:color w:val="000000" w:themeColor="text1"/>
          <w:sz w:val="24"/>
          <w:szCs w:val="24"/>
          <w:lang w:val="en-US"/>
        </w:rPr>
        <w:t xml:space="preserve">s in advance was helpful to clarify doubts about unknown terminology or phone features, </w:t>
      </w:r>
      <w:proofErr w:type="gramStart"/>
      <w:r w:rsidR="00517229" w:rsidRPr="001A71D4">
        <w:rPr>
          <w:rFonts w:ascii="Times" w:hAnsi="Times" w:cs="Calibri"/>
          <w:color w:val="000000" w:themeColor="text1"/>
          <w:sz w:val="24"/>
          <w:szCs w:val="24"/>
          <w:lang w:val="en-US"/>
        </w:rPr>
        <w:t>and also</w:t>
      </w:r>
      <w:proofErr w:type="gramEnd"/>
      <w:r w:rsidR="00517229" w:rsidRPr="001A71D4">
        <w:rPr>
          <w:rFonts w:ascii="Times" w:hAnsi="Times" w:cs="Calibri"/>
          <w:color w:val="000000" w:themeColor="text1"/>
          <w:sz w:val="24"/>
          <w:szCs w:val="24"/>
          <w:lang w:val="en-US"/>
        </w:rPr>
        <w:t xml:space="preserve"> to spot </w:t>
      </w:r>
      <w:r w:rsidR="00FA6EEA" w:rsidRPr="001A71D4">
        <w:rPr>
          <w:rFonts w:ascii="Times" w:hAnsi="Times" w:cs="Calibri"/>
          <w:color w:val="000000" w:themeColor="text1"/>
          <w:sz w:val="24"/>
          <w:szCs w:val="24"/>
          <w:lang w:val="en-US"/>
        </w:rPr>
        <w:t xml:space="preserve">(and discard) </w:t>
      </w:r>
      <w:r w:rsidR="00517229" w:rsidRPr="001A71D4">
        <w:rPr>
          <w:rFonts w:ascii="Times" w:hAnsi="Times" w:cs="Calibri"/>
          <w:color w:val="000000" w:themeColor="text1"/>
          <w:sz w:val="24"/>
          <w:szCs w:val="24"/>
          <w:lang w:val="en-US"/>
        </w:rPr>
        <w:t xml:space="preserve">some genre-specific </w:t>
      </w:r>
      <w:r w:rsidR="00C85F1D" w:rsidRPr="001A71D4">
        <w:rPr>
          <w:rFonts w:ascii="Times" w:hAnsi="Times" w:cs="Calibri"/>
          <w:color w:val="000000" w:themeColor="text1"/>
          <w:sz w:val="24"/>
          <w:szCs w:val="24"/>
          <w:lang w:val="en-US"/>
        </w:rPr>
        <w:t xml:space="preserve">metonymies </w:t>
      </w:r>
      <w:r w:rsidR="00FA6EEA" w:rsidRPr="001A71D4">
        <w:rPr>
          <w:rFonts w:ascii="Times" w:hAnsi="Times" w:cs="Calibri"/>
          <w:color w:val="000000" w:themeColor="text1"/>
          <w:sz w:val="24"/>
          <w:szCs w:val="24"/>
          <w:lang w:val="en-US"/>
        </w:rPr>
        <w:t xml:space="preserve">that were pervasive across mobile </w:t>
      </w:r>
      <w:r w:rsidR="00017A3C" w:rsidRPr="001A71D4">
        <w:rPr>
          <w:rFonts w:ascii="Times" w:hAnsi="Times" w:cs="Calibri"/>
          <w:color w:val="000000" w:themeColor="text1"/>
          <w:sz w:val="24"/>
          <w:szCs w:val="24"/>
          <w:lang w:val="en-US"/>
        </w:rPr>
        <w:t>advertisement</w:t>
      </w:r>
      <w:r w:rsidR="00FA6EEA" w:rsidRPr="001A71D4">
        <w:rPr>
          <w:rFonts w:ascii="Times" w:hAnsi="Times" w:cs="Calibri"/>
          <w:color w:val="000000" w:themeColor="text1"/>
          <w:sz w:val="24"/>
          <w:szCs w:val="24"/>
          <w:lang w:val="en-US"/>
        </w:rPr>
        <w:t xml:space="preserve">s. </w:t>
      </w:r>
    </w:p>
    <w:p w14:paraId="58C2F2F7" w14:textId="38EB1432" w:rsidR="00923DB0" w:rsidRPr="001A71D4" w:rsidRDefault="00837083" w:rsidP="00FF2106">
      <w:pPr>
        <w:pStyle w:val="Sinespaciado"/>
        <w:spacing w:line="480" w:lineRule="auto"/>
        <w:ind w:firstLine="709"/>
        <w:rPr>
          <w:rFonts w:ascii="Times" w:hAnsi="Times" w:cs="Calibri"/>
          <w:color w:val="000000" w:themeColor="text1"/>
          <w:szCs w:val="24"/>
          <w:lang w:val="en-US"/>
        </w:rPr>
      </w:pPr>
      <w:r w:rsidRPr="001A71D4">
        <w:rPr>
          <w:rFonts w:ascii="Times" w:hAnsi="Times" w:cs="Calibri"/>
          <w:color w:val="000000" w:themeColor="text1"/>
          <w:szCs w:val="24"/>
          <w:lang w:val="en-US"/>
        </w:rPr>
        <w:t>(</w:t>
      </w:r>
      <w:r w:rsidR="00C85F1D" w:rsidRPr="001A71D4">
        <w:rPr>
          <w:rFonts w:ascii="Times" w:hAnsi="Times" w:cs="Calibri"/>
          <w:color w:val="000000" w:themeColor="text1"/>
          <w:szCs w:val="24"/>
          <w:lang w:val="en-US"/>
        </w:rPr>
        <w:t>c</w:t>
      </w:r>
      <w:r w:rsidRPr="001A71D4">
        <w:rPr>
          <w:rFonts w:ascii="Times" w:hAnsi="Times" w:cs="Calibri"/>
          <w:color w:val="000000" w:themeColor="text1"/>
          <w:szCs w:val="24"/>
          <w:lang w:val="en-US"/>
        </w:rPr>
        <w:t xml:space="preserve">) </w:t>
      </w:r>
      <w:r w:rsidR="00CE3C5A" w:rsidRPr="001A71D4">
        <w:rPr>
          <w:rFonts w:ascii="Times" w:hAnsi="Times" w:cs="Calibri"/>
          <w:color w:val="000000" w:themeColor="text1"/>
          <w:szCs w:val="24"/>
          <w:lang w:val="en-US"/>
        </w:rPr>
        <w:t>T</w:t>
      </w:r>
      <w:r w:rsidRPr="001A71D4">
        <w:rPr>
          <w:rFonts w:ascii="Times" w:hAnsi="Times" w:cs="Calibri"/>
          <w:color w:val="000000" w:themeColor="text1"/>
          <w:szCs w:val="24"/>
          <w:lang w:val="en-US"/>
        </w:rPr>
        <w:t xml:space="preserve">he stylistic ways by which </w:t>
      </w:r>
      <w:r w:rsidRPr="001A71D4">
        <w:rPr>
          <w:rFonts w:ascii="Times" w:hAnsi="Times" w:cs="Calibri"/>
          <w:i/>
          <w:color w:val="000000" w:themeColor="text1"/>
          <w:szCs w:val="24"/>
          <w:lang w:val="en-US"/>
        </w:rPr>
        <w:t xml:space="preserve">similarity is </w:t>
      </w:r>
      <w:r w:rsidRPr="001A71D4">
        <w:rPr>
          <w:rFonts w:ascii="Times" w:hAnsi="Times" w:cs="Calibri"/>
          <w:i/>
          <w:iCs/>
          <w:color w:val="000000" w:themeColor="text1"/>
          <w:szCs w:val="24"/>
          <w:lang w:val="en-US"/>
        </w:rPr>
        <w:t>cued</w:t>
      </w:r>
      <w:r w:rsidRPr="001A71D4">
        <w:rPr>
          <w:rFonts w:ascii="Times" w:hAnsi="Times" w:cs="Calibri"/>
          <w:color w:val="000000" w:themeColor="text1"/>
          <w:szCs w:val="24"/>
          <w:lang w:val="en-US"/>
        </w:rPr>
        <w:t xml:space="preserve"> in non-verbal contexts, where there </w:t>
      </w:r>
      <w:proofErr w:type="gramStart"/>
      <w:r w:rsidRPr="001A71D4">
        <w:rPr>
          <w:rFonts w:ascii="Times" w:hAnsi="Times" w:cs="Calibri"/>
          <w:color w:val="000000" w:themeColor="text1"/>
          <w:szCs w:val="24"/>
          <w:lang w:val="en-US"/>
        </w:rPr>
        <w:t>is no “is”</w:t>
      </w:r>
      <w:proofErr w:type="gramEnd"/>
      <w:r w:rsidRPr="001A71D4">
        <w:rPr>
          <w:rFonts w:ascii="Times" w:hAnsi="Times" w:cs="Calibri"/>
          <w:color w:val="000000" w:themeColor="text1"/>
          <w:szCs w:val="24"/>
          <w:lang w:val="en-US"/>
        </w:rPr>
        <w:t xml:space="preserve"> or “is like” text to flag the metaphoric mapping </w:t>
      </w:r>
      <w:r w:rsidR="00733C2D" w:rsidRPr="001A71D4">
        <w:rPr>
          <w:rFonts w:ascii="Times" w:hAnsi="Times" w:cs="Times"/>
          <w:color w:val="000000" w:themeColor="text1"/>
        </w:rPr>
        <w:t>(</w:t>
      </w:r>
      <w:proofErr w:type="spellStart"/>
      <w:r w:rsidR="00733C2D" w:rsidRPr="001A71D4">
        <w:rPr>
          <w:rFonts w:ascii="Times" w:hAnsi="Times" w:cs="Times"/>
          <w:color w:val="000000" w:themeColor="text1"/>
        </w:rPr>
        <w:t>Forceville</w:t>
      </w:r>
      <w:proofErr w:type="spellEnd"/>
      <w:r w:rsidR="00733C2D" w:rsidRPr="001A71D4">
        <w:rPr>
          <w:rFonts w:ascii="Times" w:hAnsi="Times" w:cs="Times"/>
          <w:color w:val="000000" w:themeColor="text1"/>
        </w:rPr>
        <w:t>, 2009: 31)</w:t>
      </w:r>
      <w:r w:rsidR="00CE3C5A" w:rsidRPr="001A71D4">
        <w:rPr>
          <w:rFonts w:ascii="Times" w:hAnsi="Times" w:cs="Calibri"/>
          <w:color w:val="000000" w:themeColor="text1"/>
          <w:szCs w:val="24"/>
          <w:lang w:val="en-US"/>
        </w:rPr>
        <w:t>.</w:t>
      </w:r>
      <w:r w:rsidR="00C85F1D" w:rsidRPr="001A71D4">
        <w:rPr>
          <w:rFonts w:ascii="Times" w:hAnsi="Times" w:cs="Calibri"/>
          <w:color w:val="000000" w:themeColor="text1"/>
          <w:szCs w:val="24"/>
          <w:lang w:val="en-US"/>
        </w:rPr>
        <w:t xml:space="preserve"> </w:t>
      </w:r>
      <w:r w:rsidR="00CE3C5A" w:rsidRPr="001A71D4">
        <w:rPr>
          <w:rFonts w:ascii="Times" w:hAnsi="Times" w:cs="Calibri"/>
          <w:color w:val="000000" w:themeColor="text1"/>
          <w:szCs w:val="24"/>
          <w:lang w:val="en-US"/>
        </w:rPr>
        <w:t>I</w:t>
      </w:r>
      <w:r w:rsidR="00C85F1D" w:rsidRPr="001A71D4">
        <w:rPr>
          <w:rFonts w:ascii="Times" w:hAnsi="Times" w:cs="Calibri"/>
          <w:color w:val="000000" w:themeColor="text1"/>
          <w:szCs w:val="24"/>
          <w:lang w:val="en-US"/>
        </w:rPr>
        <w:t xml:space="preserve">n our studies we looked at </w:t>
      </w:r>
      <w:r w:rsidR="00CE3C5A" w:rsidRPr="001A71D4">
        <w:rPr>
          <w:rFonts w:ascii="Times" w:hAnsi="Times" w:cs="Calibri"/>
          <w:color w:val="000000" w:themeColor="text1"/>
          <w:szCs w:val="24"/>
          <w:lang w:val="en-US"/>
        </w:rPr>
        <w:t xml:space="preserve">the </w:t>
      </w:r>
      <w:r w:rsidR="00C85F1D" w:rsidRPr="001A71D4">
        <w:rPr>
          <w:rFonts w:ascii="Times" w:hAnsi="Times" w:cs="Calibri"/>
          <w:color w:val="000000" w:themeColor="text1"/>
          <w:szCs w:val="24"/>
          <w:lang w:val="en-US"/>
        </w:rPr>
        <w:t>conceptual incongruit</w:t>
      </w:r>
      <w:r w:rsidR="00CE3C5A" w:rsidRPr="001A71D4">
        <w:rPr>
          <w:rFonts w:ascii="Times" w:hAnsi="Times" w:cs="Calibri"/>
          <w:color w:val="000000" w:themeColor="text1"/>
          <w:szCs w:val="24"/>
          <w:lang w:val="en-US"/>
        </w:rPr>
        <w:t xml:space="preserve">y between the product and the surrounding context, and/or the text or </w:t>
      </w:r>
      <w:r w:rsidR="00C85F1D" w:rsidRPr="001A71D4">
        <w:rPr>
          <w:rFonts w:ascii="Times" w:hAnsi="Times" w:cs="Calibri"/>
          <w:color w:val="000000" w:themeColor="text1"/>
          <w:szCs w:val="24"/>
          <w:lang w:val="en-US"/>
        </w:rPr>
        <w:t xml:space="preserve">images next to </w:t>
      </w:r>
      <w:r w:rsidR="00CE3C5A" w:rsidRPr="001A71D4">
        <w:rPr>
          <w:rFonts w:ascii="Times" w:hAnsi="Times" w:cs="Calibri"/>
          <w:color w:val="000000" w:themeColor="text1"/>
          <w:szCs w:val="24"/>
          <w:lang w:val="en-US"/>
        </w:rPr>
        <w:t>it</w:t>
      </w:r>
      <w:r w:rsidR="00C85F1D" w:rsidRPr="001A71D4">
        <w:rPr>
          <w:rFonts w:ascii="Times" w:hAnsi="Times" w:cs="Calibri"/>
          <w:color w:val="000000" w:themeColor="text1"/>
          <w:szCs w:val="24"/>
          <w:lang w:val="en-US"/>
        </w:rPr>
        <w:t xml:space="preserve">. </w:t>
      </w:r>
    </w:p>
    <w:p w14:paraId="2B79248A" w14:textId="44F4BBDC" w:rsidR="00D16F53" w:rsidRPr="001A71D4" w:rsidRDefault="00254CF8" w:rsidP="00FF2106">
      <w:pPr>
        <w:pStyle w:val="Ttulo1"/>
        <w:spacing w:line="480" w:lineRule="auto"/>
        <w:ind w:left="709" w:hanging="720"/>
        <w:rPr>
          <w:rFonts w:ascii="Times" w:hAnsi="Times" w:cs="Calibri"/>
          <w:color w:val="000000" w:themeColor="text1"/>
          <w:sz w:val="24"/>
          <w:szCs w:val="24"/>
          <w:lang w:val="en-US"/>
        </w:rPr>
      </w:pPr>
      <w:r w:rsidRPr="001A71D4">
        <w:rPr>
          <w:rFonts w:ascii="Times" w:hAnsi="Times" w:cs="Calibri"/>
          <w:color w:val="000000" w:themeColor="text1"/>
          <w:sz w:val="24"/>
          <w:szCs w:val="24"/>
          <w:lang w:val="en-US"/>
        </w:rPr>
        <w:t>References</w:t>
      </w:r>
    </w:p>
    <w:p w14:paraId="072ED29B"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Altman, D. G. (1990). </w:t>
      </w:r>
      <w:r w:rsidRPr="001A71D4">
        <w:rPr>
          <w:rFonts w:ascii="Times" w:hAnsi="Times" w:cs="Times"/>
          <w:i/>
          <w:iCs/>
          <w:color w:val="000000" w:themeColor="text1"/>
          <w:sz w:val="24"/>
          <w:szCs w:val="24"/>
        </w:rPr>
        <w:t>Practical Statistics for Medical Research: 12</w:t>
      </w:r>
      <w:r w:rsidRPr="001A71D4">
        <w:rPr>
          <w:rFonts w:ascii="Times" w:hAnsi="Times" w:cs="Times"/>
          <w:color w:val="000000" w:themeColor="text1"/>
          <w:sz w:val="24"/>
          <w:szCs w:val="24"/>
        </w:rPr>
        <w:t>.</w:t>
      </w:r>
    </w:p>
    <w:p w14:paraId="2A5242F3"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Armstrong, S., Davies, H., &amp; Paulson, E. (2011). The subjectivity problem: Improving triangulation approaches in metaphor analysis studies. </w:t>
      </w:r>
      <w:r w:rsidRPr="001A71D4">
        <w:rPr>
          <w:rFonts w:ascii="Times" w:hAnsi="Times" w:cs="Times"/>
          <w:i/>
          <w:color w:val="000000" w:themeColor="text1"/>
          <w:sz w:val="24"/>
          <w:szCs w:val="24"/>
        </w:rPr>
        <w:t>International Journal of Qualitative Methods, 10</w:t>
      </w:r>
      <w:r w:rsidRPr="001A71D4">
        <w:rPr>
          <w:rFonts w:ascii="Times" w:hAnsi="Times" w:cs="Times"/>
          <w:color w:val="000000" w:themeColor="text1"/>
          <w:sz w:val="24"/>
          <w:szCs w:val="24"/>
        </w:rPr>
        <w:t>(2), 151-163.</w:t>
      </w:r>
    </w:p>
    <w:p w14:paraId="30DF386C"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proofErr w:type="spellStart"/>
      <w:r w:rsidRPr="001A71D4">
        <w:rPr>
          <w:rFonts w:ascii="Times" w:hAnsi="Times" w:cs="Times"/>
          <w:color w:val="000000" w:themeColor="text1"/>
          <w:sz w:val="24"/>
          <w:lang w:val="en-US"/>
        </w:rPr>
        <w:t>Artstein</w:t>
      </w:r>
      <w:proofErr w:type="spellEnd"/>
      <w:r w:rsidRPr="001A71D4">
        <w:rPr>
          <w:rFonts w:ascii="Times" w:hAnsi="Times" w:cs="Times"/>
          <w:color w:val="000000" w:themeColor="text1"/>
          <w:sz w:val="24"/>
          <w:lang w:val="en-US"/>
        </w:rPr>
        <w:t xml:space="preserve">, R., &amp; </w:t>
      </w:r>
      <w:proofErr w:type="spellStart"/>
      <w:r w:rsidRPr="001A71D4">
        <w:rPr>
          <w:rFonts w:ascii="Times" w:hAnsi="Times" w:cs="Times"/>
          <w:color w:val="000000" w:themeColor="text1"/>
          <w:sz w:val="24"/>
          <w:lang w:val="en-US"/>
        </w:rPr>
        <w:t>Poesio</w:t>
      </w:r>
      <w:proofErr w:type="spellEnd"/>
      <w:r w:rsidRPr="001A71D4">
        <w:rPr>
          <w:rFonts w:ascii="Times" w:hAnsi="Times" w:cs="Times"/>
          <w:color w:val="000000" w:themeColor="text1"/>
          <w:sz w:val="24"/>
          <w:lang w:val="en-US"/>
        </w:rPr>
        <w:t xml:space="preserve">, M. (2008). Inter-coder agreement for computational linguistics. </w:t>
      </w:r>
      <w:r w:rsidRPr="001A71D4">
        <w:rPr>
          <w:rFonts w:ascii="Times" w:hAnsi="Times" w:cs="Times"/>
          <w:i/>
          <w:iCs/>
          <w:color w:val="000000" w:themeColor="text1"/>
          <w:sz w:val="24"/>
          <w:lang w:val="en-US"/>
        </w:rPr>
        <w:t>Computational Linguistics</w:t>
      </w:r>
      <w:r w:rsidRPr="001A71D4">
        <w:rPr>
          <w:rFonts w:ascii="Times" w:hAnsi="Times" w:cs="Times"/>
          <w:color w:val="000000" w:themeColor="text1"/>
          <w:sz w:val="24"/>
          <w:lang w:val="en-US"/>
        </w:rPr>
        <w:t xml:space="preserve">, </w:t>
      </w:r>
      <w:r w:rsidRPr="001A71D4">
        <w:rPr>
          <w:rFonts w:ascii="Times" w:hAnsi="Times" w:cs="Times"/>
          <w:i/>
          <w:iCs/>
          <w:color w:val="000000" w:themeColor="text1"/>
          <w:sz w:val="24"/>
          <w:lang w:val="en-US"/>
        </w:rPr>
        <w:t>34</w:t>
      </w:r>
      <w:r w:rsidRPr="001A71D4">
        <w:rPr>
          <w:rFonts w:ascii="Times" w:hAnsi="Times" w:cs="Times"/>
          <w:color w:val="000000" w:themeColor="text1"/>
          <w:sz w:val="24"/>
          <w:lang w:val="en-US"/>
        </w:rPr>
        <w:t>(4), 555-596. https://doi.org/10.1162/coli.07-034-R2</w:t>
      </w:r>
    </w:p>
    <w:p w14:paraId="7E846065"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r w:rsidRPr="001A71D4">
        <w:rPr>
          <w:rFonts w:ascii="Times" w:hAnsi="Times" w:cs="Times"/>
          <w:color w:val="000000" w:themeColor="text1"/>
          <w:sz w:val="24"/>
          <w:lang w:val="en-US"/>
        </w:rPr>
        <w:t xml:space="preserve">Bastian, H. (2016, December 5). Reproducibility Crisis Timeline: Milestones in Tackling Research Reliability. </w:t>
      </w:r>
      <w:r w:rsidRPr="001A71D4">
        <w:rPr>
          <w:rFonts w:ascii="Times" w:hAnsi="Times" w:cs="Times"/>
          <w:i/>
          <w:iCs/>
          <w:color w:val="000000" w:themeColor="text1"/>
          <w:sz w:val="24"/>
          <w:lang w:val="en-US"/>
        </w:rPr>
        <w:t>Absolutely Maybe</w:t>
      </w:r>
      <w:r w:rsidRPr="001A71D4">
        <w:rPr>
          <w:rFonts w:ascii="Times" w:hAnsi="Times" w:cs="Times"/>
          <w:color w:val="000000" w:themeColor="text1"/>
          <w:sz w:val="24"/>
          <w:lang w:val="en-US"/>
        </w:rPr>
        <w:t>. https://absolutelymaybe.plos.org/2016/12/05/reproducibility-crisis-timeline-milestones-in-tackling-research-reliability/</w:t>
      </w:r>
    </w:p>
    <w:p w14:paraId="377308BD"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Bobrova, L. (2015). A Procedure for Identifying Potential Multimodal Metaphors in TV Commercials. </w:t>
      </w:r>
      <w:r w:rsidRPr="001A71D4">
        <w:rPr>
          <w:rFonts w:ascii="Times" w:hAnsi="Times" w:cs="Times"/>
          <w:i/>
          <w:iCs/>
          <w:color w:val="000000" w:themeColor="text1"/>
          <w:sz w:val="24"/>
          <w:szCs w:val="24"/>
        </w:rPr>
        <w:t>Multimodal Communication</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4</w:t>
      </w:r>
      <w:r w:rsidRPr="001A71D4">
        <w:rPr>
          <w:rFonts w:ascii="Times" w:hAnsi="Times" w:cs="Times"/>
          <w:color w:val="000000" w:themeColor="text1"/>
          <w:sz w:val="24"/>
          <w:szCs w:val="24"/>
        </w:rPr>
        <w:t>(2), 113–131. https://doi.org/10.1515/mc-2015-0009</w:t>
      </w:r>
    </w:p>
    <w:p w14:paraId="532312DA"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proofErr w:type="spellStart"/>
      <w:r w:rsidRPr="001A71D4">
        <w:rPr>
          <w:rFonts w:ascii="Times" w:hAnsi="Times" w:cs="Times"/>
          <w:color w:val="000000" w:themeColor="text1"/>
          <w:sz w:val="24"/>
          <w:lang w:val="en-US"/>
        </w:rPr>
        <w:t>Bolognesi</w:t>
      </w:r>
      <w:proofErr w:type="spellEnd"/>
      <w:r w:rsidRPr="001A71D4">
        <w:rPr>
          <w:rFonts w:ascii="Times" w:hAnsi="Times" w:cs="Times"/>
          <w:color w:val="000000" w:themeColor="text1"/>
          <w:sz w:val="24"/>
          <w:lang w:val="en-US"/>
        </w:rPr>
        <w:t xml:space="preserve">, M. (2017). Using semantic feature norms to investigate how the visual and verbal modes afford metaphor construction and expression. </w:t>
      </w:r>
      <w:r w:rsidRPr="001A71D4">
        <w:rPr>
          <w:rFonts w:ascii="Times" w:hAnsi="Times" w:cs="Times"/>
          <w:i/>
          <w:iCs/>
          <w:color w:val="000000" w:themeColor="text1"/>
          <w:sz w:val="24"/>
          <w:lang w:val="en-US"/>
        </w:rPr>
        <w:t>Language and Cognition</w:t>
      </w:r>
      <w:r w:rsidRPr="001A71D4">
        <w:rPr>
          <w:rFonts w:ascii="Times" w:hAnsi="Times" w:cs="Times"/>
          <w:color w:val="000000" w:themeColor="text1"/>
          <w:sz w:val="24"/>
          <w:lang w:val="en-US"/>
        </w:rPr>
        <w:t xml:space="preserve">, </w:t>
      </w:r>
      <w:r w:rsidRPr="001A71D4">
        <w:rPr>
          <w:rFonts w:ascii="Times" w:hAnsi="Times" w:cs="Times"/>
          <w:i/>
          <w:iCs/>
          <w:color w:val="000000" w:themeColor="text1"/>
          <w:sz w:val="24"/>
          <w:lang w:val="en-US"/>
        </w:rPr>
        <w:t>9</w:t>
      </w:r>
      <w:r w:rsidRPr="001A71D4">
        <w:rPr>
          <w:rFonts w:ascii="Times" w:hAnsi="Times" w:cs="Times"/>
          <w:color w:val="000000" w:themeColor="text1"/>
          <w:sz w:val="24"/>
          <w:lang w:val="en-US"/>
        </w:rPr>
        <w:t xml:space="preserve">(3), </w:t>
      </w:r>
      <w:r w:rsidRPr="001A71D4">
        <w:rPr>
          <w:rFonts w:ascii="Times" w:hAnsi="Times" w:cs="Times"/>
          <w:color w:val="000000" w:themeColor="text1"/>
          <w:sz w:val="24"/>
          <w:lang w:val="en-US"/>
        </w:rPr>
        <w:lastRenderedPageBreak/>
        <w:t>525–552. https://doi.org/10.1017/langcog.2016.27</w:t>
      </w:r>
    </w:p>
    <w:p w14:paraId="03970705"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Bolognesi</w:t>
      </w:r>
      <w:proofErr w:type="spellEnd"/>
      <w:r w:rsidRPr="001A71D4">
        <w:rPr>
          <w:rFonts w:ascii="Times" w:hAnsi="Times" w:cs="Times"/>
          <w:color w:val="000000" w:themeColor="text1"/>
          <w:sz w:val="24"/>
          <w:szCs w:val="24"/>
        </w:rPr>
        <w:t xml:space="preserve">, M., &amp; </w:t>
      </w:r>
      <w:proofErr w:type="spellStart"/>
      <w:r w:rsidRPr="001A71D4">
        <w:rPr>
          <w:rFonts w:ascii="Times" w:hAnsi="Times" w:cs="Times"/>
          <w:color w:val="000000" w:themeColor="text1"/>
          <w:sz w:val="24"/>
          <w:szCs w:val="24"/>
        </w:rPr>
        <w:t>Lievers</w:t>
      </w:r>
      <w:proofErr w:type="spellEnd"/>
      <w:r w:rsidRPr="001A71D4">
        <w:rPr>
          <w:rFonts w:ascii="Times" w:hAnsi="Times" w:cs="Times"/>
          <w:color w:val="000000" w:themeColor="text1"/>
          <w:sz w:val="24"/>
          <w:szCs w:val="24"/>
        </w:rPr>
        <w:t xml:space="preserve">, F. S. (2020). How language and image construct synaesthetic metaphors in print advertising. </w:t>
      </w:r>
      <w:r w:rsidRPr="001A71D4">
        <w:rPr>
          <w:rFonts w:ascii="Times" w:hAnsi="Times" w:cs="Times"/>
          <w:i/>
          <w:iCs/>
          <w:color w:val="000000" w:themeColor="text1"/>
          <w:sz w:val="24"/>
          <w:szCs w:val="24"/>
        </w:rPr>
        <w:t>Visual Communication</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19</w:t>
      </w:r>
      <w:r w:rsidRPr="001A71D4">
        <w:rPr>
          <w:rFonts w:ascii="Times" w:hAnsi="Times" w:cs="Times"/>
          <w:color w:val="000000" w:themeColor="text1"/>
          <w:sz w:val="24"/>
          <w:szCs w:val="24"/>
        </w:rPr>
        <w:t>(4), 431–457. https://doi.org/10.1177/1470357218782001</w:t>
      </w:r>
    </w:p>
    <w:p w14:paraId="53F50BC7"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r w:rsidRPr="00B27668">
        <w:rPr>
          <w:rFonts w:ascii="Times" w:hAnsi="Times" w:cs="Times"/>
          <w:color w:val="000000" w:themeColor="text1"/>
          <w:sz w:val="24"/>
          <w:lang w:val="es-ES"/>
        </w:rPr>
        <w:t xml:space="preserve">Bolognesi, M., </w:t>
      </w:r>
      <w:proofErr w:type="spellStart"/>
      <w:r w:rsidRPr="00B27668">
        <w:rPr>
          <w:rFonts w:ascii="Times" w:hAnsi="Times" w:cs="Times"/>
          <w:color w:val="000000" w:themeColor="text1"/>
          <w:sz w:val="24"/>
          <w:lang w:val="es-ES"/>
        </w:rPr>
        <w:t>Pilgram</w:t>
      </w:r>
      <w:proofErr w:type="spellEnd"/>
      <w:r w:rsidRPr="00B27668">
        <w:rPr>
          <w:rFonts w:ascii="Times" w:hAnsi="Times" w:cs="Times"/>
          <w:color w:val="000000" w:themeColor="text1"/>
          <w:sz w:val="24"/>
          <w:lang w:val="es-ES"/>
        </w:rPr>
        <w:t xml:space="preserve">, R., &amp; van den </w:t>
      </w:r>
      <w:proofErr w:type="spellStart"/>
      <w:r w:rsidRPr="00B27668">
        <w:rPr>
          <w:rFonts w:ascii="Times" w:hAnsi="Times" w:cs="Times"/>
          <w:color w:val="000000" w:themeColor="text1"/>
          <w:sz w:val="24"/>
          <w:lang w:val="es-ES"/>
        </w:rPr>
        <w:t>Heerik</w:t>
      </w:r>
      <w:proofErr w:type="spellEnd"/>
      <w:r w:rsidRPr="00B27668">
        <w:rPr>
          <w:rFonts w:ascii="Times" w:hAnsi="Times" w:cs="Times"/>
          <w:color w:val="000000" w:themeColor="text1"/>
          <w:sz w:val="24"/>
          <w:lang w:val="es-ES"/>
        </w:rPr>
        <w:t xml:space="preserve">, R. (2017). </w:t>
      </w:r>
      <w:r w:rsidRPr="001A71D4">
        <w:rPr>
          <w:rFonts w:ascii="Times" w:hAnsi="Times" w:cs="Times"/>
          <w:color w:val="000000" w:themeColor="text1"/>
          <w:sz w:val="24"/>
          <w:lang w:val="en-US"/>
        </w:rPr>
        <w:t xml:space="preserve">Reliability in content analysis: The case of semantic feature norms classification. </w:t>
      </w:r>
      <w:r w:rsidRPr="001A71D4">
        <w:rPr>
          <w:rFonts w:ascii="Times" w:hAnsi="Times" w:cs="Times"/>
          <w:i/>
          <w:iCs/>
          <w:color w:val="000000" w:themeColor="text1"/>
          <w:sz w:val="24"/>
          <w:lang w:val="en-US"/>
        </w:rPr>
        <w:t>Behavior Research Methods</w:t>
      </w:r>
      <w:r w:rsidRPr="001A71D4">
        <w:rPr>
          <w:rFonts w:ascii="Times" w:hAnsi="Times" w:cs="Times"/>
          <w:color w:val="000000" w:themeColor="text1"/>
          <w:sz w:val="24"/>
          <w:lang w:val="en-US"/>
        </w:rPr>
        <w:t xml:space="preserve">, </w:t>
      </w:r>
      <w:r w:rsidRPr="001A71D4">
        <w:rPr>
          <w:rFonts w:ascii="Times" w:hAnsi="Times" w:cs="Times"/>
          <w:i/>
          <w:iCs/>
          <w:color w:val="000000" w:themeColor="text1"/>
          <w:sz w:val="24"/>
          <w:lang w:val="en-US"/>
        </w:rPr>
        <w:t>49</w:t>
      </w:r>
      <w:r w:rsidRPr="001A71D4">
        <w:rPr>
          <w:rFonts w:ascii="Times" w:hAnsi="Times" w:cs="Times"/>
          <w:color w:val="000000" w:themeColor="text1"/>
          <w:sz w:val="24"/>
          <w:lang w:val="en-US"/>
        </w:rPr>
        <w:t>(6), 1984–2001. https://doi.org/10.3758/s13428-016-0838-6</w:t>
      </w:r>
    </w:p>
    <w:p w14:paraId="7AD1BDA3"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Bort-Mir, L. (2019). </w:t>
      </w:r>
      <w:r w:rsidRPr="001A71D4">
        <w:rPr>
          <w:rFonts w:ascii="Times" w:hAnsi="Times" w:cs="Times"/>
          <w:i/>
          <w:iCs/>
          <w:color w:val="000000" w:themeColor="text1"/>
          <w:sz w:val="24"/>
          <w:szCs w:val="24"/>
        </w:rPr>
        <w:t>Developing, applying, and testing FILMIP: The Filmic Metaphor Identification Procedure</w:t>
      </w:r>
      <w:r w:rsidRPr="001A71D4">
        <w:rPr>
          <w:rFonts w:ascii="Times" w:hAnsi="Times" w:cs="Times"/>
          <w:color w:val="000000" w:themeColor="text1"/>
          <w:sz w:val="24"/>
          <w:szCs w:val="24"/>
        </w:rPr>
        <w:t xml:space="preserve"> [</w:t>
      </w:r>
      <w:proofErr w:type="spellStart"/>
      <w:r w:rsidRPr="001A71D4">
        <w:rPr>
          <w:rFonts w:ascii="Times" w:hAnsi="Times" w:cs="Times"/>
          <w:color w:val="000000" w:themeColor="text1"/>
          <w:sz w:val="24"/>
          <w:szCs w:val="24"/>
        </w:rPr>
        <w:t>Universitat</w:t>
      </w:r>
      <w:proofErr w:type="spellEnd"/>
      <w:r w:rsidRPr="001A71D4">
        <w:rPr>
          <w:rFonts w:ascii="Times" w:hAnsi="Times" w:cs="Times"/>
          <w:color w:val="000000" w:themeColor="text1"/>
          <w:sz w:val="24"/>
          <w:szCs w:val="24"/>
        </w:rPr>
        <w:t xml:space="preserve"> </w:t>
      </w:r>
      <w:proofErr w:type="spellStart"/>
      <w:r w:rsidRPr="001A71D4">
        <w:rPr>
          <w:rFonts w:ascii="Times" w:hAnsi="Times" w:cs="Times"/>
          <w:color w:val="000000" w:themeColor="text1"/>
          <w:sz w:val="24"/>
          <w:szCs w:val="24"/>
        </w:rPr>
        <w:t>Jaume</w:t>
      </w:r>
      <w:proofErr w:type="spellEnd"/>
      <w:r w:rsidRPr="001A71D4">
        <w:rPr>
          <w:rFonts w:ascii="Times" w:hAnsi="Times" w:cs="Times"/>
          <w:color w:val="000000" w:themeColor="text1"/>
          <w:sz w:val="24"/>
          <w:szCs w:val="24"/>
        </w:rPr>
        <w:t xml:space="preserve"> I]. 10.13140/RG.2.2.18345.03688</w:t>
      </w:r>
    </w:p>
    <w:p w14:paraId="5B650914"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Caballero, R. (2016). Genre and metaphor: Use and variation across usage events. In E. </w:t>
      </w:r>
      <w:proofErr w:type="spellStart"/>
      <w:r w:rsidRPr="001A71D4">
        <w:rPr>
          <w:rFonts w:ascii="Times" w:hAnsi="Times" w:cs="Times"/>
          <w:color w:val="000000" w:themeColor="text1"/>
          <w:sz w:val="24"/>
          <w:szCs w:val="24"/>
        </w:rPr>
        <w:t>Semino</w:t>
      </w:r>
      <w:proofErr w:type="spellEnd"/>
      <w:r w:rsidRPr="001A71D4">
        <w:rPr>
          <w:rFonts w:ascii="Times" w:hAnsi="Times" w:cs="Times"/>
          <w:color w:val="000000" w:themeColor="text1"/>
          <w:sz w:val="24"/>
          <w:szCs w:val="24"/>
        </w:rPr>
        <w:t xml:space="preserve"> &amp; Z. </w:t>
      </w:r>
      <w:proofErr w:type="spellStart"/>
      <w:r w:rsidRPr="001A71D4">
        <w:rPr>
          <w:rFonts w:ascii="Times" w:hAnsi="Times" w:cs="Times"/>
          <w:color w:val="000000" w:themeColor="text1"/>
          <w:sz w:val="24"/>
          <w:szCs w:val="24"/>
        </w:rPr>
        <w:t>Demjén</w:t>
      </w:r>
      <w:proofErr w:type="spellEnd"/>
      <w:r w:rsidRPr="001A71D4">
        <w:rPr>
          <w:rFonts w:ascii="Times" w:hAnsi="Times" w:cs="Times"/>
          <w:color w:val="000000" w:themeColor="text1"/>
          <w:sz w:val="24"/>
          <w:szCs w:val="24"/>
        </w:rPr>
        <w:t xml:space="preserve"> (Eds.), </w:t>
      </w:r>
      <w:r w:rsidRPr="001A71D4">
        <w:rPr>
          <w:rFonts w:ascii="Times" w:hAnsi="Times" w:cs="Times"/>
          <w:i/>
          <w:iCs/>
          <w:color w:val="000000" w:themeColor="text1"/>
          <w:sz w:val="24"/>
          <w:szCs w:val="24"/>
        </w:rPr>
        <w:t>The Routledge Handbook of Metaphor and Language</w:t>
      </w:r>
      <w:r w:rsidRPr="001A71D4">
        <w:rPr>
          <w:rFonts w:ascii="Times" w:hAnsi="Times" w:cs="Times"/>
          <w:color w:val="000000" w:themeColor="text1"/>
          <w:sz w:val="24"/>
          <w:szCs w:val="24"/>
        </w:rPr>
        <w:t xml:space="preserve"> (1st ed.). Taylor &amp; Francis Group. http://ebookcentral.proquest.com/lib/bham/detail.action?docID=4732494</w:t>
      </w:r>
    </w:p>
    <w:p w14:paraId="4E1A2FA3"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Carletta, J. (1996). Assessing agreement on classification tasks: The kappa statistic. [Preprint]</w:t>
      </w:r>
    </w:p>
    <w:p w14:paraId="5DA26537"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Cienki</w:t>
      </w:r>
      <w:proofErr w:type="spellEnd"/>
      <w:r w:rsidRPr="001A71D4">
        <w:rPr>
          <w:rFonts w:ascii="Times" w:hAnsi="Times" w:cs="Times"/>
          <w:color w:val="000000" w:themeColor="text1"/>
          <w:sz w:val="24"/>
          <w:szCs w:val="24"/>
        </w:rPr>
        <w:t xml:space="preserve">, A., &amp; Müller, C. (2008). </w:t>
      </w:r>
      <w:r w:rsidRPr="001A71D4">
        <w:rPr>
          <w:rFonts w:ascii="Times" w:hAnsi="Times" w:cs="Times"/>
          <w:i/>
          <w:iCs/>
          <w:color w:val="000000" w:themeColor="text1"/>
          <w:sz w:val="24"/>
          <w:szCs w:val="24"/>
        </w:rPr>
        <w:t>Metaphor and Gesture</w:t>
      </w:r>
      <w:r w:rsidRPr="001A71D4">
        <w:rPr>
          <w:rFonts w:ascii="Times" w:hAnsi="Times" w:cs="Times"/>
          <w:color w:val="000000" w:themeColor="text1"/>
          <w:sz w:val="24"/>
          <w:szCs w:val="24"/>
        </w:rPr>
        <w:t xml:space="preserve">. John </w:t>
      </w:r>
      <w:proofErr w:type="spellStart"/>
      <w:r w:rsidRPr="001A71D4">
        <w:rPr>
          <w:rFonts w:ascii="Times" w:hAnsi="Times" w:cs="Times"/>
          <w:color w:val="000000" w:themeColor="text1"/>
          <w:sz w:val="24"/>
          <w:szCs w:val="24"/>
        </w:rPr>
        <w:t>Benjamins</w:t>
      </w:r>
      <w:proofErr w:type="spellEnd"/>
      <w:r w:rsidRPr="001A71D4">
        <w:rPr>
          <w:rFonts w:ascii="Times" w:hAnsi="Times" w:cs="Times"/>
          <w:color w:val="000000" w:themeColor="text1"/>
          <w:sz w:val="24"/>
          <w:szCs w:val="24"/>
        </w:rPr>
        <w:t xml:space="preserve"> Publishing.</w:t>
      </w:r>
    </w:p>
    <w:p w14:paraId="3A11E97D"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Cohen, J. (1960). A Coefficient of Agreement for Nominal Scales. </w:t>
      </w:r>
      <w:r w:rsidRPr="001A71D4">
        <w:rPr>
          <w:rFonts w:ascii="Times" w:hAnsi="Times" w:cs="Times"/>
          <w:i/>
          <w:iCs/>
          <w:color w:val="000000" w:themeColor="text1"/>
          <w:sz w:val="24"/>
          <w:szCs w:val="24"/>
        </w:rPr>
        <w:t>Educational and Psychological Measurement</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20</w:t>
      </w:r>
      <w:r w:rsidRPr="001A71D4">
        <w:rPr>
          <w:rFonts w:ascii="Times" w:hAnsi="Times" w:cs="Times"/>
          <w:color w:val="000000" w:themeColor="text1"/>
          <w:sz w:val="24"/>
          <w:szCs w:val="24"/>
        </w:rPr>
        <w:t>(1), 37–46. https://doi.org/10.1177/001316446002000104</w:t>
      </w:r>
    </w:p>
    <w:p w14:paraId="5C373993" w14:textId="77777777" w:rsidR="00B27668" w:rsidRPr="001A71D4" w:rsidRDefault="00B27668" w:rsidP="00FF2106">
      <w:pPr>
        <w:pStyle w:val="Bibliografa"/>
        <w:ind w:left="709" w:hanging="709"/>
        <w:rPr>
          <w:rFonts w:ascii="Times" w:hAnsi="Times" w:cs="Times"/>
          <w:color w:val="000000" w:themeColor="text1"/>
          <w:sz w:val="24"/>
          <w:szCs w:val="24"/>
          <w:lang w:val="en-US"/>
        </w:rPr>
      </w:pPr>
      <w:r w:rsidRPr="001A71D4">
        <w:rPr>
          <w:rFonts w:ascii="Times" w:hAnsi="Times" w:cs="Times"/>
          <w:color w:val="000000" w:themeColor="text1"/>
          <w:sz w:val="24"/>
          <w:szCs w:val="24"/>
          <w:lang w:val="en-US"/>
        </w:rPr>
        <w:t xml:space="preserve">Davies, H., Watson, B., &amp; </w:t>
      </w:r>
      <w:proofErr w:type="spellStart"/>
      <w:r w:rsidRPr="001A71D4">
        <w:rPr>
          <w:rFonts w:ascii="Times" w:hAnsi="Times" w:cs="Times"/>
          <w:color w:val="000000" w:themeColor="text1"/>
          <w:sz w:val="24"/>
          <w:szCs w:val="24"/>
          <w:lang w:val="en-US"/>
        </w:rPr>
        <w:t>Bakerson</w:t>
      </w:r>
      <w:proofErr w:type="spellEnd"/>
      <w:r w:rsidRPr="001A71D4">
        <w:rPr>
          <w:rFonts w:ascii="Times" w:hAnsi="Times" w:cs="Times"/>
          <w:color w:val="000000" w:themeColor="text1"/>
          <w:sz w:val="24"/>
          <w:szCs w:val="24"/>
          <w:lang w:val="en-US"/>
        </w:rPr>
        <w:t xml:space="preserve">, M. (2015). </w:t>
      </w:r>
      <w:proofErr w:type="spellStart"/>
      <w:r w:rsidRPr="001A71D4">
        <w:rPr>
          <w:rFonts w:ascii="Times" w:hAnsi="Times" w:cs="Times"/>
          <w:color w:val="000000" w:themeColor="text1"/>
          <w:sz w:val="24"/>
          <w:szCs w:val="24"/>
          <w:lang w:val="en-US"/>
        </w:rPr>
        <w:t>Crowdchecking</w:t>
      </w:r>
      <w:proofErr w:type="spellEnd"/>
      <w:r w:rsidRPr="001A71D4">
        <w:rPr>
          <w:rFonts w:ascii="Times" w:hAnsi="Times" w:cs="Times"/>
          <w:color w:val="000000" w:themeColor="text1"/>
          <w:sz w:val="24"/>
          <w:szCs w:val="24"/>
          <w:lang w:val="en-US"/>
        </w:rPr>
        <w:t xml:space="preserve"> conceptual metaphors: </w:t>
      </w:r>
      <w:proofErr w:type="spellStart"/>
      <w:r w:rsidRPr="001A71D4">
        <w:rPr>
          <w:rFonts w:ascii="Times" w:hAnsi="Times" w:cs="Times"/>
          <w:color w:val="000000" w:themeColor="text1"/>
          <w:sz w:val="24"/>
          <w:szCs w:val="24"/>
          <w:lang w:val="en-US"/>
        </w:rPr>
        <w:t>Hpw</w:t>
      </w:r>
      <w:proofErr w:type="spellEnd"/>
      <w:r w:rsidRPr="001A71D4">
        <w:rPr>
          <w:rFonts w:ascii="Times" w:hAnsi="Times" w:cs="Times"/>
          <w:color w:val="000000" w:themeColor="text1"/>
          <w:sz w:val="24"/>
          <w:szCs w:val="24"/>
          <w:lang w:val="en-US"/>
        </w:rPr>
        <w:t xml:space="preserve"> </w:t>
      </w:r>
      <w:proofErr w:type="spellStart"/>
      <w:r w:rsidRPr="001A71D4">
        <w:rPr>
          <w:rFonts w:ascii="Times" w:hAnsi="Times" w:cs="Times"/>
          <w:color w:val="000000" w:themeColor="text1"/>
          <w:sz w:val="24"/>
          <w:szCs w:val="24"/>
          <w:lang w:val="en-US"/>
        </w:rPr>
        <w:t>principles</w:t>
      </w:r>
      <w:proofErr w:type="spellEnd"/>
      <w:r w:rsidRPr="001A71D4">
        <w:rPr>
          <w:rFonts w:ascii="Times" w:hAnsi="Times" w:cs="Times"/>
          <w:color w:val="000000" w:themeColor="text1"/>
          <w:sz w:val="24"/>
          <w:szCs w:val="24"/>
          <w:lang w:val="en-US"/>
        </w:rPr>
        <w:t xml:space="preserve"> and teachers frame the principal’s role in academics through metaphor. In W. Wan &amp; G. Low, </w:t>
      </w:r>
      <w:r w:rsidRPr="001A71D4">
        <w:rPr>
          <w:rFonts w:ascii="Times" w:hAnsi="Times" w:cs="Times"/>
          <w:i/>
          <w:color w:val="000000" w:themeColor="text1"/>
          <w:sz w:val="24"/>
          <w:szCs w:val="24"/>
          <w:lang w:val="en-US"/>
        </w:rPr>
        <w:t>Elicited Metaphor Analysis in Educational Discourse</w:t>
      </w:r>
      <w:r w:rsidRPr="001A71D4">
        <w:rPr>
          <w:rFonts w:ascii="Times" w:hAnsi="Times" w:cs="Times"/>
          <w:color w:val="000000" w:themeColor="text1"/>
          <w:sz w:val="24"/>
          <w:szCs w:val="24"/>
          <w:lang w:val="en-US"/>
        </w:rPr>
        <w:t xml:space="preserve">. John Benjamins Publishing Company. </w:t>
      </w:r>
    </w:p>
    <w:p w14:paraId="4DA89C16"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Davies, M. (2004). </w:t>
      </w:r>
      <w:r w:rsidRPr="001A71D4">
        <w:rPr>
          <w:rFonts w:ascii="Times" w:hAnsi="Times" w:cs="Times"/>
          <w:i/>
          <w:iCs/>
          <w:color w:val="000000" w:themeColor="text1"/>
          <w:sz w:val="24"/>
          <w:szCs w:val="24"/>
        </w:rPr>
        <w:t>British National Corpus</w:t>
      </w:r>
      <w:r w:rsidRPr="001A71D4">
        <w:rPr>
          <w:rFonts w:ascii="Times" w:hAnsi="Times" w:cs="Times"/>
          <w:color w:val="000000" w:themeColor="text1"/>
          <w:sz w:val="24"/>
          <w:szCs w:val="24"/>
        </w:rPr>
        <w:t xml:space="preserve"> (Version 2007) [Computer software]. Oxford University Press. https://www.english-corpora.org/bnc/</w:t>
      </w:r>
    </w:p>
    <w:p w14:paraId="5878D01B"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lastRenderedPageBreak/>
        <w:t xml:space="preserve">Davies, M. (2008). </w:t>
      </w:r>
      <w:r w:rsidRPr="001A71D4">
        <w:rPr>
          <w:rFonts w:ascii="Times" w:hAnsi="Times" w:cs="Times"/>
          <w:i/>
          <w:iCs/>
          <w:color w:val="000000" w:themeColor="text1"/>
          <w:sz w:val="24"/>
          <w:szCs w:val="24"/>
        </w:rPr>
        <w:t>The Corpus of Contemporary American English (COCA)</w:t>
      </w:r>
      <w:r w:rsidRPr="001A71D4">
        <w:rPr>
          <w:rFonts w:ascii="Times" w:hAnsi="Times" w:cs="Times"/>
          <w:color w:val="000000" w:themeColor="text1"/>
          <w:sz w:val="24"/>
          <w:szCs w:val="24"/>
        </w:rPr>
        <w:t>. https://www.english-corpora.org/coca/</w:t>
      </w:r>
    </w:p>
    <w:p w14:paraId="2DD48D07" w14:textId="77777777" w:rsidR="00B27668" w:rsidRPr="001A71D4" w:rsidRDefault="00B27668" w:rsidP="00FF2106">
      <w:pPr>
        <w:pStyle w:val="Bibliografa"/>
        <w:ind w:left="709" w:hanging="709"/>
        <w:rPr>
          <w:rFonts w:ascii="Times" w:hAnsi="Times" w:cs="Times"/>
          <w:color w:val="000000" w:themeColor="text1"/>
          <w:sz w:val="24"/>
          <w:szCs w:val="24"/>
          <w:lang w:val="en-US"/>
        </w:rPr>
      </w:pPr>
      <w:proofErr w:type="spellStart"/>
      <w:r w:rsidRPr="00B27668">
        <w:rPr>
          <w:rFonts w:ascii="Times" w:hAnsi="Times" w:cs="Times"/>
          <w:color w:val="000000" w:themeColor="text1"/>
          <w:sz w:val="24"/>
          <w:szCs w:val="24"/>
          <w:lang w:val="es-ES"/>
        </w:rPr>
        <w:t>Declercq</w:t>
      </w:r>
      <w:proofErr w:type="spellEnd"/>
      <w:r w:rsidRPr="00B27668">
        <w:rPr>
          <w:rFonts w:ascii="Times" w:hAnsi="Times" w:cs="Times"/>
          <w:color w:val="000000" w:themeColor="text1"/>
          <w:sz w:val="24"/>
          <w:szCs w:val="24"/>
          <w:lang w:val="es-ES"/>
        </w:rPr>
        <w:t xml:space="preserve">, J. &amp; Van </w:t>
      </w:r>
      <w:proofErr w:type="spellStart"/>
      <w:r w:rsidRPr="00B27668">
        <w:rPr>
          <w:rFonts w:ascii="Times" w:hAnsi="Times" w:cs="Times"/>
          <w:color w:val="000000" w:themeColor="text1"/>
          <w:sz w:val="24"/>
          <w:szCs w:val="24"/>
          <w:lang w:val="es-ES"/>
        </w:rPr>
        <w:t>Poppel</w:t>
      </w:r>
      <w:proofErr w:type="spellEnd"/>
      <w:r w:rsidRPr="00B27668">
        <w:rPr>
          <w:rFonts w:ascii="Times" w:hAnsi="Times" w:cs="Times"/>
          <w:color w:val="000000" w:themeColor="text1"/>
          <w:sz w:val="24"/>
          <w:szCs w:val="24"/>
          <w:lang w:val="es-ES"/>
        </w:rPr>
        <w:t xml:space="preserve">, L. (2023). </w:t>
      </w:r>
      <w:r w:rsidRPr="001A71D4">
        <w:rPr>
          <w:rFonts w:ascii="Times" w:hAnsi="Times" w:cs="Times"/>
          <w:color w:val="000000" w:themeColor="text1"/>
          <w:sz w:val="24"/>
          <w:szCs w:val="24"/>
          <w:lang w:val="en-US"/>
        </w:rPr>
        <w:t xml:space="preserve">Coding metaphors in interaction: a study protocol and </w:t>
      </w:r>
      <w:proofErr w:type="spellStart"/>
      <w:r w:rsidRPr="001A71D4">
        <w:rPr>
          <w:rFonts w:ascii="Times" w:hAnsi="Times" w:cs="Times"/>
          <w:color w:val="000000" w:themeColor="text1"/>
          <w:sz w:val="24"/>
          <w:szCs w:val="24"/>
          <w:lang w:val="en-US"/>
        </w:rPr>
        <w:t>refelction</w:t>
      </w:r>
      <w:proofErr w:type="spellEnd"/>
      <w:r w:rsidRPr="001A71D4">
        <w:rPr>
          <w:rFonts w:ascii="Times" w:hAnsi="Times" w:cs="Times"/>
          <w:color w:val="000000" w:themeColor="text1"/>
          <w:sz w:val="24"/>
          <w:szCs w:val="24"/>
          <w:lang w:val="en-US"/>
        </w:rPr>
        <w:t xml:space="preserve"> on validity and reliability challenges. </w:t>
      </w:r>
      <w:r w:rsidRPr="001A71D4">
        <w:rPr>
          <w:rFonts w:ascii="Times" w:hAnsi="Times" w:cs="Times"/>
          <w:i/>
          <w:color w:val="000000" w:themeColor="text1"/>
          <w:sz w:val="24"/>
          <w:szCs w:val="24"/>
          <w:lang w:val="en-US"/>
        </w:rPr>
        <w:t>International Journal of Qualitative Methods, 22</w:t>
      </w:r>
      <w:r w:rsidRPr="001A71D4">
        <w:rPr>
          <w:rFonts w:ascii="Times" w:hAnsi="Times" w:cs="Times"/>
          <w:color w:val="000000" w:themeColor="text1"/>
          <w:sz w:val="24"/>
          <w:szCs w:val="24"/>
          <w:lang w:val="en-US"/>
        </w:rPr>
        <w:t xml:space="preserve">, 1-9. </w:t>
      </w:r>
    </w:p>
    <w:p w14:paraId="4E330AA0" w14:textId="77777777" w:rsidR="00B27668" w:rsidRPr="001A71D4" w:rsidRDefault="00B27668" w:rsidP="00FF2106">
      <w:pPr>
        <w:pStyle w:val="Bibliografa"/>
        <w:ind w:left="709" w:hanging="709"/>
        <w:rPr>
          <w:rFonts w:ascii="Times" w:hAnsi="Times" w:cs="Times"/>
          <w:color w:val="000000" w:themeColor="text1"/>
          <w:sz w:val="24"/>
          <w:szCs w:val="24"/>
        </w:rPr>
      </w:pPr>
      <w:r w:rsidRPr="00B27668">
        <w:rPr>
          <w:rFonts w:ascii="Times" w:hAnsi="Times" w:cs="Times"/>
          <w:color w:val="000000" w:themeColor="text1"/>
          <w:sz w:val="24"/>
          <w:szCs w:val="24"/>
          <w:lang w:val="es-ES"/>
        </w:rPr>
        <w:t xml:space="preserve">Díez Velasco, O. I., &amp; Ruiz de Mendoza Ibáñez, F. J. (2002). </w:t>
      </w:r>
      <w:r w:rsidRPr="001A71D4">
        <w:rPr>
          <w:rFonts w:ascii="Times" w:hAnsi="Times" w:cs="Times"/>
          <w:color w:val="000000" w:themeColor="text1"/>
          <w:sz w:val="24"/>
          <w:szCs w:val="24"/>
        </w:rPr>
        <w:t xml:space="preserve">Patterns of conceptual interaction. In R. Dirven &amp; R. </w:t>
      </w:r>
      <w:proofErr w:type="spellStart"/>
      <w:r w:rsidRPr="001A71D4">
        <w:rPr>
          <w:rFonts w:ascii="Times" w:hAnsi="Times" w:cs="Times"/>
          <w:color w:val="000000" w:themeColor="text1"/>
          <w:sz w:val="24"/>
          <w:szCs w:val="24"/>
        </w:rPr>
        <w:t>Pörings</w:t>
      </w:r>
      <w:proofErr w:type="spellEnd"/>
      <w:r w:rsidRPr="001A71D4">
        <w:rPr>
          <w:rFonts w:ascii="Times" w:hAnsi="Times" w:cs="Times"/>
          <w:color w:val="000000" w:themeColor="text1"/>
          <w:sz w:val="24"/>
          <w:szCs w:val="24"/>
        </w:rPr>
        <w:t xml:space="preserve"> (Eds.), </w:t>
      </w:r>
      <w:r w:rsidRPr="001A71D4">
        <w:rPr>
          <w:rFonts w:ascii="Times" w:hAnsi="Times" w:cs="Times"/>
          <w:i/>
          <w:iCs/>
          <w:color w:val="000000" w:themeColor="text1"/>
          <w:sz w:val="24"/>
          <w:szCs w:val="24"/>
        </w:rPr>
        <w:t>Metaphor and Metonymy in Comparison and Contrast</w:t>
      </w:r>
      <w:r w:rsidRPr="001A71D4">
        <w:rPr>
          <w:rFonts w:ascii="Times" w:hAnsi="Times" w:cs="Times"/>
          <w:color w:val="000000" w:themeColor="text1"/>
          <w:sz w:val="24"/>
          <w:szCs w:val="24"/>
        </w:rPr>
        <w:t>. Walter de Gruyter.</w:t>
      </w:r>
    </w:p>
    <w:p w14:paraId="172B8819"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Dorst</w:t>
      </w:r>
      <w:proofErr w:type="spellEnd"/>
      <w:r w:rsidRPr="001A71D4">
        <w:rPr>
          <w:rFonts w:ascii="Times" w:hAnsi="Times" w:cs="Times"/>
          <w:color w:val="000000" w:themeColor="text1"/>
          <w:sz w:val="24"/>
          <w:szCs w:val="24"/>
        </w:rPr>
        <w:t xml:space="preserve">, A. G. (2011). Personification in discourse: Linguistic forms, conceptual </w:t>
      </w:r>
      <w:proofErr w:type="gramStart"/>
      <w:r w:rsidRPr="001A71D4">
        <w:rPr>
          <w:rFonts w:ascii="Times" w:hAnsi="Times" w:cs="Times"/>
          <w:color w:val="000000" w:themeColor="text1"/>
          <w:sz w:val="24"/>
          <w:szCs w:val="24"/>
        </w:rPr>
        <w:t>structures</w:t>
      </w:r>
      <w:proofErr w:type="gramEnd"/>
      <w:r w:rsidRPr="001A71D4">
        <w:rPr>
          <w:rFonts w:ascii="Times" w:hAnsi="Times" w:cs="Times"/>
          <w:color w:val="000000" w:themeColor="text1"/>
          <w:sz w:val="24"/>
          <w:szCs w:val="24"/>
        </w:rPr>
        <w:t xml:space="preserve"> and communicative functions. </w:t>
      </w:r>
      <w:r w:rsidRPr="001A71D4">
        <w:rPr>
          <w:rFonts w:ascii="Times" w:hAnsi="Times" w:cs="Times"/>
          <w:i/>
          <w:iCs/>
          <w:color w:val="000000" w:themeColor="text1"/>
          <w:sz w:val="24"/>
          <w:szCs w:val="24"/>
        </w:rPr>
        <w:t>Language and Literature: International Journal of Stylistics</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20</w:t>
      </w:r>
      <w:r w:rsidRPr="001A71D4">
        <w:rPr>
          <w:rFonts w:ascii="Times" w:hAnsi="Times" w:cs="Times"/>
          <w:color w:val="000000" w:themeColor="text1"/>
          <w:sz w:val="24"/>
          <w:szCs w:val="24"/>
        </w:rPr>
        <w:t>(2), 113–135. https://doi.org/10.1177/0963947010395522</w:t>
      </w:r>
    </w:p>
    <w:p w14:paraId="7C10F71A"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Dunn, J. (2015). </w:t>
      </w:r>
      <w:proofErr w:type="spellStart"/>
      <w:r w:rsidRPr="001A71D4">
        <w:rPr>
          <w:rFonts w:ascii="Times" w:hAnsi="Times" w:cs="Times"/>
          <w:color w:val="000000" w:themeColor="text1"/>
          <w:sz w:val="24"/>
          <w:szCs w:val="24"/>
        </w:rPr>
        <w:t>Modeling</w:t>
      </w:r>
      <w:proofErr w:type="spellEnd"/>
      <w:r w:rsidRPr="001A71D4">
        <w:rPr>
          <w:rFonts w:ascii="Times" w:hAnsi="Times" w:cs="Times"/>
          <w:color w:val="000000" w:themeColor="text1"/>
          <w:sz w:val="24"/>
          <w:szCs w:val="24"/>
        </w:rPr>
        <w:t xml:space="preserve"> Abstractness and </w:t>
      </w:r>
      <w:proofErr w:type="spellStart"/>
      <w:r w:rsidRPr="001A71D4">
        <w:rPr>
          <w:rFonts w:ascii="Times" w:hAnsi="Times" w:cs="Times"/>
          <w:color w:val="000000" w:themeColor="text1"/>
          <w:sz w:val="24"/>
          <w:szCs w:val="24"/>
        </w:rPr>
        <w:t>Metaphoricity</w:t>
      </w:r>
      <w:proofErr w:type="spellEnd"/>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Metaphor and Symbol</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30</w:t>
      </w:r>
      <w:r w:rsidRPr="001A71D4">
        <w:rPr>
          <w:rFonts w:ascii="Times" w:hAnsi="Times" w:cs="Times"/>
          <w:color w:val="000000" w:themeColor="text1"/>
          <w:sz w:val="24"/>
          <w:szCs w:val="24"/>
        </w:rPr>
        <w:t>(4), 259–289. https://doi.org/10.1080/10926488.2015.1074801</w:t>
      </w:r>
    </w:p>
    <w:p w14:paraId="31E4A059"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El </w:t>
      </w:r>
      <w:proofErr w:type="spellStart"/>
      <w:r w:rsidRPr="001A71D4">
        <w:rPr>
          <w:rFonts w:ascii="Times" w:hAnsi="Times" w:cs="Times"/>
          <w:color w:val="000000" w:themeColor="text1"/>
          <w:sz w:val="24"/>
          <w:szCs w:val="24"/>
        </w:rPr>
        <w:t>Refaie</w:t>
      </w:r>
      <w:proofErr w:type="spellEnd"/>
      <w:r w:rsidRPr="001A71D4">
        <w:rPr>
          <w:rFonts w:ascii="Times" w:hAnsi="Times" w:cs="Times"/>
          <w:color w:val="000000" w:themeColor="text1"/>
          <w:sz w:val="24"/>
          <w:szCs w:val="24"/>
        </w:rPr>
        <w:t xml:space="preserve">, E. (2003). Understanding visual metaphor: The example of newspaper cartoons. </w:t>
      </w:r>
      <w:r w:rsidRPr="001A71D4">
        <w:rPr>
          <w:rFonts w:ascii="Times" w:hAnsi="Times" w:cs="Times"/>
          <w:i/>
          <w:iCs/>
          <w:color w:val="000000" w:themeColor="text1"/>
          <w:sz w:val="24"/>
          <w:szCs w:val="24"/>
        </w:rPr>
        <w:t>Visual Communication</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2</w:t>
      </w:r>
      <w:r w:rsidRPr="001A71D4">
        <w:rPr>
          <w:rFonts w:ascii="Times" w:hAnsi="Times" w:cs="Times"/>
          <w:color w:val="000000" w:themeColor="text1"/>
          <w:sz w:val="24"/>
          <w:szCs w:val="24"/>
        </w:rPr>
        <w:t>(1), 75–95. https://doi.org/10.1177/1470357203002001755</w:t>
      </w:r>
    </w:p>
    <w:p w14:paraId="2AE85292"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Forceville</w:t>
      </w:r>
      <w:proofErr w:type="spellEnd"/>
      <w:r w:rsidRPr="001A71D4">
        <w:rPr>
          <w:rFonts w:ascii="Times" w:hAnsi="Times" w:cs="Times"/>
          <w:color w:val="000000" w:themeColor="text1"/>
          <w:sz w:val="24"/>
          <w:szCs w:val="24"/>
        </w:rPr>
        <w:t xml:space="preserve">, C. (1996). </w:t>
      </w:r>
      <w:r w:rsidRPr="001A71D4">
        <w:rPr>
          <w:rFonts w:ascii="Times" w:hAnsi="Times" w:cs="Times"/>
          <w:i/>
          <w:iCs/>
          <w:color w:val="000000" w:themeColor="text1"/>
          <w:sz w:val="24"/>
          <w:szCs w:val="24"/>
        </w:rPr>
        <w:t>Pictorial metaphor in advertising</w:t>
      </w:r>
      <w:r w:rsidRPr="001A71D4">
        <w:rPr>
          <w:rFonts w:ascii="Times" w:hAnsi="Times" w:cs="Times"/>
          <w:color w:val="000000" w:themeColor="text1"/>
          <w:sz w:val="24"/>
          <w:szCs w:val="24"/>
        </w:rPr>
        <w:t>. Routledge.</w:t>
      </w:r>
    </w:p>
    <w:p w14:paraId="2DB47585"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Forceville</w:t>
      </w:r>
      <w:proofErr w:type="spellEnd"/>
      <w:r w:rsidRPr="001A71D4">
        <w:rPr>
          <w:rFonts w:ascii="Times" w:hAnsi="Times" w:cs="Times"/>
          <w:color w:val="000000" w:themeColor="text1"/>
          <w:sz w:val="24"/>
          <w:szCs w:val="24"/>
        </w:rPr>
        <w:t xml:space="preserve">, C. (2009a). Metonymy in visual and </w:t>
      </w:r>
      <w:proofErr w:type="spellStart"/>
      <w:r w:rsidRPr="001A71D4">
        <w:rPr>
          <w:rFonts w:ascii="Times" w:hAnsi="Times" w:cs="Times"/>
          <w:color w:val="000000" w:themeColor="text1"/>
          <w:sz w:val="24"/>
          <w:szCs w:val="24"/>
        </w:rPr>
        <w:t>audiovisual</w:t>
      </w:r>
      <w:proofErr w:type="spellEnd"/>
      <w:r w:rsidRPr="001A71D4">
        <w:rPr>
          <w:rFonts w:ascii="Times" w:hAnsi="Times" w:cs="Times"/>
          <w:color w:val="000000" w:themeColor="text1"/>
          <w:sz w:val="24"/>
          <w:szCs w:val="24"/>
        </w:rPr>
        <w:t xml:space="preserve"> discourse. In E. </w:t>
      </w:r>
      <w:proofErr w:type="spellStart"/>
      <w:r w:rsidRPr="001A71D4">
        <w:rPr>
          <w:rFonts w:ascii="Times" w:hAnsi="Times" w:cs="Times"/>
          <w:color w:val="000000" w:themeColor="text1"/>
          <w:sz w:val="24"/>
          <w:szCs w:val="24"/>
        </w:rPr>
        <w:t>Ventola</w:t>
      </w:r>
      <w:proofErr w:type="spellEnd"/>
      <w:r w:rsidRPr="001A71D4">
        <w:rPr>
          <w:rFonts w:ascii="Times" w:hAnsi="Times" w:cs="Times"/>
          <w:color w:val="000000" w:themeColor="text1"/>
          <w:sz w:val="24"/>
          <w:szCs w:val="24"/>
        </w:rPr>
        <w:t xml:space="preserve"> &amp; A. </w:t>
      </w:r>
      <w:proofErr w:type="spellStart"/>
      <w:r w:rsidRPr="001A71D4">
        <w:rPr>
          <w:rFonts w:ascii="Times" w:hAnsi="Times" w:cs="Times"/>
          <w:color w:val="000000" w:themeColor="text1"/>
          <w:sz w:val="24"/>
          <w:szCs w:val="24"/>
        </w:rPr>
        <w:t>Guijarro</w:t>
      </w:r>
      <w:proofErr w:type="spellEnd"/>
      <w:r w:rsidRPr="001A71D4">
        <w:rPr>
          <w:rFonts w:ascii="Times" w:hAnsi="Times" w:cs="Times"/>
          <w:color w:val="000000" w:themeColor="text1"/>
          <w:sz w:val="24"/>
          <w:szCs w:val="24"/>
        </w:rPr>
        <w:t xml:space="preserve"> (Eds.), </w:t>
      </w:r>
      <w:r w:rsidRPr="001A71D4">
        <w:rPr>
          <w:rFonts w:ascii="Times" w:hAnsi="Times" w:cs="Times"/>
          <w:i/>
          <w:color w:val="000000" w:themeColor="text1"/>
          <w:sz w:val="24"/>
          <w:szCs w:val="24"/>
        </w:rPr>
        <w:t xml:space="preserve">The world </w:t>
      </w:r>
      <w:proofErr w:type="gramStart"/>
      <w:r w:rsidRPr="001A71D4">
        <w:rPr>
          <w:rFonts w:ascii="Times" w:hAnsi="Times" w:cs="Times"/>
          <w:i/>
          <w:color w:val="000000" w:themeColor="text1"/>
          <w:sz w:val="24"/>
          <w:szCs w:val="24"/>
        </w:rPr>
        <w:t>told</w:t>
      </w:r>
      <w:proofErr w:type="gramEnd"/>
      <w:r w:rsidRPr="001A71D4">
        <w:rPr>
          <w:rFonts w:ascii="Times" w:hAnsi="Times" w:cs="Times"/>
          <w:i/>
          <w:color w:val="000000" w:themeColor="text1"/>
          <w:sz w:val="24"/>
          <w:szCs w:val="24"/>
        </w:rPr>
        <w:t xml:space="preserve"> and the world shown: </w:t>
      </w:r>
      <w:proofErr w:type="spellStart"/>
      <w:r w:rsidRPr="001A71D4">
        <w:rPr>
          <w:rFonts w:ascii="Times" w:hAnsi="Times" w:cs="Times"/>
          <w:i/>
          <w:color w:val="000000" w:themeColor="text1"/>
          <w:sz w:val="24"/>
          <w:szCs w:val="24"/>
        </w:rPr>
        <w:t>Multisemiotic</w:t>
      </w:r>
      <w:proofErr w:type="spellEnd"/>
      <w:r w:rsidRPr="001A71D4">
        <w:rPr>
          <w:rFonts w:ascii="Times" w:hAnsi="Times" w:cs="Times"/>
          <w:i/>
          <w:color w:val="000000" w:themeColor="text1"/>
          <w:sz w:val="24"/>
          <w:szCs w:val="24"/>
        </w:rPr>
        <w:t xml:space="preserve"> issues. </w:t>
      </w:r>
      <w:r w:rsidRPr="001A71D4">
        <w:rPr>
          <w:rFonts w:ascii="Times" w:hAnsi="Times" w:cs="Times"/>
          <w:color w:val="000000" w:themeColor="text1"/>
          <w:sz w:val="24"/>
          <w:szCs w:val="24"/>
        </w:rPr>
        <w:t>Palgrave Macmillan.</w:t>
      </w:r>
    </w:p>
    <w:p w14:paraId="7F0D37EB"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Forceville</w:t>
      </w:r>
      <w:proofErr w:type="spellEnd"/>
      <w:r w:rsidRPr="001A71D4">
        <w:rPr>
          <w:rFonts w:ascii="Times" w:hAnsi="Times" w:cs="Times"/>
          <w:color w:val="000000" w:themeColor="text1"/>
          <w:sz w:val="24"/>
          <w:szCs w:val="24"/>
        </w:rPr>
        <w:t xml:space="preserve">, C. (2009b). Non-verbal and multimodal metaphor in a cognitivist framework: Agendas for research. In C. J. </w:t>
      </w:r>
      <w:proofErr w:type="spellStart"/>
      <w:r w:rsidRPr="001A71D4">
        <w:rPr>
          <w:rFonts w:ascii="Times" w:hAnsi="Times" w:cs="Times"/>
          <w:color w:val="000000" w:themeColor="text1"/>
          <w:sz w:val="24"/>
          <w:szCs w:val="24"/>
        </w:rPr>
        <w:t>Forceville</w:t>
      </w:r>
      <w:proofErr w:type="spellEnd"/>
      <w:r w:rsidRPr="001A71D4">
        <w:rPr>
          <w:rFonts w:ascii="Times" w:hAnsi="Times" w:cs="Times"/>
          <w:color w:val="000000" w:themeColor="text1"/>
          <w:sz w:val="24"/>
          <w:szCs w:val="24"/>
        </w:rPr>
        <w:t xml:space="preserve"> &amp; E. </w:t>
      </w:r>
      <w:proofErr w:type="spellStart"/>
      <w:r w:rsidRPr="001A71D4">
        <w:rPr>
          <w:rFonts w:ascii="Times" w:hAnsi="Times" w:cs="Times"/>
          <w:color w:val="000000" w:themeColor="text1"/>
          <w:sz w:val="24"/>
          <w:szCs w:val="24"/>
        </w:rPr>
        <w:t>Urios-Aparisi</w:t>
      </w:r>
      <w:proofErr w:type="spellEnd"/>
      <w:r w:rsidRPr="001A71D4">
        <w:rPr>
          <w:rFonts w:ascii="Times" w:hAnsi="Times" w:cs="Times"/>
          <w:color w:val="000000" w:themeColor="text1"/>
          <w:sz w:val="24"/>
          <w:szCs w:val="24"/>
        </w:rPr>
        <w:t xml:space="preserve"> (Eds.), </w:t>
      </w:r>
      <w:r w:rsidRPr="001A71D4">
        <w:rPr>
          <w:rFonts w:ascii="Times" w:hAnsi="Times" w:cs="Times"/>
          <w:i/>
          <w:iCs/>
          <w:color w:val="000000" w:themeColor="text1"/>
          <w:sz w:val="24"/>
          <w:szCs w:val="24"/>
        </w:rPr>
        <w:t>Multimodal Metaphor</w:t>
      </w:r>
      <w:r w:rsidRPr="001A71D4">
        <w:rPr>
          <w:rFonts w:ascii="Times" w:hAnsi="Times" w:cs="Times"/>
          <w:color w:val="000000" w:themeColor="text1"/>
          <w:sz w:val="24"/>
          <w:szCs w:val="24"/>
        </w:rPr>
        <w:t>. Walter de Gruyter.</w:t>
      </w:r>
    </w:p>
    <w:p w14:paraId="392732F3" w14:textId="77777777" w:rsidR="00B27668" w:rsidRPr="001A71D4" w:rsidRDefault="00B27668" w:rsidP="00FF2106">
      <w:pPr>
        <w:pStyle w:val="Bibliografa"/>
        <w:ind w:left="709" w:hanging="709"/>
        <w:rPr>
          <w:rFonts w:ascii="Times" w:hAnsi="Times" w:cs="Times"/>
          <w:color w:val="000000" w:themeColor="text1"/>
          <w:sz w:val="24"/>
          <w:szCs w:val="24"/>
          <w:lang w:val="es-ES"/>
        </w:rPr>
      </w:pPr>
      <w:proofErr w:type="spellStart"/>
      <w:r w:rsidRPr="001A71D4">
        <w:rPr>
          <w:rFonts w:ascii="Times" w:hAnsi="Times" w:cs="Times"/>
          <w:color w:val="000000" w:themeColor="text1"/>
          <w:sz w:val="24"/>
          <w:szCs w:val="24"/>
        </w:rPr>
        <w:t>Forceville</w:t>
      </w:r>
      <w:proofErr w:type="spellEnd"/>
      <w:r w:rsidRPr="001A71D4">
        <w:rPr>
          <w:rFonts w:ascii="Times" w:hAnsi="Times" w:cs="Times"/>
          <w:color w:val="000000" w:themeColor="text1"/>
          <w:sz w:val="24"/>
          <w:szCs w:val="24"/>
        </w:rPr>
        <w:t xml:space="preserve">, C., &amp; </w:t>
      </w:r>
      <w:proofErr w:type="spellStart"/>
      <w:r w:rsidRPr="001A71D4">
        <w:rPr>
          <w:rFonts w:ascii="Times" w:hAnsi="Times" w:cs="Times"/>
          <w:color w:val="000000" w:themeColor="text1"/>
          <w:sz w:val="24"/>
          <w:szCs w:val="24"/>
        </w:rPr>
        <w:t>Urios-Aparisi</w:t>
      </w:r>
      <w:proofErr w:type="spellEnd"/>
      <w:r w:rsidRPr="001A71D4">
        <w:rPr>
          <w:rFonts w:ascii="Times" w:hAnsi="Times" w:cs="Times"/>
          <w:color w:val="000000" w:themeColor="text1"/>
          <w:sz w:val="24"/>
          <w:szCs w:val="24"/>
        </w:rPr>
        <w:t xml:space="preserve">, E. (Eds.). (2009). </w:t>
      </w:r>
      <w:r w:rsidRPr="001A71D4">
        <w:rPr>
          <w:rFonts w:ascii="Times" w:hAnsi="Times" w:cs="Times"/>
          <w:i/>
          <w:iCs/>
          <w:color w:val="000000" w:themeColor="text1"/>
          <w:sz w:val="24"/>
          <w:szCs w:val="24"/>
        </w:rPr>
        <w:t>Multimodal Metaphor</w:t>
      </w:r>
      <w:r w:rsidRPr="001A71D4">
        <w:rPr>
          <w:rFonts w:ascii="Times" w:hAnsi="Times" w:cs="Times"/>
          <w:color w:val="000000" w:themeColor="text1"/>
          <w:sz w:val="24"/>
          <w:szCs w:val="24"/>
        </w:rPr>
        <w:t xml:space="preserve">. </w:t>
      </w:r>
      <w:proofErr w:type="spellStart"/>
      <w:r w:rsidRPr="001A71D4">
        <w:rPr>
          <w:rFonts w:ascii="Times" w:hAnsi="Times" w:cs="Times"/>
          <w:color w:val="000000" w:themeColor="text1"/>
          <w:sz w:val="24"/>
          <w:szCs w:val="24"/>
          <w:lang w:val="es-ES"/>
        </w:rPr>
        <w:t>Mouton</w:t>
      </w:r>
      <w:proofErr w:type="spellEnd"/>
      <w:r w:rsidRPr="001A71D4">
        <w:rPr>
          <w:rFonts w:ascii="Times" w:hAnsi="Times" w:cs="Times"/>
          <w:color w:val="000000" w:themeColor="text1"/>
          <w:sz w:val="24"/>
          <w:szCs w:val="24"/>
          <w:lang w:val="es-ES"/>
        </w:rPr>
        <w:t xml:space="preserve"> de </w:t>
      </w:r>
      <w:proofErr w:type="spellStart"/>
      <w:r w:rsidRPr="001A71D4">
        <w:rPr>
          <w:rFonts w:ascii="Times" w:hAnsi="Times" w:cs="Times"/>
          <w:color w:val="000000" w:themeColor="text1"/>
          <w:sz w:val="24"/>
          <w:szCs w:val="24"/>
          <w:lang w:val="es-ES"/>
        </w:rPr>
        <w:t>Gruyter</w:t>
      </w:r>
      <w:proofErr w:type="spellEnd"/>
      <w:r w:rsidRPr="001A71D4">
        <w:rPr>
          <w:rFonts w:ascii="Times" w:hAnsi="Times" w:cs="Times"/>
          <w:color w:val="000000" w:themeColor="text1"/>
          <w:sz w:val="24"/>
          <w:szCs w:val="24"/>
          <w:lang w:val="es-ES"/>
        </w:rPr>
        <w:t>. https://doi.org/10.1515/9783110215366</w:t>
      </w:r>
    </w:p>
    <w:p w14:paraId="2FDA626E" w14:textId="77777777" w:rsidR="00B27668" w:rsidRPr="00CD7C96" w:rsidRDefault="00B27668" w:rsidP="00B27668">
      <w:pPr>
        <w:pStyle w:val="Bibliografa"/>
        <w:rPr>
          <w:rFonts w:ascii="Times" w:hAnsi="Times" w:cs="Times"/>
          <w:color w:val="000000" w:themeColor="text1"/>
          <w:sz w:val="24"/>
          <w:szCs w:val="24"/>
        </w:rPr>
      </w:pPr>
      <w:r w:rsidRPr="00CD7C96">
        <w:rPr>
          <w:rFonts w:ascii="Times" w:hAnsi="Times" w:cs="Times"/>
          <w:color w:val="000000" w:themeColor="text1"/>
          <w:sz w:val="24"/>
          <w:szCs w:val="24"/>
        </w:rPr>
        <w:lastRenderedPageBreak/>
        <w:t xml:space="preserve">Ford, S. (2017). </w:t>
      </w:r>
      <w:r w:rsidRPr="00CD7C96">
        <w:rPr>
          <w:rFonts w:ascii="Times" w:hAnsi="Times" w:cs="Times"/>
          <w:i/>
          <w:iCs/>
          <w:color w:val="000000" w:themeColor="text1"/>
          <w:sz w:val="24"/>
          <w:szCs w:val="24"/>
        </w:rPr>
        <w:t xml:space="preserve">Multimodal metaphor and metonymy and the figurative </w:t>
      </w:r>
      <w:proofErr w:type="spellStart"/>
      <w:r w:rsidRPr="00CD7C96">
        <w:rPr>
          <w:rFonts w:ascii="Times" w:hAnsi="Times" w:cs="Times"/>
          <w:i/>
          <w:iCs/>
          <w:color w:val="000000" w:themeColor="text1"/>
          <w:sz w:val="24"/>
          <w:szCs w:val="24"/>
        </w:rPr>
        <w:t>cmplexity</w:t>
      </w:r>
      <w:proofErr w:type="spellEnd"/>
      <w:r w:rsidRPr="00CD7C96">
        <w:rPr>
          <w:rFonts w:ascii="Times" w:hAnsi="Times" w:cs="Times"/>
          <w:i/>
          <w:iCs/>
          <w:color w:val="000000" w:themeColor="text1"/>
          <w:sz w:val="24"/>
          <w:szCs w:val="24"/>
        </w:rPr>
        <w:t xml:space="preserve"> of mobile phone advertising: A comparison between mobile phone manufacturer and network provider advertisements</w:t>
      </w:r>
      <w:r w:rsidRPr="00CD7C96">
        <w:rPr>
          <w:rFonts w:ascii="Times" w:hAnsi="Times" w:cs="Times"/>
          <w:color w:val="000000" w:themeColor="text1"/>
          <w:sz w:val="24"/>
          <w:szCs w:val="24"/>
        </w:rPr>
        <w:t xml:space="preserve"> [Bachelor of Arts, University of Birmingham]. https://www.samantha-ford.com/blog/multimodal-metaphor-and-metonymy-and-the-figurative-complexity-of-mobile-phone-advertising-a-comparison-between-mobile-phone-manufacturer-and-network-provider-advertisements</w:t>
      </w:r>
    </w:p>
    <w:p w14:paraId="67FEDABE"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lang w:val="es-ES"/>
        </w:rPr>
        <w:t>Gkiouzepas</w:t>
      </w:r>
      <w:proofErr w:type="spellEnd"/>
      <w:r w:rsidRPr="001A71D4">
        <w:rPr>
          <w:rFonts w:ascii="Times" w:hAnsi="Times" w:cs="Times"/>
          <w:color w:val="000000" w:themeColor="text1"/>
          <w:sz w:val="24"/>
          <w:szCs w:val="24"/>
          <w:lang w:val="es-ES"/>
        </w:rPr>
        <w:t xml:space="preserve">, L., &amp; </w:t>
      </w:r>
      <w:proofErr w:type="spellStart"/>
      <w:r w:rsidRPr="001A71D4">
        <w:rPr>
          <w:rFonts w:ascii="Times" w:hAnsi="Times" w:cs="Times"/>
          <w:color w:val="000000" w:themeColor="text1"/>
          <w:sz w:val="24"/>
          <w:szCs w:val="24"/>
          <w:lang w:val="es-ES"/>
        </w:rPr>
        <w:t>Hogg</w:t>
      </w:r>
      <w:proofErr w:type="spellEnd"/>
      <w:r w:rsidRPr="001A71D4">
        <w:rPr>
          <w:rFonts w:ascii="Times" w:hAnsi="Times" w:cs="Times"/>
          <w:color w:val="000000" w:themeColor="text1"/>
          <w:sz w:val="24"/>
          <w:szCs w:val="24"/>
          <w:lang w:val="es-ES"/>
        </w:rPr>
        <w:t xml:space="preserve">, M. K. (2011). </w:t>
      </w:r>
      <w:r w:rsidRPr="001A71D4">
        <w:rPr>
          <w:rFonts w:ascii="Times" w:hAnsi="Times" w:cs="Times"/>
          <w:color w:val="000000" w:themeColor="text1"/>
          <w:sz w:val="24"/>
          <w:szCs w:val="24"/>
        </w:rPr>
        <w:t xml:space="preserve">Articulating a New Framework for Visual Metaphors in Advertising. </w:t>
      </w:r>
      <w:r w:rsidRPr="001A71D4">
        <w:rPr>
          <w:rFonts w:ascii="Times" w:hAnsi="Times" w:cs="Times"/>
          <w:i/>
          <w:iCs/>
          <w:color w:val="000000" w:themeColor="text1"/>
          <w:sz w:val="24"/>
          <w:szCs w:val="24"/>
        </w:rPr>
        <w:t>Journal of Advertising</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40</w:t>
      </w:r>
      <w:r w:rsidRPr="001A71D4">
        <w:rPr>
          <w:rFonts w:ascii="Times" w:hAnsi="Times" w:cs="Times"/>
          <w:color w:val="000000" w:themeColor="text1"/>
          <w:sz w:val="24"/>
          <w:szCs w:val="24"/>
        </w:rPr>
        <w:t>(1), 103–120. https://doi.org/10.2753/JOA0091-3367400107</w:t>
      </w:r>
    </w:p>
    <w:p w14:paraId="371AA17C"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Goossens</w:t>
      </w:r>
      <w:proofErr w:type="spellEnd"/>
      <w:r w:rsidRPr="001A71D4">
        <w:rPr>
          <w:rFonts w:ascii="Times" w:hAnsi="Times" w:cs="Times"/>
          <w:color w:val="000000" w:themeColor="text1"/>
          <w:sz w:val="24"/>
          <w:szCs w:val="24"/>
        </w:rPr>
        <w:t xml:space="preserve">, L. (1990). </w:t>
      </w:r>
      <w:proofErr w:type="spellStart"/>
      <w:r w:rsidRPr="001A71D4">
        <w:rPr>
          <w:rFonts w:ascii="Times" w:hAnsi="Times" w:cs="Times"/>
          <w:color w:val="000000" w:themeColor="text1"/>
          <w:sz w:val="24"/>
          <w:szCs w:val="24"/>
        </w:rPr>
        <w:t>Metaphtonymy</w:t>
      </w:r>
      <w:proofErr w:type="spellEnd"/>
      <w:r w:rsidRPr="001A71D4">
        <w:rPr>
          <w:rFonts w:ascii="Times" w:hAnsi="Times" w:cs="Times"/>
          <w:color w:val="000000" w:themeColor="text1"/>
          <w:sz w:val="24"/>
          <w:szCs w:val="24"/>
        </w:rPr>
        <w:t xml:space="preserve">: The interaction of metaphor and metonymy in expressions for linguistic </w:t>
      </w:r>
      <w:proofErr w:type="spellStart"/>
      <w:r w:rsidRPr="001A71D4">
        <w:rPr>
          <w:rFonts w:ascii="Times" w:hAnsi="Times" w:cs="Times"/>
          <w:color w:val="000000" w:themeColor="text1"/>
          <w:sz w:val="24"/>
          <w:szCs w:val="24"/>
        </w:rPr>
        <w:t>actIon</w:t>
      </w:r>
      <w:proofErr w:type="spellEnd"/>
      <w:r w:rsidRPr="001A71D4">
        <w:rPr>
          <w:rFonts w:ascii="Times" w:hAnsi="Times" w:cs="Times"/>
          <w:color w:val="000000" w:themeColor="text1"/>
          <w:sz w:val="24"/>
          <w:szCs w:val="24"/>
        </w:rPr>
        <w:t xml:space="preserve">. In R. Dirven &amp; R. </w:t>
      </w:r>
      <w:proofErr w:type="spellStart"/>
      <w:r w:rsidRPr="001A71D4">
        <w:rPr>
          <w:rFonts w:ascii="Times" w:hAnsi="Times" w:cs="Times"/>
          <w:color w:val="000000" w:themeColor="text1"/>
          <w:sz w:val="24"/>
          <w:szCs w:val="24"/>
        </w:rPr>
        <w:t>Porings</w:t>
      </w:r>
      <w:proofErr w:type="spellEnd"/>
      <w:r w:rsidRPr="001A71D4">
        <w:rPr>
          <w:rFonts w:ascii="Times" w:hAnsi="Times" w:cs="Times"/>
          <w:color w:val="000000" w:themeColor="text1"/>
          <w:sz w:val="24"/>
          <w:szCs w:val="24"/>
        </w:rPr>
        <w:t xml:space="preserve"> (Eds.), </w:t>
      </w:r>
      <w:proofErr w:type="spellStart"/>
      <w:r w:rsidRPr="001A71D4">
        <w:rPr>
          <w:rFonts w:ascii="Times" w:hAnsi="Times" w:cs="Times"/>
          <w:i/>
          <w:iCs/>
          <w:color w:val="000000" w:themeColor="text1"/>
          <w:sz w:val="24"/>
          <w:szCs w:val="24"/>
        </w:rPr>
        <w:t>Metaphtonymy</w:t>
      </w:r>
      <w:proofErr w:type="spellEnd"/>
      <w:r w:rsidRPr="001A71D4">
        <w:rPr>
          <w:rFonts w:ascii="Times" w:hAnsi="Times" w:cs="Times"/>
          <w:i/>
          <w:iCs/>
          <w:color w:val="000000" w:themeColor="text1"/>
          <w:sz w:val="24"/>
          <w:szCs w:val="24"/>
        </w:rPr>
        <w:t xml:space="preserve">: The interaction of metaphor and metonymy in expressions for linguistic </w:t>
      </w:r>
      <w:proofErr w:type="spellStart"/>
      <w:r w:rsidRPr="001A71D4">
        <w:rPr>
          <w:rFonts w:ascii="Times" w:hAnsi="Times" w:cs="Times"/>
          <w:i/>
          <w:iCs/>
          <w:color w:val="000000" w:themeColor="text1"/>
          <w:sz w:val="24"/>
          <w:szCs w:val="24"/>
        </w:rPr>
        <w:t>actIon</w:t>
      </w:r>
      <w:proofErr w:type="spellEnd"/>
      <w:r w:rsidRPr="001A71D4">
        <w:rPr>
          <w:rFonts w:ascii="Times" w:hAnsi="Times" w:cs="Times"/>
          <w:color w:val="000000" w:themeColor="text1"/>
          <w:sz w:val="24"/>
          <w:szCs w:val="24"/>
        </w:rPr>
        <w:t xml:space="preserve"> (pp. 349–378). De Gruyter Mouton. https://doi.org/10.1515/9783110219197.3.349</w:t>
      </w:r>
    </w:p>
    <w:p w14:paraId="13B1F28F"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Grady, J. (1997). Foundations of meaning: Primary metaphor and primary scenes. A dissertation submitted in partial satisfaction of the requirements for the degree of Doctor of Philosophy in Linguistics in the graduate division of the University of California, Berkeley. https://escholarship.org/content/qt3g9427m2/qt3g9427m2.pdf</w:t>
      </w:r>
    </w:p>
    <w:p w14:paraId="2CB309A1" w14:textId="77777777" w:rsidR="00B27668" w:rsidRPr="001A71D4" w:rsidRDefault="00B27668" w:rsidP="00FF2106">
      <w:pPr>
        <w:pStyle w:val="Bibliografa"/>
        <w:ind w:left="709" w:hanging="709"/>
        <w:rPr>
          <w:rFonts w:ascii="Times" w:hAnsi="Times" w:cs="Times"/>
          <w:color w:val="000000" w:themeColor="text1"/>
          <w:sz w:val="24"/>
          <w:szCs w:val="24"/>
          <w:lang w:val="es-ES"/>
        </w:rPr>
      </w:pPr>
      <w:r w:rsidRPr="001A71D4">
        <w:rPr>
          <w:rFonts w:ascii="Times" w:hAnsi="Times" w:cs="Times"/>
          <w:color w:val="000000" w:themeColor="text1"/>
          <w:sz w:val="24"/>
          <w:szCs w:val="24"/>
        </w:rPr>
        <w:t xml:space="preserve">Hanks, P. (2006). </w:t>
      </w:r>
      <w:proofErr w:type="spellStart"/>
      <w:r w:rsidRPr="001A71D4">
        <w:rPr>
          <w:rFonts w:ascii="Times" w:hAnsi="Times" w:cs="Times"/>
          <w:color w:val="000000" w:themeColor="text1"/>
          <w:sz w:val="24"/>
          <w:szCs w:val="24"/>
        </w:rPr>
        <w:t>Metaphoricity</w:t>
      </w:r>
      <w:proofErr w:type="spellEnd"/>
      <w:r w:rsidRPr="001A71D4">
        <w:rPr>
          <w:rFonts w:ascii="Times" w:hAnsi="Times" w:cs="Times"/>
          <w:color w:val="000000" w:themeColor="text1"/>
          <w:sz w:val="24"/>
          <w:szCs w:val="24"/>
        </w:rPr>
        <w:t xml:space="preserve"> is gradable. In A. </w:t>
      </w:r>
      <w:proofErr w:type="spellStart"/>
      <w:r w:rsidRPr="001A71D4">
        <w:rPr>
          <w:rFonts w:ascii="Times" w:hAnsi="Times" w:cs="Times"/>
          <w:color w:val="000000" w:themeColor="text1"/>
          <w:sz w:val="24"/>
          <w:szCs w:val="24"/>
        </w:rPr>
        <w:t>Stefanowitsch</w:t>
      </w:r>
      <w:proofErr w:type="spellEnd"/>
      <w:r w:rsidRPr="001A71D4">
        <w:rPr>
          <w:rFonts w:ascii="Times" w:hAnsi="Times" w:cs="Times"/>
          <w:color w:val="000000" w:themeColor="text1"/>
          <w:sz w:val="24"/>
          <w:szCs w:val="24"/>
        </w:rPr>
        <w:t xml:space="preserve"> &amp; S. Th. </w:t>
      </w:r>
      <w:proofErr w:type="spellStart"/>
      <w:r w:rsidRPr="001A71D4">
        <w:rPr>
          <w:rFonts w:ascii="Times" w:hAnsi="Times" w:cs="Times"/>
          <w:color w:val="000000" w:themeColor="text1"/>
          <w:sz w:val="24"/>
          <w:szCs w:val="24"/>
        </w:rPr>
        <w:t>Gries</w:t>
      </w:r>
      <w:proofErr w:type="spellEnd"/>
      <w:r w:rsidRPr="001A71D4">
        <w:rPr>
          <w:rFonts w:ascii="Times" w:hAnsi="Times" w:cs="Times"/>
          <w:color w:val="000000" w:themeColor="text1"/>
          <w:sz w:val="24"/>
          <w:szCs w:val="24"/>
        </w:rPr>
        <w:t xml:space="preserve"> (Eds.), </w:t>
      </w:r>
      <w:r w:rsidRPr="001A71D4">
        <w:rPr>
          <w:rFonts w:ascii="Times" w:hAnsi="Times" w:cs="Times"/>
          <w:i/>
          <w:iCs/>
          <w:color w:val="000000" w:themeColor="text1"/>
          <w:sz w:val="24"/>
          <w:szCs w:val="24"/>
        </w:rPr>
        <w:t>Corpus-based approaches to metaphor and metonymy</w:t>
      </w:r>
      <w:r w:rsidRPr="001A71D4">
        <w:rPr>
          <w:rFonts w:ascii="Times" w:hAnsi="Times" w:cs="Times"/>
          <w:color w:val="000000" w:themeColor="text1"/>
          <w:sz w:val="24"/>
          <w:szCs w:val="24"/>
        </w:rPr>
        <w:t xml:space="preserve"> (pp. 17–35). </w:t>
      </w:r>
      <w:proofErr w:type="spellStart"/>
      <w:r w:rsidRPr="001A71D4">
        <w:rPr>
          <w:rFonts w:ascii="Times" w:hAnsi="Times" w:cs="Times"/>
          <w:color w:val="000000" w:themeColor="text1"/>
          <w:sz w:val="24"/>
          <w:szCs w:val="24"/>
          <w:lang w:val="es-ES"/>
        </w:rPr>
        <w:t>Mouton</w:t>
      </w:r>
      <w:proofErr w:type="spellEnd"/>
      <w:r w:rsidRPr="001A71D4">
        <w:rPr>
          <w:rFonts w:ascii="Times" w:hAnsi="Times" w:cs="Times"/>
          <w:color w:val="000000" w:themeColor="text1"/>
          <w:sz w:val="24"/>
          <w:szCs w:val="24"/>
          <w:lang w:val="es-ES"/>
        </w:rPr>
        <w:t xml:space="preserve"> de </w:t>
      </w:r>
      <w:proofErr w:type="spellStart"/>
      <w:r w:rsidRPr="001A71D4">
        <w:rPr>
          <w:rFonts w:ascii="Times" w:hAnsi="Times" w:cs="Times"/>
          <w:color w:val="000000" w:themeColor="text1"/>
          <w:sz w:val="24"/>
          <w:szCs w:val="24"/>
          <w:lang w:val="es-ES"/>
        </w:rPr>
        <w:t>Gruyter</w:t>
      </w:r>
      <w:proofErr w:type="spellEnd"/>
      <w:r w:rsidRPr="001A71D4">
        <w:rPr>
          <w:rFonts w:ascii="Times" w:hAnsi="Times" w:cs="Times"/>
          <w:color w:val="000000" w:themeColor="text1"/>
          <w:sz w:val="24"/>
          <w:szCs w:val="24"/>
          <w:lang w:val="es-ES"/>
        </w:rPr>
        <w:t>. https://doi.org/10.1515/9783110199895.1</w:t>
      </w:r>
    </w:p>
    <w:p w14:paraId="6B85295F" w14:textId="77777777" w:rsidR="00B27668" w:rsidRPr="001A71D4" w:rsidRDefault="00B27668" w:rsidP="00FF2106">
      <w:pPr>
        <w:pStyle w:val="Bibliografa"/>
        <w:ind w:left="709" w:hanging="709"/>
        <w:rPr>
          <w:rFonts w:ascii="Times" w:hAnsi="Times" w:cs="Times"/>
          <w:color w:val="000000" w:themeColor="text1"/>
          <w:sz w:val="24"/>
          <w:szCs w:val="24"/>
        </w:rPr>
      </w:pPr>
      <w:r w:rsidRPr="00B27668">
        <w:rPr>
          <w:rFonts w:ascii="Times" w:hAnsi="Times" w:cs="Times"/>
          <w:color w:val="000000" w:themeColor="text1"/>
          <w:sz w:val="24"/>
          <w:szCs w:val="24"/>
          <w:lang w:val="en-US"/>
        </w:rPr>
        <w:t xml:space="preserve">Hidalgo-Downing, L., &amp; </w:t>
      </w:r>
      <w:proofErr w:type="spellStart"/>
      <w:r w:rsidRPr="00B27668">
        <w:rPr>
          <w:rFonts w:ascii="Times" w:hAnsi="Times" w:cs="Times"/>
          <w:color w:val="000000" w:themeColor="text1"/>
          <w:sz w:val="24"/>
          <w:szCs w:val="24"/>
          <w:lang w:val="en-US"/>
        </w:rPr>
        <w:t>Mujic</w:t>
      </w:r>
      <w:proofErr w:type="spellEnd"/>
      <w:r w:rsidRPr="00B27668">
        <w:rPr>
          <w:rFonts w:ascii="Times" w:hAnsi="Times" w:cs="Times"/>
          <w:color w:val="000000" w:themeColor="text1"/>
          <w:sz w:val="24"/>
          <w:szCs w:val="24"/>
          <w:lang w:val="en-US"/>
        </w:rPr>
        <w:t xml:space="preserve">, B. K. (2020). </w:t>
      </w:r>
      <w:r w:rsidRPr="001A71D4">
        <w:rPr>
          <w:rFonts w:ascii="Times" w:hAnsi="Times" w:cs="Times"/>
          <w:i/>
          <w:iCs/>
          <w:color w:val="000000" w:themeColor="text1"/>
          <w:sz w:val="24"/>
          <w:szCs w:val="24"/>
        </w:rPr>
        <w:t>Performing Metaphoric Creativity across Modes and Contexts</w:t>
      </w:r>
      <w:r w:rsidRPr="001A71D4">
        <w:rPr>
          <w:rFonts w:ascii="Times" w:hAnsi="Times" w:cs="Times"/>
          <w:color w:val="000000" w:themeColor="text1"/>
          <w:sz w:val="24"/>
          <w:szCs w:val="24"/>
        </w:rPr>
        <w:t xml:space="preserve">. John </w:t>
      </w:r>
      <w:proofErr w:type="spellStart"/>
      <w:r w:rsidRPr="001A71D4">
        <w:rPr>
          <w:rFonts w:ascii="Times" w:hAnsi="Times" w:cs="Times"/>
          <w:color w:val="000000" w:themeColor="text1"/>
          <w:sz w:val="24"/>
          <w:szCs w:val="24"/>
        </w:rPr>
        <w:t>Benjamins</w:t>
      </w:r>
      <w:proofErr w:type="spellEnd"/>
      <w:r w:rsidRPr="001A71D4">
        <w:rPr>
          <w:rFonts w:ascii="Times" w:hAnsi="Times" w:cs="Times"/>
          <w:color w:val="000000" w:themeColor="text1"/>
          <w:sz w:val="24"/>
          <w:szCs w:val="24"/>
        </w:rPr>
        <w:t xml:space="preserve"> Publishing Company.</w:t>
      </w:r>
    </w:p>
    <w:p w14:paraId="6E911114"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https://doi.org/10.48550/arXiv.cmp-lg/9602004.</w:t>
      </w:r>
    </w:p>
    <w:p w14:paraId="4E4917F0"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r w:rsidRPr="001A71D4">
        <w:rPr>
          <w:rFonts w:ascii="Times" w:hAnsi="Times" w:cs="Times"/>
          <w:color w:val="000000" w:themeColor="text1"/>
          <w:sz w:val="24"/>
          <w:lang w:val="en-US"/>
        </w:rPr>
        <w:t xml:space="preserve">Hyndman, S. (2016). </w:t>
      </w:r>
      <w:r w:rsidRPr="001A71D4">
        <w:rPr>
          <w:rFonts w:ascii="Times" w:hAnsi="Times" w:cs="Times"/>
          <w:i/>
          <w:iCs/>
          <w:color w:val="000000" w:themeColor="text1"/>
          <w:sz w:val="24"/>
          <w:lang w:val="en-US"/>
        </w:rPr>
        <w:t>Why Fonts Matter</w:t>
      </w:r>
      <w:r w:rsidRPr="001A71D4">
        <w:rPr>
          <w:rFonts w:ascii="Times" w:hAnsi="Times" w:cs="Times"/>
          <w:color w:val="000000" w:themeColor="text1"/>
          <w:sz w:val="24"/>
          <w:lang w:val="en-US"/>
        </w:rPr>
        <w:t>. Gingko Press.</w:t>
      </w:r>
    </w:p>
    <w:p w14:paraId="65282CC6"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lastRenderedPageBreak/>
        <w:t xml:space="preserve">Jiang, J., </w:t>
      </w:r>
      <w:proofErr w:type="spellStart"/>
      <w:r w:rsidRPr="001A71D4">
        <w:rPr>
          <w:rFonts w:ascii="Times" w:hAnsi="Times" w:cs="Times"/>
          <w:color w:val="000000" w:themeColor="text1"/>
          <w:sz w:val="24"/>
          <w:szCs w:val="24"/>
        </w:rPr>
        <w:t>Lupoiu</w:t>
      </w:r>
      <w:proofErr w:type="spellEnd"/>
      <w:r w:rsidRPr="001A71D4">
        <w:rPr>
          <w:rFonts w:ascii="Times" w:hAnsi="Times" w:cs="Times"/>
          <w:color w:val="000000" w:themeColor="text1"/>
          <w:sz w:val="24"/>
          <w:szCs w:val="24"/>
        </w:rPr>
        <w:t xml:space="preserve">, R., Wang, E. W., Sell, D., Paul </w:t>
      </w:r>
      <w:proofErr w:type="spellStart"/>
      <w:r w:rsidRPr="001A71D4">
        <w:rPr>
          <w:rFonts w:ascii="Times" w:hAnsi="Times" w:cs="Times"/>
          <w:color w:val="000000" w:themeColor="text1"/>
          <w:sz w:val="24"/>
          <w:szCs w:val="24"/>
        </w:rPr>
        <w:t>Hugonin</w:t>
      </w:r>
      <w:proofErr w:type="spellEnd"/>
      <w:r w:rsidRPr="001A71D4">
        <w:rPr>
          <w:rFonts w:ascii="Times" w:hAnsi="Times" w:cs="Times"/>
          <w:color w:val="000000" w:themeColor="text1"/>
          <w:sz w:val="24"/>
          <w:szCs w:val="24"/>
        </w:rPr>
        <w:t xml:space="preserve">, J., Lalanne, P., &amp; Fan, J. A. (2020). </w:t>
      </w:r>
      <w:proofErr w:type="spellStart"/>
      <w:r w:rsidRPr="001A71D4">
        <w:rPr>
          <w:rFonts w:ascii="Times" w:hAnsi="Times" w:cs="Times"/>
          <w:color w:val="000000" w:themeColor="text1"/>
          <w:sz w:val="24"/>
          <w:szCs w:val="24"/>
        </w:rPr>
        <w:t>MetaNet</w:t>
      </w:r>
      <w:proofErr w:type="spellEnd"/>
      <w:r w:rsidRPr="001A71D4">
        <w:rPr>
          <w:rFonts w:ascii="Times" w:hAnsi="Times" w:cs="Times"/>
          <w:color w:val="000000" w:themeColor="text1"/>
          <w:sz w:val="24"/>
          <w:szCs w:val="24"/>
        </w:rPr>
        <w:t xml:space="preserve">: A new paradigm for data sharing in photonics research. </w:t>
      </w:r>
      <w:r w:rsidRPr="001A71D4">
        <w:rPr>
          <w:rFonts w:ascii="Times" w:hAnsi="Times" w:cs="Times"/>
          <w:i/>
          <w:iCs/>
          <w:color w:val="000000" w:themeColor="text1"/>
          <w:sz w:val="24"/>
          <w:szCs w:val="24"/>
        </w:rPr>
        <w:t>Optics Express</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28</w:t>
      </w:r>
      <w:r w:rsidRPr="001A71D4">
        <w:rPr>
          <w:rFonts w:ascii="Times" w:hAnsi="Times" w:cs="Times"/>
          <w:color w:val="000000" w:themeColor="text1"/>
          <w:sz w:val="24"/>
          <w:szCs w:val="24"/>
        </w:rPr>
        <w:t>(9), 13670. https://doi.org/10.1364/OE.388378</w:t>
      </w:r>
    </w:p>
    <w:p w14:paraId="514A98EC"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proofErr w:type="spellStart"/>
      <w:r w:rsidRPr="001A71D4">
        <w:rPr>
          <w:rFonts w:ascii="Times" w:hAnsi="Times" w:cs="Times"/>
          <w:color w:val="000000" w:themeColor="text1"/>
          <w:sz w:val="24"/>
          <w:lang w:val="en-US"/>
        </w:rPr>
        <w:t>Jonauskaite</w:t>
      </w:r>
      <w:proofErr w:type="spellEnd"/>
      <w:r w:rsidRPr="001A71D4">
        <w:rPr>
          <w:rFonts w:ascii="Times" w:hAnsi="Times" w:cs="Times"/>
          <w:color w:val="000000" w:themeColor="text1"/>
          <w:sz w:val="24"/>
          <w:lang w:val="en-US"/>
        </w:rPr>
        <w:t xml:space="preserve">, D., </w:t>
      </w:r>
      <w:proofErr w:type="spellStart"/>
      <w:r w:rsidRPr="001A71D4">
        <w:rPr>
          <w:rFonts w:ascii="Times" w:hAnsi="Times" w:cs="Times"/>
          <w:color w:val="000000" w:themeColor="text1"/>
          <w:sz w:val="24"/>
          <w:lang w:val="en-US"/>
        </w:rPr>
        <w:t>Parraga</w:t>
      </w:r>
      <w:proofErr w:type="spellEnd"/>
      <w:r w:rsidRPr="001A71D4">
        <w:rPr>
          <w:rFonts w:ascii="Times" w:hAnsi="Times" w:cs="Times"/>
          <w:color w:val="000000" w:themeColor="text1"/>
          <w:sz w:val="24"/>
          <w:lang w:val="en-US"/>
        </w:rPr>
        <w:t xml:space="preserve">, C. A., </w:t>
      </w:r>
      <w:proofErr w:type="spellStart"/>
      <w:r w:rsidRPr="001A71D4">
        <w:rPr>
          <w:rFonts w:ascii="Times" w:hAnsi="Times" w:cs="Times"/>
          <w:color w:val="000000" w:themeColor="text1"/>
          <w:sz w:val="24"/>
          <w:lang w:val="en-US"/>
        </w:rPr>
        <w:t>Quiblier</w:t>
      </w:r>
      <w:proofErr w:type="spellEnd"/>
      <w:r w:rsidRPr="001A71D4">
        <w:rPr>
          <w:rFonts w:ascii="Times" w:hAnsi="Times" w:cs="Times"/>
          <w:color w:val="000000" w:themeColor="text1"/>
          <w:sz w:val="24"/>
          <w:lang w:val="en-US"/>
        </w:rPr>
        <w:t xml:space="preserve">, M., &amp; Mohr, C. (2020). Feeling Blue or Seeing Red? Similar Patterns of Emotion Associations </w:t>
      </w:r>
      <w:proofErr w:type="gramStart"/>
      <w:r w:rsidRPr="001A71D4">
        <w:rPr>
          <w:rFonts w:ascii="Times" w:hAnsi="Times" w:cs="Times"/>
          <w:color w:val="000000" w:themeColor="text1"/>
          <w:sz w:val="24"/>
          <w:lang w:val="en-US"/>
        </w:rPr>
        <w:t>With</w:t>
      </w:r>
      <w:proofErr w:type="gramEnd"/>
      <w:r w:rsidRPr="001A71D4">
        <w:rPr>
          <w:rFonts w:ascii="Times" w:hAnsi="Times" w:cs="Times"/>
          <w:color w:val="000000" w:themeColor="text1"/>
          <w:sz w:val="24"/>
          <w:lang w:val="en-US"/>
        </w:rPr>
        <w:t xml:space="preserve"> </w:t>
      </w:r>
      <w:proofErr w:type="spellStart"/>
      <w:r w:rsidRPr="001A71D4">
        <w:rPr>
          <w:rFonts w:ascii="Times" w:hAnsi="Times" w:cs="Times"/>
          <w:color w:val="000000" w:themeColor="text1"/>
          <w:sz w:val="24"/>
          <w:lang w:val="en-US"/>
        </w:rPr>
        <w:t>Colour</w:t>
      </w:r>
      <w:proofErr w:type="spellEnd"/>
      <w:r w:rsidRPr="001A71D4">
        <w:rPr>
          <w:rFonts w:ascii="Times" w:hAnsi="Times" w:cs="Times"/>
          <w:color w:val="000000" w:themeColor="text1"/>
          <w:sz w:val="24"/>
          <w:lang w:val="en-US"/>
        </w:rPr>
        <w:t xml:space="preserve"> Patches and </w:t>
      </w:r>
      <w:proofErr w:type="spellStart"/>
      <w:r w:rsidRPr="001A71D4">
        <w:rPr>
          <w:rFonts w:ascii="Times" w:hAnsi="Times" w:cs="Times"/>
          <w:color w:val="000000" w:themeColor="text1"/>
          <w:sz w:val="24"/>
          <w:lang w:val="en-US"/>
        </w:rPr>
        <w:t>Colour</w:t>
      </w:r>
      <w:proofErr w:type="spellEnd"/>
      <w:r w:rsidRPr="001A71D4">
        <w:rPr>
          <w:rFonts w:ascii="Times" w:hAnsi="Times" w:cs="Times"/>
          <w:color w:val="000000" w:themeColor="text1"/>
          <w:sz w:val="24"/>
          <w:lang w:val="en-US"/>
        </w:rPr>
        <w:t xml:space="preserve"> Terms. </w:t>
      </w:r>
      <w:r w:rsidRPr="001A71D4">
        <w:rPr>
          <w:rFonts w:ascii="Times" w:hAnsi="Times" w:cs="Times"/>
          <w:i/>
          <w:iCs/>
          <w:color w:val="000000" w:themeColor="text1"/>
          <w:sz w:val="24"/>
          <w:lang w:val="en-US"/>
        </w:rPr>
        <w:t>I-Perception</w:t>
      </w:r>
      <w:r w:rsidRPr="001A71D4">
        <w:rPr>
          <w:rFonts w:ascii="Times" w:hAnsi="Times" w:cs="Times"/>
          <w:color w:val="000000" w:themeColor="text1"/>
          <w:sz w:val="24"/>
          <w:lang w:val="en-US"/>
        </w:rPr>
        <w:t xml:space="preserve">, </w:t>
      </w:r>
      <w:r w:rsidRPr="001A71D4">
        <w:rPr>
          <w:rFonts w:ascii="Times" w:hAnsi="Times" w:cs="Times"/>
          <w:i/>
          <w:iCs/>
          <w:color w:val="000000" w:themeColor="text1"/>
          <w:sz w:val="24"/>
          <w:lang w:val="en-US"/>
        </w:rPr>
        <w:t>11</w:t>
      </w:r>
      <w:r w:rsidRPr="001A71D4">
        <w:rPr>
          <w:rFonts w:ascii="Times" w:hAnsi="Times" w:cs="Times"/>
          <w:color w:val="000000" w:themeColor="text1"/>
          <w:sz w:val="24"/>
          <w:lang w:val="en-US"/>
        </w:rPr>
        <w:t>(1), 2041669520902484. https://doi.org/10.1177/2041669520902484</w:t>
      </w:r>
    </w:p>
    <w:p w14:paraId="35D96C47"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proofErr w:type="spellStart"/>
      <w:r w:rsidRPr="001A71D4">
        <w:rPr>
          <w:rFonts w:ascii="Times" w:hAnsi="Times" w:cs="Times"/>
          <w:color w:val="000000" w:themeColor="text1"/>
          <w:sz w:val="24"/>
          <w:lang w:val="en-US"/>
        </w:rPr>
        <w:t>Krippendorff</w:t>
      </w:r>
      <w:proofErr w:type="spellEnd"/>
      <w:r w:rsidRPr="001A71D4">
        <w:rPr>
          <w:rFonts w:ascii="Times" w:hAnsi="Times" w:cs="Times"/>
          <w:color w:val="000000" w:themeColor="text1"/>
          <w:sz w:val="24"/>
          <w:lang w:val="en-US"/>
        </w:rPr>
        <w:t xml:space="preserve">, K. (2013). </w:t>
      </w:r>
      <w:r w:rsidRPr="001A71D4">
        <w:rPr>
          <w:rFonts w:ascii="Times" w:hAnsi="Times" w:cs="Times"/>
          <w:i/>
          <w:iCs/>
          <w:color w:val="000000" w:themeColor="text1"/>
          <w:sz w:val="24"/>
          <w:lang w:val="en-US"/>
        </w:rPr>
        <w:t>Content Analysis: An Introduction to Its Methodology</w:t>
      </w:r>
      <w:r w:rsidRPr="001A71D4">
        <w:rPr>
          <w:rFonts w:ascii="Times" w:hAnsi="Times" w:cs="Times"/>
          <w:color w:val="000000" w:themeColor="text1"/>
          <w:sz w:val="24"/>
          <w:lang w:val="en-US"/>
        </w:rPr>
        <w:t>. SAGE.</w:t>
      </w:r>
    </w:p>
    <w:p w14:paraId="711BB1C3"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Lakoff, G. &amp; Johnson, M. (2003). </w:t>
      </w:r>
      <w:r w:rsidRPr="001A71D4">
        <w:rPr>
          <w:rFonts w:ascii="Times" w:hAnsi="Times" w:cs="Times"/>
          <w:i/>
          <w:color w:val="000000" w:themeColor="text1"/>
          <w:sz w:val="24"/>
          <w:szCs w:val="24"/>
        </w:rPr>
        <w:t>Metaphors we live by.</w:t>
      </w:r>
      <w:r w:rsidRPr="001A71D4">
        <w:rPr>
          <w:rFonts w:ascii="Times" w:hAnsi="Times" w:cs="Times"/>
          <w:color w:val="000000" w:themeColor="text1"/>
          <w:sz w:val="24"/>
          <w:szCs w:val="24"/>
        </w:rPr>
        <w:t xml:space="preserve"> 2nd Edition. University of Chicago Press.</w:t>
      </w:r>
    </w:p>
    <w:p w14:paraId="4E7F7B1A"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Levinson, S. C., &amp; Majid, A. (2014). Differential Ineffability and the Senses. </w:t>
      </w:r>
      <w:r w:rsidRPr="001A71D4">
        <w:rPr>
          <w:rFonts w:ascii="Times" w:hAnsi="Times" w:cs="Times"/>
          <w:i/>
          <w:iCs/>
          <w:color w:val="000000" w:themeColor="text1"/>
          <w:sz w:val="24"/>
          <w:szCs w:val="24"/>
        </w:rPr>
        <w:t>Mind &amp; Language</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29</w:t>
      </w:r>
      <w:r w:rsidRPr="001A71D4">
        <w:rPr>
          <w:rFonts w:ascii="Times" w:hAnsi="Times" w:cs="Times"/>
          <w:color w:val="000000" w:themeColor="text1"/>
          <w:sz w:val="24"/>
          <w:szCs w:val="24"/>
        </w:rPr>
        <w:t>(4), 407–427. https://doi.org/10.1111/mila.12057</w:t>
      </w:r>
    </w:p>
    <w:p w14:paraId="0BA278A1"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Lievers</w:t>
      </w:r>
      <w:proofErr w:type="spellEnd"/>
      <w:r w:rsidRPr="001A71D4">
        <w:rPr>
          <w:rFonts w:ascii="Times" w:hAnsi="Times" w:cs="Times"/>
          <w:color w:val="000000" w:themeColor="text1"/>
          <w:sz w:val="24"/>
          <w:szCs w:val="24"/>
        </w:rPr>
        <w:t xml:space="preserve">, F. S. (2017). Figures and the senses: Towards a definition of synaesthesia. </w:t>
      </w:r>
      <w:r w:rsidRPr="001A71D4">
        <w:rPr>
          <w:rFonts w:ascii="Times" w:hAnsi="Times" w:cs="Times"/>
          <w:i/>
          <w:iCs/>
          <w:color w:val="000000" w:themeColor="text1"/>
          <w:sz w:val="24"/>
          <w:szCs w:val="24"/>
        </w:rPr>
        <w:t>Review of Cognitive Linguistics. Published under the Auspices of the Spanish Cognitive Linguistics Association</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15</w:t>
      </w:r>
      <w:r w:rsidRPr="001A71D4">
        <w:rPr>
          <w:rFonts w:ascii="Times" w:hAnsi="Times" w:cs="Times"/>
          <w:color w:val="000000" w:themeColor="text1"/>
          <w:sz w:val="24"/>
          <w:szCs w:val="24"/>
        </w:rPr>
        <w:t>(1), 83–101. https://doi.org/10.1075/rcl.15.1.04str</w:t>
      </w:r>
    </w:p>
    <w:p w14:paraId="72FA6657"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Littlemore, J. (2015). </w:t>
      </w:r>
      <w:r w:rsidRPr="001A71D4">
        <w:rPr>
          <w:rFonts w:ascii="Times" w:hAnsi="Times" w:cs="Times"/>
          <w:i/>
          <w:iCs/>
          <w:color w:val="000000" w:themeColor="text1"/>
          <w:sz w:val="24"/>
          <w:szCs w:val="24"/>
        </w:rPr>
        <w:t>Metonymy: Hidden shortcuts in language, thought and communication</w:t>
      </w:r>
      <w:r w:rsidRPr="001A71D4">
        <w:rPr>
          <w:rFonts w:ascii="Times" w:hAnsi="Times" w:cs="Times"/>
          <w:color w:val="000000" w:themeColor="text1"/>
          <w:sz w:val="24"/>
          <w:szCs w:val="24"/>
        </w:rPr>
        <w:t xml:space="preserve"> (First paperback edition). Cambridge University Press.</w:t>
      </w:r>
    </w:p>
    <w:p w14:paraId="0B351E1B"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Littlemore, J., &amp; Author 1, P. (2017). Eyelashes, Speedometers or Breasts? An Experimental Cross-cultural Approach to Multimodal Metaphor and Metonymy in Advertising. </w:t>
      </w:r>
      <w:r w:rsidRPr="001A71D4">
        <w:rPr>
          <w:rFonts w:ascii="Times" w:hAnsi="Times" w:cs="Times"/>
          <w:i/>
          <w:iCs/>
          <w:color w:val="000000" w:themeColor="text1"/>
          <w:sz w:val="24"/>
          <w:szCs w:val="24"/>
        </w:rPr>
        <w:t>Textus</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1/2017</w:t>
      </w:r>
      <w:r w:rsidRPr="001A71D4">
        <w:rPr>
          <w:rFonts w:ascii="Times" w:hAnsi="Times" w:cs="Times"/>
          <w:color w:val="000000" w:themeColor="text1"/>
          <w:sz w:val="24"/>
          <w:szCs w:val="24"/>
        </w:rPr>
        <w:t>. https://doi.org/10.7370/87674</w:t>
      </w:r>
    </w:p>
    <w:p w14:paraId="0FD0A716"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Littlemore, J., &amp; </w:t>
      </w:r>
      <w:proofErr w:type="spellStart"/>
      <w:r w:rsidRPr="001A71D4">
        <w:rPr>
          <w:rFonts w:ascii="Times" w:hAnsi="Times" w:cs="Times"/>
          <w:color w:val="000000" w:themeColor="text1"/>
          <w:sz w:val="24"/>
          <w:szCs w:val="24"/>
        </w:rPr>
        <w:t>Tagg</w:t>
      </w:r>
      <w:proofErr w:type="spellEnd"/>
      <w:r w:rsidRPr="001A71D4">
        <w:rPr>
          <w:rFonts w:ascii="Times" w:hAnsi="Times" w:cs="Times"/>
          <w:color w:val="000000" w:themeColor="text1"/>
          <w:sz w:val="24"/>
          <w:szCs w:val="24"/>
        </w:rPr>
        <w:t xml:space="preserve">, C. (2018). Metonymy and Text Messaging: A Framework for Understanding Creative Uses of Metonymy. </w:t>
      </w:r>
      <w:r w:rsidRPr="001A71D4">
        <w:rPr>
          <w:rFonts w:ascii="Times" w:hAnsi="Times" w:cs="Times"/>
          <w:i/>
          <w:iCs/>
          <w:color w:val="000000" w:themeColor="text1"/>
          <w:sz w:val="24"/>
          <w:szCs w:val="24"/>
        </w:rPr>
        <w:t>Applied Linguistics</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39</w:t>
      </w:r>
      <w:r w:rsidRPr="001A71D4">
        <w:rPr>
          <w:rFonts w:ascii="Times" w:hAnsi="Times" w:cs="Times"/>
          <w:color w:val="000000" w:themeColor="text1"/>
          <w:sz w:val="24"/>
          <w:szCs w:val="24"/>
        </w:rPr>
        <w:t>(4), 481–507. https://doi.org/10.1093/applin/amw018</w:t>
      </w:r>
    </w:p>
    <w:p w14:paraId="52A6B016"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Maslen, R. (2016). Finding systematic metaphors. In </w:t>
      </w:r>
      <w:r w:rsidRPr="001A71D4">
        <w:rPr>
          <w:rFonts w:ascii="Times" w:hAnsi="Times" w:cs="Times"/>
          <w:i/>
          <w:color w:val="000000" w:themeColor="text1"/>
          <w:sz w:val="24"/>
          <w:szCs w:val="24"/>
        </w:rPr>
        <w:t>The Routledge Handbook of Metaphor and Language</w:t>
      </w:r>
      <w:r w:rsidRPr="001A71D4">
        <w:rPr>
          <w:rFonts w:ascii="Times" w:hAnsi="Times" w:cs="Times"/>
          <w:color w:val="000000" w:themeColor="text1"/>
          <w:sz w:val="24"/>
          <w:szCs w:val="24"/>
        </w:rPr>
        <w:t>. (pp. 106-119). Routledge.</w:t>
      </w:r>
    </w:p>
    <w:p w14:paraId="5FBE2591"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lastRenderedPageBreak/>
        <w:t xml:space="preserve">Müller, C. (2008). </w:t>
      </w:r>
      <w:r w:rsidRPr="001A71D4">
        <w:rPr>
          <w:rFonts w:ascii="Times" w:hAnsi="Times" w:cs="Times"/>
          <w:i/>
          <w:iCs/>
          <w:color w:val="000000" w:themeColor="text1"/>
          <w:sz w:val="24"/>
          <w:szCs w:val="24"/>
        </w:rPr>
        <w:t>Metaphors dead and alive, sleeping and waking: A dynamic view</w:t>
      </w:r>
      <w:r w:rsidRPr="001A71D4">
        <w:rPr>
          <w:rFonts w:ascii="Times" w:hAnsi="Times" w:cs="Times"/>
          <w:color w:val="000000" w:themeColor="text1"/>
          <w:sz w:val="24"/>
          <w:szCs w:val="24"/>
        </w:rPr>
        <w:t>. University of Chicago Press.</w:t>
      </w:r>
    </w:p>
    <w:p w14:paraId="1CB402E5"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Pan, M. X., &amp; Tay, D. (2020). Identifying creative metaphor in video ads. In K. L. LIN, I. N. </w:t>
      </w:r>
      <w:proofErr w:type="spellStart"/>
      <w:r w:rsidRPr="001A71D4">
        <w:rPr>
          <w:rFonts w:ascii="Times" w:hAnsi="Times" w:cs="Times"/>
          <w:color w:val="000000" w:themeColor="text1"/>
          <w:sz w:val="24"/>
          <w:szCs w:val="24"/>
        </w:rPr>
        <w:t>Mwinlaaru</w:t>
      </w:r>
      <w:proofErr w:type="spellEnd"/>
      <w:r w:rsidRPr="001A71D4">
        <w:rPr>
          <w:rFonts w:ascii="Times" w:hAnsi="Times" w:cs="Times"/>
          <w:color w:val="000000" w:themeColor="text1"/>
          <w:sz w:val="24"/>
          <w:szCs w:val="24"/>
        </w:rPr>
        <w:t xml:space="preserve">, &amp; D. Tay (Eds.), </w:t>
      </w:r>
      <w:r w:rsidRPr="001A71D4">
        <w:rPr>
          <w:rFonts w:ascii="Times" w:hAnsi="Times" w:cs="Times"/>
          <w:i/>
          <w:iCs/>
          <w:color w:val="000000" w:themeColor="text1"/>
          <w:sz w:val="24"/>
          <w:szCs w:val="24"/>
        </w:rPr>
        <w:t>Approaches to specialized genres: In memory of Stephen Evans</w:t>
      </w:r>
      <w:r w:rsidRPr="001A71D4">
        <w:rPr>
          <w:rFonts w:ascii="Times" w:hAnsi="Times" w:cs="Times"/>
          <w:color w:val="000000" w:themeColor="text1"/>
          <w:sz w:val="24"/>
          <w:szCs w:val="24"/>
        </w:rPr>
        <w:t xml:space="preserve"> (pp. 216–240). Routledge.</w:t>
      </w:r>
    </w:p>
    <w:p w14:paraId="40DFCF27" w14:textId="77777777" w:rsidR="00B27668" w:rsidRPr="00CD7C96" w:rsidRDefault="00B27668" w:rsidP="00B27668">
      <w:pPr>
        <w:pStyle w:val="Bibliografa"/>
        <w:rPr>
          <w:rFonts w:ascii="Times" w:hAnsi="Times" w:cs="Times"/>
          <w:color w:val="000000" w:themeColor="text1"/>
          <w:sz w:val="24"/>
          <w:szCs w:val="24"/>
        </w:rPr>
      </w:pPr>
      <w:r w:rsidRPr="00CD7C96">
        <w:rPr>
          <w:rFonts w:ascii="Times" w:hAnsi="Times" w:cs="Times"/>
          <w:color w:val="000000" w:themeColor="text1"/>
          <w:sz w:val="24"/>
          <w:szCs w:val="24"/>
        </w:rPr>
        <w:t>Pérez-</w:t>
      </w:r>
      <w:proofErr w:type="spellStart"/>
      <w:r w:rsidRPr="00CD7C96">
        <w:rPr>
          <w:rFonts w:ascii="Times" w:hAnsi="Times" w:cs="Times"/>
          <w:color w:val="000000" w:themeColor="text1"/>
          <w:sz w:val="24"/>
          <w:szCs w:val="24"/>
        </w:rPr>
        <w:t>Sobrino</w:t>
      </w:r>
      <w:proofErr w:type="spellEnd"/>
      <w:r w:rsidRPr="00CD7C96">
        <w:rPr>
          <w:rFonts w:ascii="Times" w:hAnsi="Times" w:cs="Times"/>
          <w:color w:val="000000" w:themeColor="text1"/>
          <w:sz w:val="24"/>
          <w:szCs w:val="24"/>
        </w:rPr>
        <w:t xml:space="preserve">, P. (2017). </w:t>
      </w:r>
      <w:r w:rsidRPr="00CD7C96">
        <w:rPr>
          <w:rFonts w:ascii="Times" w:hAnsi="Times" w:cs="Times"/>
          <w:i/>
          <w:iCs/>
          <w:color w:val="000000" w:themeColor="text1"/>
          <w:sz w:val="24"/>
          <w:szCs w:val="24"/>
        </w:rPr>
        <w:t>Multimodal metaphor and metonymy in advertising</w:t>
      </w:r>
      <w:r w:rsidRPr="00CD7C96">
        <w:rPr>
          <w:rFonts w:ascii="Times" w:hAnsi="Times" w:cs="Times"/>
          <w:color w:val="000000" w:themeColor="text1"/>
          <w:sz w:val="24"/>
          <w:szCs w:val="24"/>
        </w:rPr>
        <w:t xml:space="preserve">. John </w:t>
      </w:r>
      <w:proofErr w:type="spellStart"/>
      <w:r w:rsidRPr="00CD7C96">
        <w:rPr>
          <w:rFonts w:ascii="Times" w:hAnsi="Times" w:cs="Times"/>
          <w:color w:val="000000" w:themeColor="text1"/>
          <w:sz w:val="24"/>
          <w:szCs w:val="24"/>
        </w:rPr>
        <w:t>Benjamins</w:t>
      </w:r>
      <w:proofErr w:type="spellEnd"/>
      <w:r w:rsidRPr="00CD7C96">
        <w:rPr>
          <w:rFonts w:ascii="Times" w:hAnsi="Times" w:cs="Times"/>
          <w:color w:val="000000" w:themeColor="text1"/>
          <w:sz w:val="24"/>
          <w:szCs w:val="24"/>
        </w:rPr>
        <w:t xml:space="preserve"> Publishing Company. https://ebookcentral.proquest.com/lib/bham/detail.action?docID=5155788</w:t>
      </w:r>
    </w:p>
    <w:p w14:paraId="651ADB57" w14:textId="77777777" w:rsidR="00B27668" w:rsidRPr="00CD7C96" w:rsidRDefault="00B27668" w:rsidP="00B27668">
      <w:pPr>
        <w:pStyle w:val="Bibliografa"/>
        <w:rPr>
          <w:rFonts w:ascii="Times" w:hAnsi="Times" w:cs="Times"/>
          <w:color w:val="000000" w:themeColor="text1"/>
          <w:sz w:val="24"/>
          <w:szCs w:val="24"/>
        </w:rPr>
      </w:pPr>
      <w:r w:rsidRPr="00CD7C96">
        <w:rPr>
          <w:rFonts w:ascii="Times" w:hAnsi="Times" w:cs="Times"/>
          <w:color w:val="000000" w:themeColor="text1"/>
          <w:sz w:val="24"/>
          <w:szCs w:val="24"/>
        </w:rPr>
        <w:t>Pérez-</w:t>
      </w:r>
      <w:proofErr w:type="spellStart"/>
      <w:r w:rsidRPr="00CD7C96">
        <w:rPr>
          <w:rFonts w:ascii="Times" w:hAnsi="Times" w:cs="Times"/>
          <w:color w:val="000000" w:themeColor="text1"/>
          <w:sz w:val="24"/>
          <w:szCs w:val="24"/>
        </w:rPr>
        <w:t>Sobrino</w:t>
      </w:r>
      <w:proofErr w:type="spellEnd"/>
      <w:r w:rsidRPr="00CD7C96">
        <w:rPr>
          <w:rFonts w:ascii="Times" w:hAnsi="Times" w:cs="Times"/>
          <w:color w:val="000000" w:themeColor="text1"/>
          <w:sz w:val="24"/>
          <w:szCs w:val="24"/>
        </w:rPr>
        <w:t xml:space="preserve">, P., Littlemore, J., &amp; Ford, S. (2021). </w:t>
      </w:r>
      <w:r w:rsidRPr="00CD7C96">
        <w:rPr>
          <w:rFonts w:ascii="Times" w:hAnsi="Times" w:cs="Times"/>
          <w:i/>
          <w:iCs/>
          <w:color w:val="000000" w:themeColor="text1"/>
          <w:sz w:val="24"/>
          <w:szCs w:val="24"/>
        </w:rPr>
        <w:t>Unpacking Creativity: The Power of Figurative Communication in Advertising</w:t>
      </w:r>
      <w:r w:rsidRPr="00CD7C96">
        <w:rPr>
          <w:rFonts w:ascii="Times" w:hAnsi="Times" w:cs="Times"/>
          <w:color w:val="000000" w:themeColor="text1"/>
          <w:sz w:val="24"/>
          <w:szCs w:val="24"/>
        </w:rPr>
        <w:t>. Cambridge University Press.</w:t>
      </w:r>
    </w:p>
    <w:p w14:paraId="525D8015" w14:textId="77777777" w:rsidR="00B27668" w:rsidRPr="00CD7C96" w:rsidRDefault="00B27668" w:rsidP="00B27668">
      <w:pPr>
        <w:pStyle w:val="Bibliografa"/>
        <w:rPr>
          <w:rFonts w:ascii="Times" w:hAnsi="Times" w:cs="Times"/>
          <w:color w:val="000000" w:themeColor="text1"/>
          <w:sz w:val="24"/>
          <w:szCs w:val="24"/>
        </w:rPr>
      </w:pPr>
      <w:r w:rsidRPr="00CD7C96">
        <w:rPr>
          <w:rFonts w:ascii="Times" w:hAnsi="Times" w:cs="Times"/>
          <w:color w:val="000000" w:themeColor="text1"/>
          <w:sz w:val="24"/>
          <w:szCs w:val="24"/>
        </w:rPr>
        <w:t>Pérez-</w:t>
      </w:r>
      <w:proofErr w:type="spellStart"/>
      <w:r w:rsidRPr="00CD7C96">
        <w:rPr>
          <w:rFonts w:ascii="Times" w:hAnsi="Times" w:cs="Times"/>
          <w:color w:val="000000" w:themeColor="text1"/>
          <w:sz w:val="24"/>
          <w:szCs w:val="24"/>
        </w:rPr>
        <w:t>Sobrino</w:t>
      </w:r>
      <w:proofErr w:type="spellEnd"/>
      <w:r w:rsidRPr="00CD7C96">
        <w:rPr>
          <w:rFonts w:ascii="Times" w:hAnsi="Times" w:cs="Times"/>
          <w:color w:val="000000" w:themeColor="text1"/>
          <w:sz w:val="24"/>
          <w:szCs w:val="24"/>
        </w:rPr>
        <w:t xml:space="preserve">, P., Littlemore, J., &amp; Houghton, D. (2019). The Role of Figurative Complexity in the Comprehension and Appreciation of Advertisements. </w:t>
      </w:r>
      <w:r w:rsidRPr="00CD7C96">
        <w:rPr>
          <w:rFonts w:ascii="Times" w:hAnsi="Times" w:cs="Times"/>
          <w:i/>
          <w:iCs/>
          <w:color w:val="000000" w:themeColor="text1"/>
          <w:sz w:val="24"/>
          <w:szCs w:val="24"/>
        </w:rPr>
        <w:t>Applied Linguistics</w:t>
      </w:r>
      <w:r w:rsidRPr="00CD7C96">
        <w:rPr>
          <w:rFonts w:ascii="Times" w:hAnsi="Times" w:cs="Times"/>
          <w:color w:val="000000" w:themeColor="text1"/>
          <w:sz w:val="24"/>
          <w:szCs w:val="24"/>
        </w:rPr>
        <w:t xml:space="preserve">, </w:t>
      </w:r>
      <w:r w:rsidRPr="00CD7C96">
        <w:rPr>
          <w:rFonts w:ascii="Times" w:hAnsi="Times" w:cs="Times"/>
          <w:i/>
          <w:iCs/>
          <w:color w:val="000000" w:themeColor="text1"/>
          <w:sz w:val="24"/>
          <w:szCs w:val="24"/>
        </w:rPr>
        <w:t>40</w:t>
      </w:r>
      <w:r w:rsidRPr="00CD7C96">
        <w:rPr>
          <w:rFonts w:ascii="Times" w:hAnsi="Times" w:cs="Times"/>
          <w:color w:val="000000" w:themeColor="text1"/>
          <w:sz w:val="24"/>
          <w:szCs w:val="24"/>
        </w:rPr>
        <w:t>(6), 957–991. https://doi.org/10.1093/applin/amy039</w:t>
      </w:r>
    </w:p>
    <w:p w14:paraId="6807798C"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Pragglejazz</w:t>
      </w:r>
      <w:proofErr w:type="spellEnd"/>
      <w:r w:rsidRPr="001A71D4">
        <w:rPr>
          <w:rFonts w:ascii="Times" w:hAnsi="Times" w:cs="Times"/>
          <w:color w:val="000000" w:themeColor="text1"/>
          <w:sz w:val="24"/>
          <w:szCs w:val="24"/>
        </w:rPr>
        <w:t xml:space="preserve"> Group. (2007). MIP: A Method for Identifying Metaphorically Used Words in Discourse. </w:t>
      </w:r>
      <w:r w:rsidRPr="001A71D4">
        <w:rPr>
          <w:rFonts w:ascii="Times" w:hAnsi="Times" w:cs="Times"/>
          <w:i/>
          <w:iCs/>
          <w:color w:val="000000" w:themeColor="text1"/>
          <w:sz w:val="24"/>
          <w:szCs w:val="24"/>
        </w:rPr>
        <w:t>Metaphor and Symbol</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22</w:t>
      </w:r>
      <w:r w:rsidRPr="001A71D4">
        <w:rPr>
          <w:rFonts w:ascii="Times" w:hAnsi="Times" w:cs="Times"/>
          <w:color w:val="000000" w:themeColor="text1"/>
          <w:sz w:val="24"/>
          <w:szCs w:val="24"/>
        </w:rPr>
        <w:t xml:space="preserve">(1), 1–39. </w:t>
      </w:r>
    </w:p>
    <w:p w14:paraId="01CEDA7D"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Ruiz de Mendoza, </w:t>
      </w:r>
      <w:proofErr w:type="gramStart"/>
      <w:r w:rsidRPr="001A71D4">
        <w:rPr>
          <w:rFonts w:ascii="Times" w:hAnsi="Times" w:cs="Times"/>
          <w:color w:val="000000" w:themeColor="text1"/>
          <w:sz w:val="24"/>
          <w:szCs w:val="24"/>
        </w:rPr>
        <w:t>F..</w:t>
      </w:r>
      <w:proofErr w:type="gramEnd"/>
      <w:r w:rsidRPr="001A71D4">
        <w:rPr>
          <w:rFonts w:ascii="Times" w:hAnsi="Times" w:cs="Times"/>
          <w:color w:val="000000" w:themeColor="text1"/>
          <w:sz w:val="24"/>
          <w:szCs w:val="24"/>
        </w:rPr>
        <w:t xml:space="preserve"> (2000). The role of mappings and domains in understanding metonymy. In A. Barcelona (Ed.), </w:t>
      </w:r>
      <w:r w:rsidRPr="001A71D4">
        <w:rPr>
          <w:rFonts w:ascii="Times" w:hAnsi="Times" w:cs="Times"/>
          <w:i/>
          <w:iCs/>
          <w:color w:val="000000" w:themeColor="text1"/>
          <w:sz w:val="24"/>
          <w:szCs w:val="24"/>
        </w:rPr>
        <w:t>Metaphor and Metonymy at the Crossroads</w:t>
      </w:r>
      <w:r w:rsidRPr="001A71D4">
        <w:rPr>
          <w:rFonts w:ascii="Times" w:hAnsi="Times" w:cs="Times"/>
          <w:color w:val="000000" w:themeColor="text1"/>
          <w:sz w:val="24"/>
          <w:szCs w:val="24"/>
        </w:rPr>
        <w:t xml:space="preserve"> (pp. 109–132). Mouton de Gruyter.</w:t>
      </w:r>
    </w:p>
    <w:p w14:paraId="77A08CBA"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Šorm</w:t>
      </w:r>
      <w:proofErr w:type="spellEnd"/>
      <w:r w:rsidRPr="001A71D4">
        <w:rPr>
          <w:rFonts w:ascii="Times" w:hAnsi="Times" w:cs="Times"/>
          <w:color w:val="000000" w:themeColor="text1"/>
          <w:sz w:val="24"/>
          <w:szCs w:val="24"/>
        </w:rPr>
        <w:t xml:space="preserve">, E., &amp; Steen, G. J. (2018). VISMIP: Towards a method for visual metaphor identification. In G. J. Steen (Ed.), </w:t>
      </w:r>
      <w:r w:rsidRPr="001A71D4">
        <w:rPr>
          <w:rFonts w:ascii="Times" w:hAnsi="Times" w:cs="Times"/>
          <w:i/>
          <w:iCs/>
          <w:color w:val="000000" w:themeColor="text1"/>
          <w:sz w:val="24"/>
          <w:szCs w:val="24"/>
        </w:rPr>
        <w:t>Visual Metaphor: Structure and process</w:t>
      </w:r>
      <w:r w:rsidRPr="001A71D4">
        <w:rPr>
          <w:rFonts w:ascii="Times" w:hAnsi="Times" w:cs="Times"/>
          <w:color w:val="000000" w:themeColor="text1"/>
          <w:sz w:val="24"/>
          <w:szCs w:val="24"/>
        </w:rPr>
        <w:t xml:space="preserve"> (p. 41). John </w:t>
      </w:r>
      <w:proofErr w:type="spellStart"/>
      <w:r w:rsidRPr="001A71D4">
        <w:rPr>
          <w:rFonts w:ascii="Times" w:hAnsi="Times" w:cs="Times"/>
          <w:color w:val="000000" w:themeColor="text1"/>
          <w:sz w:val="24"/>
          <w:szCs w:val="24"/>
        </w:rPr>
        <w:t>Benjamins</w:t>
      </w:r>
      <w:proofErr w:type="spellEnd"/>
      <w:r w:rsidRPr="001A71D4">
        <w:rPr>
          <w:rFonts w:ascii="Times" w:hAnsi="Times" w:cs="Times"/>
          <w:color w:val="000000" w:themeColor="text1"/>
          <w:sz w:val="24"/>
          <w:szCs w:val="24"/>
        </w:rPr>
        <w:t xml:space="preserve"> Publishing Company.</w:t>
      </w:r>
    </w:p>
    <w:p w14:paraId="6543B8ED" w14:textId="77777777" w:rsidR="00B27668" w:rsidRPr="001A71D4" w:rsidRDefault="00B27668" w:rsidP="00FF2106">
      <w:pPr>
        <w:widowControl w:val="0"/>
        <w:autoSpaceDE w:val="0"/>
        <w:autoSpaceDN w:val="0"/>
        <w:adjustRightInd w:val="0"/>
        <w:spacing w:line="480" w:lineRule="auto"/>
        <w:ind w:left="709" w:hanging="709"/>
        <w:rPr>
          <w:rFonts w:ascii="Times" w:hAnsi="Times" w:cs="Times"/>
          <w:color w:val="000000" w:themeColor="text1"/>
          <w:sz w:val="24"/>
          <w:lang w:val="en-US"/>
        </w:rPr>
      </w:pPr>
      <w:r w:rsidRPr="001A71D4">
        <w:rPr>
          <w:rFonts w:ascii="Times" w:hAnsi="Times" w:cs="Times"/>
          <w:color w:val="000000" w:themeColor="text1"/>
          <w:sz w:val="24"/>
          <w:lang w:val="en-US"/>
        </w:rPr>
        <w:t xml:space="preserve">Spence, C. (2012). Managing sensory expectations concerning products and brands: Capitalizing on the potential of sound and shape symbolism. </w:t>
      </w:r>
      <w:r w:rsidRPr="001A71D4">
        <w:rPr>
          <w:rFonts w:ascii="Times" w:hAnsi="Times" w:cs="Times"/>
          <w:i/>
          <w:iCs/>
          <w:color w:val="000000" w:themeColor="text1"/>
          <w:sz w:val="24"/>
          <w:lang w:val="en-US"/>
        </w:rPr>
        <w:t>Journal of Consumer Psychology</w:t>
      </w:r>
      <w:r w:rsidRPr="001A71D4">
        <w:rPr>
          <w:rFonts w:ascii="Times" w:hAnsi="Times" w:cs="Times"/>
          <w:color w:val="000000" w:themeColor="text1"/>
          <w:sz w:val="24"/>
          <w:lang w:val="en-US"/>
        </w:rPr>
        <w:t xml:space="preserve">, </w:t>
      </w:r>
      <w:r w:rsidRPr="001A71D4">
        <w:rPr>
          <w:rFonts w:ascii="Times" w:hAnsi="Times" w:cs="Times"/>
          <w:i/>
          <w:iCs/>
          <w:color w:val="000000" w:themeColor="text1"/>
          <w:sz w:val="24"/>
          <w:lang w:val="en-US"/>
        </w:rPr>
        <w:t>22</w:t>
      </w:r>
      <w:r w:rsidRPr="001A71D4">
        <w:rPr>
          <w:rFonts w:ascii="Times" w:hAnsi="Times" w:cs="Times"/>
          <w:color w:val="000000" w:themeColor="text1"/>
          <w:sz w:val="24"/>
          <w:lang w:val="en-US"/>
        </w:rPr>
        <w:t>(1), 37–54. https://doi.org/10.1016/j.jcps.2011.09.004</w:t>
      </w:r>
    </w:p>
    <w:p w14:paraId="721A4884"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lastRenderedPageBreak/>
        <w:t>Stampoulidis</w:t>
      </w:r>
      <w:proofErr w:type="spellEnd"/>
      <w:r w:rsidRPr="001A71D4">
        <w:rPr>
          <w:rFonts w:ascii="Times" w:hAnsi="Times" w:cs="Times"/>
          <w:color w:val="000000" w:themeColor="text1"/>
          <w:sz w:val="24"/>
          <w:szCs w:val="24"/>
        </w:rPr>
        <w:t xml:space="preserve">, G., &amp; </w:t>
      </w:r>
      <w:proofErr w:type="spellStart"/>
      <w:r w:rsidRPr="001A71D4">
        <w:rPr>
          <w:rFonts w:ascii="Times" w:hAnsi="Times" w:cs="Times"/>
          <w:color w:val="000000" w:themeColor="text1"/>
          <w:sz w:val="24"/>
          <w:szCs w:val="24"/>
        </w:rPr>
        <w:t>Bolognesi</w:t>
      </w:r>
      <w:proofErr w:type="spellEnd"/>
      <w:r w:rsidRPr="001A71D4">
        <w:rPr>
          <w:rFonts w:ascii="Times" w:hAnsi="Times" w:cs="Times"/>
          <w:color w:val="000000" w:themeColor="text1"/>
          <w:sz w:val="24"/>
          <w:szCs w:val="24"/>
        </w:rPr>
        <w:t xml:space="preserve">, M. (2019). Bringing metaphors back to the streets: A corpus-based study for the identification and interpretation of rhetorical figures in street art. </w:t>
      </w:r>
      <w:r w:rsidRPr="001A71D4">
        <w:rPr>
          <w:rFonts w:ascii="Times" w:hAnsi="Times" w:cs="Times"/>
          <w:i/>
          <w:iCs/>
          <w:color w:val="000000" w:themeColor="text1"/>
          <w:sz w:val="24"/>
          <w:szCs w:val="24"/>
        </w:rPr>
        <w:t>Visual Communication</w:t>
      </w:r>
      <w:r w:rsidRPr="001A71D4">
        <w:rPr>
          <w:rFonts w:ascii="Times" w:hAnsi="Times" w:cs="Times"/>
          <w:color w:val="000000" w:themeColor="text1"/>
          <w:sz w:val="24"/>
          <w:szCs w:val="24"/>
        </w:rPr>
        <w:t>, 1470357219877538. https://doi.org/10.1177/1470357219877538</w:t>
      </w:r>
    </w:p>
    <w:p w14:paraId="755CE9C9"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Stampoulidis</w:t>
      </w:r>
      <w:proofErr w:type="spellEnd"/>
      <w:r w:rsidRPr="001A71D4">
        <w:rPr>
          <w:rFonts w:ascii="Times" w:hAnsi="Times" w:cs="Times"/>
          <w:color w:val="000000" w:themeColor="text1"/>
          <w:sz w:val="24"/>
          <w:szCs w:val="24"/>
        </w:rPr>
        <w:t xml:space="preserve">, G., </w:t>
      </w:r>
      <w:proofErr w:type="spellStart"/>
      <w:r w:rsidRPr="001A71D4">
        <w:rPr>
          <w:rFonts w:ascii="Times" w:hAnsi="Times" w:cs="Times"/>
          <w:color w:val="000000" w:themeColor="text1"/>
          <w:sz w:val="24"/>
          <w:szCs w:val="24"/>
        </w:rPr>
        <w:t>Bolognesi</w:t>
      </w:r>
      <w:proofErr w:type="spellEnd"/>
      <w:r w:rsidRPr="001A71D4">
        <w:rPr>
          <w:rFonts w:ascii="Times" w:hAnsi="Times" w:cs="Times"/>
          <w:color w:val="000000" w:themeColor="text1"/>
          <w:sz w:val="24"/>
          <w:szCs w:val="24"/>
        </w:rPr>
        <w:t xml:space="preserve">, M., &amp; </w:t>
      </w:r>
      <w:proofErr w:type="spellStart"/>
      <w:r w:rsidRPr="001A71D4">
        <w:rPr>
          <w:rFonts w:ascii="Times" w:hAnsi="Times" w:cs="Times"/>
          <w:color w:val="000000" w:themeColor="text1"/>
          <w:sz w:val="24"/>
          <w:szCs w:val="24"/>
        </w:rPr>
        <w:t>Zlatev</w:t>
      </w:r>
      <w:proofErr w:type="spellEnd"/>
      <w:r w:rsidRPr="001A71D4">
        <w:rPr>
          <w:rFonts w:ascii="Times" w:hAnsi="Times" w:cs="Times"/>
          <w:color w:val="000000" w:themeColor="text1"/>
          <w:sz w:val="24"/>
          <w:szCs w:val="24"/>
        </w:rPr>
        <w:t xml:space="preserve">, J. (2019). A cognitive semiotic exploration of metaphors in Greek street art. </w:t>
      </w:r>
      <w:r w:rsidRPr="001A71D4">
        <w:rPr>
          <w:rFonts w:ascii="Times" w:hAnsi="Times" w:cs="Times"/>
          <w:i/>
          <w:iCs/>
          <w:color w:val="000000" w:themeColor="text1"/>
          <w:sz w:val="24"/>
          <w:szCs w:val="24"/>
        </w:rPr>
        <w:t>Cognitive Semiotics</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12</w:t>
      </w:r>
      <w:r w:rsidRPr="001A71D4">
        <w:rPr>
          <w:rFonts w:ascii="Times" w:hAnsi="Times" w:cs="Times"/>
          <w:color w:val="000000" w:themeColor="text1"/>
          <w:sz w:val="24"/>
          <w:szCs w:val="24"/>
        </w:rPr>
        <w:t>(1). http://dx.doi.org.ezproxye.bham.ac.uk/10.1515/cogsem-2019-2008</w:t>
      </w:r>
    </w:p>
    <w:p w14:paraId="0881AB59"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lang w:val="de-DE"/>
        </w:rPr>
        <w:t xml:space="preserve">Steen, G. J., Dorst, A. G., Herrmann, J. B., </w:t>
      </w:r>
      <w:proofErr w:type="spellStart"/>
      <w:r w:rsidRPr="001A71D4">
        <w:rPr>
          <w:rFonts w:ascii="Times" w:hAnsi="Times" w:cs="Times"/>
          <w:color w:val="000000" w:themeColor="text1"/>
          <w:sz w:val="24"/>
          <w:szCs w:val="24"/>
          <w:lang w:val="de-DE"/>
        </w:rPr>
        <w:t>Kaal</w:t>
      </w:r>
      <w:proofErr w:type="spellEnd"/>
      <w:r w:rsidRPr="001A71D4">
        <w:rPr>
          <w:rFonts w:ascii="Times" w:hAnsi="Times" w:cs="Times"/>
          <w:color w:val="000000" w:themeColor="text1"/>
          <w:sz w:val="24"/>
          <w:szCs w:val="24"/>
          <w:lang w:val="de-DE"/>
        </w:rPr>
        <w:t xml:space="preserve">, A., </w:t>
      </w:r>
      <w:proofErr w:type="spellStart"/>
      <w:r w:rsidRPr="001A71D4">
        <w:rPr>
          <w:rFonts w:ascii="Times" w:hAnsi="Times" w:cs="Times"/>
          <w:color w:val="000000" w:themeColor="text1"/>
          <w:sz w:val="24"/>
          <w:szCs w:val="24"/>
          <w:lang w:val="de-DE"/>
        </w:rPr>
        <w:t>Krennmayr</w:t>
      </w:r>
      <w:proofErr w:type="spellEnd"/>
      <w:r w:rsidRPr="001A71D4">
        <w:rPr>
          <w:rFonts w:ascii="Times" w:hAnsi="Times" w:cs="Times"/>
          <w:color w:val="000000" w:themeColor="text1"/>
          <w:sz w:val="24"/>
          <w:szCs w:val="24"/>
          <w:lang w:val="de-DE"/>
        </w:rPr>
        <w:t xml:space="preserve">, T., &amp; </w:t>
      </w:r>
      <w:proofErr w:type="spellStart"/>
      <w:r w:rsidRPr="001A71D4">
        <w:rPr>
          <w:rFonts w:ascii="Times" w:hAnsi="Times" w:cs="Times"/>
          <w:color w:val="000000" w:themeColor="text1"/>
          <w:sz w:val="24"/>
          <w:szCs w:val="24"/>
          <w:lang w:val="de-DE"/>
        </w:rPr>
        <w:t>Pasma</w:t>
      </w:r>
      <w:proofErr w:type="spellEnd"/>
      <w:r w:rsidRPr="001A71D4">
        <w:rPr>
          <w:rFonts w:ascii="Times" w:hAnsi="Times" w:cs="Times"/>
          <w:color w:val="000000" w:themeColor="text1"/>
          <w:sz w:val="24"/>
          <w:szCs w:val="24"/>
          <w:lang w:val="de-DE"/>
        </w:rPr>
        <w:t xml:space="preserve">, T. (2010). </w:t>
      </w:r>
      <w:r w:rsidRPr="001A71D4">
        <w:rPr>
          <w:rFonts w:ascii="Times" w:hAnsi="Times" w:cs="Times"/>
          <w:i/>
          <w:iCs/>
          <w:color w:val="000000" w:themeColor="text1"/>
          <w:sz w:val="24"/>
          <w:szCs w:val="24"/>
        </w:rPr>
        <w:t>A Method for Linguistic Metaphor Identification: From MIP to MIPVU</w:t>
      </w:r>
      <w:r w:rsidRPr="001A71D4">
        <w:rPr>
          <w:rFonts w:ascii="Times" w:hAnsi="Times" w:cs="Times"/>
          <w:color w:val="000000" w:themeColor="text1"/>
          <w:sz w:val="24"/>
          <w:szCs w:val="24"/>
        </w:rPr>
        <w:t xml:space="preserve"> (Vol. 14). John </w:t>
      </w:r>
      <w:proofErr w:type="spellStart"/>
      <w:r w:rsidRPr="001A71D4">
        <w:rPr>
          <w:rFonts w:ascii="Times" w:hAnsi="Times" w:cs="Times"/>
          <w:color w:val="000000" w:themeColor="text1"/>
          <w:sz w:val="24"/>
          <w:szCs w:val="24"/>
        </w:rPr>
        <w:t>Benjamins</w:t>
      </w:r>
      <w:proofErr w:type="spellEnd"/>
      <w:r w:rsidRPr="001A71D4">
        <w:rPr>
          <w:rFonts w:ascii="Times" w:hAnsi="Times" w:cs="Times"/>
          <w:color w:val="000000" w:themeColor="text1"/>
          <w:sz w:val="24"/>
          <w:szCs w:val="24"/>
        </w:rPr>
        <w:t xml:space="preserve"> Publishing.</w:t>
      </w:r>
    </w:p>
    <w:p w14:paraId="71973B63"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Velasco-Sacristan, M. O., &amp; Fuertes-Olivera, P. (2006). Olfactory and olfactory-mixed metaphors in print ads of perfume. </w:t>
      </w:r>
      <w:r w:rsidRPr="001A71D4">
        <w:rPr>
          <w:rFonts w:ascii="Times" w:hAnsi="Times" w:cs="Times"/>
          <w:i/>
          <w:iCs/>
          <w:color w:val="000000" w:themeColor="text1"/>
          <w:sz w:val="24"/>
          <w:szCs w:val="24"/>
        </w:rPr>
        <w:t>Annual Review of Cognitive Linguistics</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4</w:t>
      </w:r>
      <w:r w:rsidRPr="001A71D4">
        <w:rPr>
          <w:rFonts w:ascii="Times" w:hAnsi="Times" w:cs="Times"/>
          <w:color w:val="000000" w:themeColor="text1"/>
          <w:sz w:val="24"/>
          <w:szCs w:val="24"/>
        </w:rPr>
        <w:t>, 217–252.</w:t>
      </w:r>
    </w:p>
    <w:p w14:paraId="51CE3ECC" w14:textId="77777777" w:rsidR="00B27668" w:rsidRPr="001A71D4" w:rsidRDefault="00B27668" w:rsidP="00FF2106">
      <w:pPr>
        <w:pStyle w:val="Bibliografa"/>
        <w:ind w:left="709" w:hanging="709"/>
        <w:rPr>
          <w:rFonts w:ascii="Times" w:hAnsi="Times" w:cs="Times"/>
          <w:color w:val="000000" w:themeColor="text1"/>
          <w:sz w:val="24"/>
          <w:szCs w:val="24"/>
        </w:rPr>
      </w:pPr>
      <w:r w:rsidRPr="001A71D4">
        <w:rPr>
          <w:rFonts w:ascii="Times" w:hAnsi="Times" w:cs="Times"/>
          <w:color w:val="000000" w:themeColor="text1"/>
          <w:sz w:val="24"/>
          <w:szCs w:val="24"/>
        </w:rPr>
        <w:t xml:space="preserve">Yu, N., Yu, L., &amp; Lee, Y. C. (2017). Primary metaphors: Importance as size and weight in a comparative perspective. </w:t>
      </w:r>
      <w:r w:rsidRPr="001A71D4">
        <w:rPr>
          <w:rFonts w:ascii="Times" w:hAnsi="Times" w:cs="Times"/>
          <w:i/>
          <w:iCs/>
          <w:color w:val="000000" w:themeColor="text1"/>
          <w:sz w:val="24"/>
          <w:szCs w:val="24"/>
        </w:rPr>
        <w:t>Metaphor and Symbol</w:t>
      </w:r>
      <w:r w:rsidRPr="001A71D4">
        <w:rPr>
          <w:rFonts w:ascii="Times" w:hAnsi="Times" w:cs="Times"/>
          <w:color w:val="000000" w:themeColor="text1"/>
          <w:sz w:val="24"/>
          <w:szCs w:val="24"/>
        </w:rPr>
        <w:t xml:space="preserve">, </w:t>
      </w:r>
      <w:r w:rsidRPr="001A71D4">
        <w:rPr>
          <w:rFonts w:ascii="Times" w:hAnsi="Times" w:cs="Times"/>
          <w:i/>
          <w:iCs/>
          <w:color w:val="000000" w:themeColor="text1"/>
          <w:sz w:val="24"/>
          <w:szCs w:val="24"/>
        </w:rPr>
        <w:t>32</w:t>
      </w:r>
      <w:r w:rsidRPr="001A71D4">
        <w:rPr>
          <w:rFonts w:ascii="Times" w:hAnsi="Times" w:cs="Times"/>
          <w:color w:val="000000" w:themeColor="text1"/>
          <w:sz w:val="24"/>
          <w:szCs w:val="24"/>
        </w:rPr>
        <w:t>(4), 231–249. https://doi.org/10.1080/10926488.2017.1384276</w:t>
      </w:r>
    </w:p>
    <w:p w14:paraId="704BFF6F" w14:textId="77777777" w:rsidR="00B27668" w:rsidRPr="001A71D4" w:rsidRDefault="00B27668" w:rsidP="00FF2106">
      <w:pPr>
        <w:pStyle w:val="Bibliografa"/>
        <w:ind w:left="709" w:hanging="709"/>
        <w:rPr>
          <w:rFonts w:ascii="Times" w:hAnsi="Times" w:cs="Times"/>
          <w:color w:val="000000" w:themeColor="text1"/>
          <w:sz w:val="24"/>
          <w:szCs w:val="24"/>
        </w:rPr>
      </w:pPr>
      <w:proofErr w:type="spellStart"/>
      <w:r w:rsidRPr="001A71D4">
        <w:rPr>
          <w:rFonts w:ascii="Times" w:hAnsi="Times" w:cs="Times"/>
          <w:color w:val="000000" w:themeColor="text1"/>
          <w:sz w:val="24"/>
          <w:szCs w:val="24"/>
        </w:rPr>
        <w:t>Zbikowski</w:t>
      </w:r>
      <w:proofErr w:type="spellEnd"/>
      <w:r w:rsidRPr="001A71D4">
        <w:rPr>
          <w:rFonts w:ascii="Times" w:hAnsi="Times" w:cs="Times"/>
          <w:color w:val="000000" w:themeColor="text1"/>
          <w:sz w:val="24"/>
          <w:szCs w:val="24"/>
        </w:rPr>
        <w:t xml:space="preserve">, L. (2009). Music, language, and multimodal metaphor. </w:t>
      </w:r>
      <w:r w:rsidRPr="001A71D4">
        <w:rPr>
          <w:rFonts w:ascii="Times" w:hAnsi="Times" w:cs="Times"/>
          <w:i/>
          <w:iCs/>
          <w:color w:val="000000" w:themeColor="text1"/>
          <w:sz w:val="24"/>
          <w:szCs w:val="24"/>
        </w:rPr>
        <w:t>Multimodal Metaphor</w:t>
      </w:r>
      <w:r w:rsidRPr="001A71D4">
        <w:rPr>
          <w:rFonts w:ascii="Times" w:hAnsi="Times" w:cs="Times"/>
          <w:color w:val="000000" w:themeColor="text1"/>
          <w:sz w:val="24"/>
          <w:szCs w:val="24"/>
        </w:rPr>
        <w:t>, 359–381.</w:t>
      </w:r>
    </w:p>
    <w:p w14:paraId="0EEEBC8E" w14:textId="77777777" w:rsidR="00F10187" w:rsidRPr="001A71D4" w:rsidRDefault="00F10187" w:rsidP="00FF2106">
      <w:pPr>
        <w:spacing w:line="480" w:lineRule="auto"/>
        <w:rPr>
          <w:color w:val="000000" w:themeColor="text1"/>
        </w:rPr>
      </w:pPr>
    </w:p>
    <w:p w14:paraId="02BBDE51" w14:textId="5527DE92" w:rsidR="00946C2F" w:rsidRPr="001A71D4" w:rsidRDefault="00946C2F" w:rsidP="00FF2106">
      <w:pPr>
        <w:pStyle w:val="Ttulo1"/>
        <w:spacing w:line="480" w:lineRule="auto"/>
        <w:rPr>
          <w:rFonts w:ascii="Times New Roman" w:hAnsi="Times New Roman" w:cs="Times New Roman"/>
          <w:color w:val="000000" w:themeColor="text1"/>
          <w:sz w:val="24"/>
          <w:szCs w:val="24"/>
        </w:rPr>
      </w:pPr>
      <w:r w:rsidRPr="001A71D4">
        <w:rPr>
          <w:rFonts w:ascii="Times New Roman" w:hAnsi="Times New Roman" w:cs="Times New Roman"/>
          <w:color w:val="000000" w:themeColor="text1"/>
          <w:sz w:val="24"/>
          <w:szCs w:val="24"/>
        </w:rPr>
        <w:t>Secondary References</w:t>
      </w:r>
    </w:p>
    <w:p w14:paraId="61A16DA4" w14:textId="77777777" w:rsidR="00751F3C" w:rsidRPr="001A71D4" w:rsidRDefault="00751F3C" w:rsidP="00FF2106">
      <w:pPr>
        <w:spacing w:line="480" w:lineRule="auto"/>
        <w:rPr>
          <w:color w:val="000000" w:themeColor="text1"/>
          <w:sz w:val="24"/>
          <w:szCs w:val="24"/>
        </w:rPr>
      </w:pPr>
    </w:p>
    <w:p w14:paraId="2577BA8A" w14:textId="3F86656E" w:rsidR="00946C2F" w:rsidRPr="001A71D4" w:rsidRDefault="00946C2F" w:rsidP="00FF2106">
      <w:pPr>
        <w:spacing w:line="480" w:lineRule="auto"/>
        <w:rPr>
          <w:rFonts w:ascii="Times New Roman" w:hAnsi="Times New Roman" w:cs="Times New Roman"/>
          <w:color w:val="000000" w:themeColor="text1"/>
          <w:sz w:val="24"/>
          <w:szCs w:val="24"/>
        </w:rPr>
      </w:pPr>
      <w:r w:rsidRPr="001A71D4">
        <w:rPr>
          <w:rFonts w:ascii="Times New Roman" w:hAnsi="Times New Roman" w:cs="Times New Roman"/>
          <w:color w:val="000000" w:themeColor="text1"/>
          <w:sz w:val="24"/>
          <w:szCs w:val="24"/>
        </w:rPr>
        <w:t>Figure 1. Advertisement for CAT mobile phone</w:t>
      </w:r>
      <w:r w:rsidR="006E4293" w:rsidRPr="001A71D4">
        <w:rPr>
          <w:rFonts w:ascii="Times New Roman" w:hAnsi="Times New Roman" w:cs="Times New Roman"/>
          <w:color w:val="000000" w:themeColor="text1"/>
          <w:sz w:val="24"/>
          <w:szCs w:val="24"/>
        </w:rPr>
        <w:t xml:space="preserve"> (Text: “Rugged. Resilient. Reliable. One seriously hard worker.”)</w:t>
      </w:r>
      <w:r w:rsidR="00FB1A78" w:rsidRPr="001A71D4">
        <w:rPr>
          <w:rFonts w:ascii="Times New Roman" w:hAnsi="Times New Roman" w:cs="Times New Roman"/>
          <w:color w:val="000000" w:themeColor="text1"/>
          <w:sz w:val="24"/>
          <w:szCs w:val="24"/>
        </w:rPr>
        <w:t>, retrieved on 9</w:t>
      </w:r>
      <w:r w:rsidR="00FB1A78" w:rsidRPr="001A71D4">
        <w:rPr>
          <w:rFonts w:ascii="Times New Roman" w:hAnsi="Times New Roman" w:cs="Times New Roman"/>
          <w:color w:val="000000" w:themeColor="text1"/>
          <w:sz w:val="24"/>
          <w:szCs w:val="24"/>
          <w:vertAlign w:val="superscript"/>
        </w:rPr>
        <w:t>th</w:t>
      </w:r>
      <w:r w:rsidR="00FB1A78" w:rsidRPr="001A71D4">
        <w:rPr>
          <w:rFonts w:ascii="Times New Roman" w:hAnsi="Times New Roman" w:cs="Times New Roman"/>
          <w:color w:val="000000" w:themeColor="text1"/>
          <w:sz w:val="24"/>
          <w:szCs w:val="24"/>
        </w:rPr>
        <w:t xml:space="preserve"> February 2017, </w:t>
      </w:r>
      <w:r w:rsidR="00B05B23" w:rsidRPr="001A71D4">
        <w:rPr>
          <w:rFonts w:ascii="Times New Roman" w:hAnsi="Times New Roman" w:cs="Times New Roman"/>
          <w:color w:val="000000" w:themeColor="text1"/>
          <w:sz w:val="24"/>
          <w:szCs w:val="24"/>
        </w:rPr>
        <w:t xml:space="preserve">original </w:t>
      </w:r>
      <w:r w:rsidR="00FB1A78" w:rsidRPr="001A71D4">
        <w:rPr>
          <w:rFonts w:ascii="Times New Roman" w:hAnsi="Times New Roman" w:cs="Times New Roman"/>
          <w:color w:val="000000" w:themeColor="text1"/>
          <w:sz w:val="24"/>
          <w:szCs w:val="24"/>
        </w:rPr>
        <w:t>source</w:t>
      </w:r>
      <w:r w:rsidR="00B05B23" w:rsidRPr="001A71D4">
        <w:rPr>
          <w:rFonts w:ascii="Times New Roman" w:hAnsi="Times New Roman" w:cs="Times New Roman"/>
          <w:color w:val="000000" w:themeColor="text1"/>
          <w:sz w:val="24"/>
          <w:szCs w:val="24"/>
        </w:rPr>
        <w:t xml:space="preserve"> (</w:t>
      </w:r>
      <w:r w:rsidR="00C03162" w:rsidRPr="001A71D4">
        <w:rPr>
          <w:rFonts w:ascii="Times New Roman" w:hAnsi="Times New Roman" w:cs="Times New Roman"/>
          <w:color w:val="000000" w:themeColor="text1"/>
          <w:sz w:val="24"/>
          <w:szCs w:val="24"/>
          <w:lang w:val="en-US"/>
        </w:rPr>
        <w:t>last access: 10</w:t>
      </w:r>
      <w:r w:rsidR="00C03162" w:rsidRPr="001A71D4">
        <w:rPr>
          <w:rFonts w:ascii="Times New Roman" w:hAnsi="Times New Roman" w:cs="Times New Roman"/>
          <w:color w:val="000000" w:themeColor="text1"/>
          <w:sz w:val="24"/>
          <w:szCs w:val="24"/>
          <w:vertAlign w:val="superscript"/>
          <w:lang w:val="en-US"/>
        </w:rPr>
        <w:t>th</w:t>
      </w:r>
      <w:r w:rsidR="00C03162" w:rsidRPr="001A71D4">
        <w:rPr>
          <w:rFonts w:ascii="Times New Roman" w:hAnsi="Times New Roman" w:cs="Times New Roman"/>
          <w:color w:val="000000" w:themeColor="text1"/>
          <w:sz w:val="24"/>
          <w:szCs w:val="24"/>
          <w:lang w:val="en-US"/>
        </w:rPr>
        <w:t xml:space="preserve"> </w:t>
      </w:r>
      <w:r w:rsidR="00B05B23" w:rsidRPr="001A71D4">
        <w:rPr>
          <w:rFonts w:ascii="Times New Roman" w:hAnsi="Times New Roman" w:cs="Times New Roman"/>
          <w:color w:val="000000" w:themeColor="text1"/>
          <w:sz w:val="24"/>
          <w:szCs w:val="24"/>
        </w:rPr>
        <w:lastRenderedPageBreak/>
        <w:t>May 2023)</w:t>
      </w:r>
      <w:r w:rsidR="00FB1A78" w:rsidRPr="001A71D4">
        <w:rPr>
          <w:rFonts w:ascii="Times New Roman" w:hAnsi="Times New Roman" w:cs="Times New Roman"/>
          <w:color w:val="000000" w:themeColor="text1"/>
          <w:sz w:val="24"/>
          <w:szCs w:val="24"/>
        </w:rPr>
        <w:t>:</w:t>
      </w:r>
      <w:r w:rsidR="00136997" w:rsidRPr="001A71D4">
        <w:rPr>
          <w:rFonts w:ascii="Times New Roman" w:hAnsi="Times New Roman" w:cs="Times New Roman"/>
          <w:color w:val="000000" w:themeColor="text1"/>
          <w:sz w:val="24"/>
          <w:szCs w:val="24"/>
        </w:rPr>
        <w:t xml:space="preserve"> https://www.conormasterson.com/portfolio/category/advertising/caterpillar-mobile-phone-welder</w:t>
      </w:r>
    </w:p>
    <w:p w14:paraId="5E187F5F" w14:textId="24DD29FF"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rPr>
        <w:t xml:space="preserve">Figure 2. Advertisement for </w:t>
      </w:r>
      <w:proofErr w:type="spellStart"/>
      <w:r w:rsidRPr="001A71D4">
        <w:rPr>
          <w:rFonts w:ascii="Times New Roman" w:hAnsi="Times New Roman" w:cs="Times New Roman"/>
          <w:color w:val="000000" w:themeColor="text1"/>
          <w:sz w:val="24"/>
          <w:szCs w:val="24"/>
        </w:rPr>
        <w:t>GiffGaff</w:t>
      </w:r>
      <w:proofErr w:type="spellEnd"/>
      <w:r w:rsidRPr="001A71D4">
        <w:rPr>
          <w:rFonts w:ascii="Times New Roman" w:hAnsi="Times New Roman" w:cs="Times New Roman"/>
          <w:color w:val="000000" w:themeColor="text1"/>
          <w:sz w:val="24"/>
          <w:szCs w:val="24"/>
        </w:rPr>
        <w:t xml:space="preserve"> mobile phone network</w:t>
      </w:r>
      <w:r w:rsidR="006E4293" w:rsidRPr="001A71D4">
        <w:rPr>
          <w:rFonts w:ascii="Times New Roman" w:hAnsi="Times New Roman" w:cs="Times New Roman"/>
          <w:color w:val="000000" w:themeColor="text1"/>
          <w:sz w:val="24"/>
          <w:szCs w:val="24"/>
        </w:rPr>
        <w:t xml:space="preserve"> (Text: “*fist bump*@LayolaLotus. We don’t like contracts. But we do like you.”)</w:t>
      </w:r>
      <w:r w:rsidR="00136997" w:rsidRPr="001A71D4">
        <w:rPr>
          <w:rFonts w:ascii="Times New Roman" w:hAnsi="Times New Roman" w:cs="Times New Roman"/>
          <w:color w:val="000000" w:themeColor="text1"/>
          <w:sz w:val="24"/>
          <w:szCs w:val="24"/>
        </w:rPr>
        <w:t xml:space="preserve">, </w:t>
      </w:r>
      <w:r w:rsidR="00FB1A78" w:rsidRPr="001A71D4">
        <w:rPr>
          <w:rFonts w:ascii="Times New Roman" w:hAnsi="Times New Roman" w:cs="Times New Roman"/>
          <w:color w:val="000000" w:themeColor="text1"/>
          <w:sz w:val="24"/>
          <w:szCs w:val="24"/>
        </w:rPr>
        <w:t>retrieved on 9</w:t>
      </w:r>
      <w:r w:rsidR="00FB1A78" w:rsidRPr="001A71D4">
        <w:rPr>
          <w:rFonts w:ascii="Times New Roman" w:hAnsi="Times New Roman" w:cs="Times New Roman"/>
          <w:color w:val="000000" w:themeColor="text1"/>
          <w:sz w:val="24"/>
          <w:szCs w:val="24"/>
          <w:vertAlign w:val="superscript"/>
        </w:rPr>
        <w:t>th</w:t>
      </w:r>
      <w:r w:rsidR="00FB1A78" w:rsidRPr="001A71D4">
        <w:rPr>
          <w:rFonts w:ascii="Times New Roman" w:hAnsi="Times New Roman" w:cs="Times New Roman"/>
          <w:color w:val="000000" w:themeColor="text1"/>
          <w:sz w:val="24"/>
          <w:szCs w:val="24"/>
        </w:rPr>
        <w:t xml:space="preserve"> February 2017, </w:t>
      </w:r>
      <w:r w:rsidR="00B05B23" w:rsidRPr="001A71D4">
        <w:rPr>
          <w:rFonts w:ascii="Times New Roman" w:hAnsi="Times New Roman" w:cs="Times New Roman"/>
          <w:color w:val="000000" w:themeColor="text1"/>
          <w:sz w:val="24"/>
          <w:szCs w:val="24"/>
        </w:rPr>
        <w:t xml:space="preserve">original </w:t>
      </w:r>
      <w:r w:rsidR="00FB1A78" w:rsidRPr="001A71D4">
        <w:rPr>
          <w:rFonts w:ascii="Times New Roman" w:hAnsi="Times New Roman" w:cs="Times New Roman"/>
          <w:color w:val="000000" w:themeColor="text1"/>
          <w:sz w:val="24"/>
          <w:szCs w:val="24"/>
        </w:rPr>
        <w:t xml:space="preserve">source: </w:t>
      </w:r>
      <w:proofErr w:type="gramStart"/>
      <w:r w:rsidR="00136997" w:rsidRPr="001A71D4">
        <w:rPr>
          <w:rFonts w:ascii="Times New Roman" w:hAnsi="Times New Roman" w:cs="Times New Roman"/>
          <w:color w:val="000000" w:themeColor="text1"/>
          <w:sz w:val="24"/>
          <w:szCs w:val="24"/>
        </w:rPr>
        <w:t>www.newsworks.org.uk</w:t>
      </w:r>
      <w:proofErr w:type="gramEnd"/>
    </w:p>
    <w:p w14:paraId="4F35CE82" w14:textId="6E33C03E"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Figure 3. Advertisement for buyresponsibly.org (Text: “What’s behind the things we buy? Buyresponsibly.org”)</w:t>
      </w:r>
      <w:r w:rsidR="00800D7F">
        <w:rPr>
          <w:rFonts w:ascii="Times New Roman" w:hAnsi="Times New Roman" w:cs="Times New Roman"/>
          <w:color w:val="000000" w:themeColor="text1"/>
          <w:sz w:val="24"/>
          <w:szCs w:val="24"/>
          <w:lang w:val="en-US"/>
        </w:rPr>
        <w:t xml:space="preserve"> </w:t>
      </w:r>
      <w:r w:rsidR="003B2BBC">
        <w:rPr>
          <w:rFonts w:ascii="Times New Roman" w:hAnsi="Times New Roman" w:cs="Times New Roman"/>
          <w:color w:val="000000" w:themeColor="text1"/>
          <w:sz w:val="24"/>
          <w:szCs w:val="24"/>
          <w:lang w:val="en-US"/>
        </w:rPr>
        <w:t>The copyright owner has asked to include the follo</w:t>
      </w:r>
      <w:r w:rsidR="003B2BBC" w:rsidRPr="003B2BBC">
        <w:rPr>
          <w:rFonts w:ascii="Times New Roman" w:hAnsi="Times New Roman" w:cs="Times New Roman"/>
          <w:color w:val="000000" w:themeColor="text1"/>
          <w:sz w:val="24"/>
          <w:szCs w:val="24"/>
          <w:lang w:val="en-US"/>
        </w:rPr>
        <w:t>wing note</w:t>
      </w:r>
      <w:r w:rsidR="00800D7F">
        <w:rPr>
          <w:rFonts w:ascii="Times New Roman" w:hAnsi="Times New Roman" w:cs="Times New Roman"/>
          <w:color w:val="000000" w:themeColor="text1"/>
          <w:sz w:val="24"/>
          <w:szCs w:val="24"/>
          <w:lang w:val="en-US"/>
        </w:rPr>
        <w:t>: “E</w:t>
      </w:r>
      <w:r w:rsidR="00800D7F" w:rsidRPr="00800D7F">
        <w:rPr>
          <w:rFonts w:ascii="Times New Roman" w:hAnsi="Times New Roman" w:cs="Times New Roman"/>
          <w:color w:val="000000" w:themeColor="text1"/>
          <w:sz w:val="24"/>
          <w:szCs w:val="24"/>
          <w:lang w:val="en-US"/>
        </w:rPr>
        <w:t>ncouraging the public to question "What Lies Behind the Things We Buy?", a campaign on the third EU Anti-Trafficking Day and the start of a European ministerial conference on global EU action against human trafficking in Brussels. The campaign was designed by Saatchi &amp; Saatchi in Geneva</w:t>
      </w:r>
      <w:r w:rsidR="00800D7F">
        <w:rPr>
          <w:rFonts w:ascii="Times New Roman" w:hAnsi="Times New Roman" w:cs="Times New Roman"/>
          <w:color w:val="000000" w:themeColor="text1"/>
          <w:sz w:val="24"/>
          <w:szCs w:val="24"/>
          <w:lang w:val="en-US"/>
        </w:rPr>
        <w:t>. S</w:t>
      </w:r>
      <w:r w:rsidR="00B05B23" w:rsidRPr="001A71D4">
        <w:rPr>
          <w:rFonts w:ascii="Times New Roman" w:hAnsi="Times New Roman" w:cs="Times New Roman"/>
          <w:color w:val="000000" w:themeColor="text1"/>
          <w:sz w:val="24"/>
          <w:szCs w:val="24"/>
          <w:lang w:val="en-US"/>
        </w:rPr>
        <w:t>ource (</w:t>
      </w:r>
      <w:r w:rsidR="00C03162" w:rsidRPr="001A71D4">
        <w:rPr>
          <w:rFonts w:ascii="Times New Roman" w:hAnsi="Times New Roman" w:cs="Times New Roman"/>
          <w:color w:val="000000" w:themeColor="text1"/>
          <w:sz w:val="24"/>
          <w:szCs w:val="24"/>
          <w:lang w:val="en-US"/>
        </w:rPr>
        <w:t xml:space="preserve">last access: </w:t>
      </w:r>
      <w:r w:rsidR="00B05B23" w:rsidRPr="001A71D4">
        <w:rPr>
          <w:rFonts w:ascii="Times New Roman" w:hAnsi="Times New Roman" w:cs="Times New Roman"/>
          <w:color w:val="000000" w:themeColor="text1"/>
          <w:sz w:val="24"/>
          <w:szCs w:val="24"/>
          <w:lang w:val="en-US"/>
        </w:rPr>
        <w:t>10</w:t>
      </w:r>
      <w:r w:rsidR="00B05B23" w:rsidRPr="001A71D4">
        <w:rPr>
          <w:rFonts w:ascii="Times New Roman" w:hAnsi="Times New Roman" w:cs="Times New Roman"/>
          <w:color w:val="000000" w:themeColor="text1"/>
          <w:sz w:val="24"/>
          <w:szCs w:val="24"/>
          <w:vertAlign w:val="superscript"/>
          <w:lang w:val="en-US"/>
        </w:rPr>
        <w:t>th</w:t>
      </w:r>
      <w:r w:rsidR="00B05B23" w:rsidRPr="001A71D4">
        <w:rPr>
          <w:rFonts w:ascii="Times New Roman" w:hAnsi="Times New Roman" w:cs="Times New Roman"/>
          <w:color w:val="000000" w:themeColor="text1"/>
          <w:sz w:val="24"/>
          <w:szCs w:val="24"/>
          <w:lang w:val="en-US"/>
        </w:rPr>
        <w:t xml:space="preserve"> May 2023): </w:t>
      </w:r>
      <w:r w:rsidR="00136997" w:rsidRPr="001A71D4">
        <w:rPr>
          <w:rFonts w:ascii="Times New Roman" w:hAnsi="Times New Roman" w:cs="Times New Roman"/>
          <w:color w:val="000000" w:themeColor="text1"/>
          <w:sz w:val="24"/>
          <w:szCs w:val="24"/>
          <w:lang w:val="en-US"/>
        </w:rPr>
        <w:t>https://www.adsoftheworld.com/campaigns/shopping-cart-4a93aea6-6fb6-47e6-a42e-6771e2baeb11</w:t>
      </w:r>
    </w:p>
    <w:p w14:paraId="473D7A63" w14:textId="6DECB198"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Figure 4. Advertisement for Fender guitar</w:t>
      </w:r>
      <w:r w:rsidR="00136997" w:rsidRPr="001A71D4">
        <w:rPr>
          <w:rFonts w:ascii="Times New Roman" w:hAnsi="Times New Roman" w:cs="Times New Roman"/>
          <w:color w:val="000000" w:themeColor="text1"/>
          <w:sz w:val="24"/>
          <w:szCs w:val="24"/>
          <w:lang w:val="en-US"/>
        </w:rPr>
        <w:t xml:space="preserve">, </w:t>
      </w:r>
      <w:r w:rsidR="00B05B23" w:rsidRPr="001A71D4">
        <w:rPr>
          <w:rFonts w:ascii="Times New Roman" w:hAnsi="Times New Roman" w:cs="Times New Roman"/>
          <w:color w:val="000000" w:themeColor="text1"/>
          <w:sz w:val="24"/>
          <w:szCs w:val="24"/>
          <w:lang w:val="en-US"/>
        </w:rPr>
        <w:t>source (</w:t>
      </w:r>
      <w:r w:rsidR="00C03162" w:rsidRPr="001A71D4">
        <w:rPr>
          <w:rFonts w:ascii="Times New Roman" w:hAnsi="Times New Roman" w:cs="Times New Roman"/>
          <w:color w:val="000000" w:themeColor="text1"/>
          <w:sz w:val="24"/>
          <w:szCs w:val="24"/>
          <w:lang w:val="en-US"/>
        </w:rPr>
        <w:t xml:space="preserve">last access: </w:t>
      </w:r>
      <w:r w:rsidR="00B05B23" w:rsidRPr="001A71D4">
        <w:rPr>
          <w:rFonts w:ascii="Times New Roman" w:hAnsi="Times New Roman" w:cs="Times New Roman"/>
          <w:color w:val="000000" w:themeColor="text1"/>
          <w:sz w:val="24"/>
          <w:szCs w:val="24"/>
          <w:lang w:val="en-US"/>
        </w:rPr>
        <w:t>10</w:t>
      </w:r>
      <w:r w:rsidR="00B05B23" w:rsidRPr="001A71D4">
        <w:rPr>
          <w:rFonts w:ascii="Times New Roman" w:hAnsi="Times New Roman" w:cs="Times New Roman"/>
          <w:color w:val="000000" w:themeColor="text1"/>
          <w:sz w:val="24"/>
          <w:szCs w:val="24"/>
          <w:vertAlign w:val="superscript"/>
          <w:lang w:val="en-US"/>
        </w:rPr>
        <w:t>th</w:t>
      </w:r>
      <w:r w:rsidR="00B05B23" w:rsidRPr="001A71D4">
        <w:rPr>
          <w:rFonts w:ascii="Times New Roman" w:hAnsi="Times New Roman" w:cs="Times New Roman"/>
          <w:color w:val="000000" w:themeColor="text1"/>
          <w:sz w:val="24"/>
          <w:szCs w:val="24"/>
          <w:lang w:val="en-US"/>
        </w:rPr>
        <w:t xml:space="preserve"> May 2023): </w:t>
      </w:r>
      <w:r w:rsidR="00136997" w:rsidRPr="001A71D4">
        <w:rPr>
          <w:rFonts w:ascii="Times New Roman" w:hAnsi="Times New Roman" w:cs="Times New Roman"/>
          <w:color w:val="000000" w:themeColor="text1"/>
          <w:sz w:val="24"/>
          <w:szCs w:val="24"/>
          <w:lang w:val="en-US"/>
        </w:rPr>
        <w:t>https://www.adsoftheworld.com/campaigns/exit-b0d175d4-bc81-458d-ba7b-fbe42fff0639</w:t>
      </w:r>
    </w:p>
    <w:p w14:paraId="4260FAA2" w14:textId="3442E882" w:rsidR="00C03162" w:rsidRPr="001A71D4" w:rsidRDefault="00C03162"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 xml:space="preserve">Figure </w:t>
      </w:r>
      <w:r w:rsidR="003B2BBC">
        <w:rPr>
          <w:rFonts w:ascii="Times New Roman" w:hAnsi="Times New Roman" w:cs="Times New Roman"/>
          <w:color w:val="000000" w:themeColor="text1"/>
          <w:sz w:val="24"/>
          <w:szCs w:val="24"/>
          <w:lang w:val="en-US"/>
        </w:rPr>
        <w:t>5</w:t>
      </w:r>
      <w:r w:rsidRPr="001A71D4">
        <w:rPr>
          <w:rFonts w:ascii="Times New Roman" w:hAnsi="Times New Roman" w:cs="Times New Roman"/>
          <w:color w:val="000000" w:themeColor="text1"/>
          <w:sz w:val="24"/>
          <w:szCs w:val="24"/>
          <w:lang w:val="en-US"/>
        </w:rPr>
        <w:t>. Advertisement for Peugeot, source (last access: 10</w:t>
      </w:r>
      <w:r w:rsidRPr="001A71D4">
        <w:rPr>
          <w:rFonts w:ascii="Times New Roman" w:hAnsi="Times New Roman" w:cs="Times New Roman"/>
          <w:color w:val="000000" w:themeColor="text1"/>
          <w:sz w:val="24"/>
          <w:szCs w:val="24"/>
          <w:vertAlign w:val="superscript"/>
          <w:lang w:val="en-US"/>
        </w:rPr>
        <w:t>th</w:t>
      </w:r>
      <w:r w:rsidRPr="001A71D4">
        <w:rPr>
          <w:rFonts w:ascii="Times New Roman" w:hAnsi="Times New Roman" w:cs="Times New Roman"/>
          <w:color w:val="000000" w:themeColor="text1"/>
          <w:sz w:val="24"/>
          <w:szCs w:val="24"/>
          <w:lang w:val="en-US"/>
        </w:rPr>
        <w:t xml:space="preserve"> May 2023) https://www.adsoftheworld.com/campaigns/drives-any-business</w:t>
      </w:r>
    </w:p>
    <w:p w14:paraId="57E7CB05" w14:textId="7DC215B1"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 xml:space="preserve">Figure </w:t>
      </w:r>
      <w:r w:rsidR="003B2BBC">
        <w:rPr>
          <w:rFonts w:ascii="Times New Roman" w:hAnsi="Times New Roman" w:cs="Times New Roman"/>
          <w:color w:val="000000" w:themeColor="text1"/>
          <w:sz w:val="24"/>
          <w:szCs w:val="24"/>
          <w:lang w:val="en-US"/>
        </w:rPr>
        <w:t>6</w:t>
      </w:r>
      <w:r w:rsidRPr="001A71D4">
        <w:rPr>
          <w:rFonts w:ascii="Times New Roman" w:hAnsi="Times New Roman" w:cs="Times New Roman"/>
          <w:color w:val="000000" w:themeColor="text1"/>
          <w:sz w:val="24"/>
          <w:szCs w:val="24"/>
          <w:lang w:val="en-US"/>
        </w:rPr>
        <w:t>. Advertisement for MAX shoes (Text: “You are what you wear”)</w:t>
      </w:r>
      <w:r w:rsidR="004A4074" w:rsidRPr="001A71D4">
        <w:rPr>
          <w:rFonts w:ascii="Times New Roman" w:hAnsi="Times New Roman" w:cs="Times New Roman"/>
          <w:color w:val="000000" w:themeColor="text1"/>
          <w:sz w:val="24"/>
          <w:szCs w:val="24"/>
          <w:lang w:val="en-US"/>
        </w:rPr>
        <w:t xml:space="preserve">, </w:t>
      </w:r>
      <w:r w:rsidR="00B05B23" w:rsidRPr="001A71D4">
        <w:rPr>
          <w:rFonts w:ascii="Times New Roman" w:hAnsi="Times New Roman" w:cs="Times New Roman"/>
          <w:color w:val="000000" w:themeColor="text1"/>
          <w:sz w:val="24"/>
          <w:szCs w:val="24"/>
          <w:lang w:val="en-US"/>
        </w:rPr>
        <w:t>source (</w:t>
      </w:r>
      <w:r w:rsidR="00C03162" w:rsidRPr="001A71D4">
        <w:rPr>
          <w:rFonts w:ascii="Times New Roman" w:hAnsi="Times New Roman" w:cs="Times New Roman"/>
          <w:color w:val="000000" w:themeColor="text1"/>
          <w:sz w:val="24"/>
          <w:szCs w:val="24"/>
          <w:lang w:val="en-US"/>
        </w:rPr>
        <w:t xml:space="preserve">last access: </w:t>
      </w:r>
      <w:r w:rsidR="00B05B23" w:rsidRPr="001A71D4">
        <w:rPr>
          <w:rFonts w:ascii="Times New Roman" w:hAnsi="Times New Roman" w:cs="Times New Roman"/>
          <w:color w:val="000000" w:themeColor="text1"/>
          <w:sz w:val="24"/>
          <w:szCs w:val="24"/>
          <w:lang w:val="en-US"/>
        </w:rPr>
        <w:t>10</w:t>
      </w:r>
      <w:r w:rsidR="00B05B23" w:rsidRPr="001A71D4">
        <w:rPr>
          <w:rFonts w:ascii="Times New Roman" w:hAnsi="Times New Roman" w:cs="Times New Roman"/>
          <w:color w:val="000000" w:themeColor="text1"/>
          <w:sz w:val="24"/>
          <w:szCs w:val="24"/>
          <w:vertAlign w:val="superscript"/>
          <w:lang w:val="en-US"/>
        </w:rPr>
        <w:t>th</w:t>
      </w:r>
      <w:r w:rsidR="00B05B23" w:rsidRPr="001A71D4">
        <w:rPr>
          <w:rFonts w:ascii="Times New Roman" w:hAnsi="Times New Roman" w:cs="Times New Roman"/>
          <w:color w:val="000000" w:themeColor="text1"/>
          <w:sz w:val="24"/>
          <w:szCs w:val="24"/>
          <w:lang w:val="en-US"/>
        </w:rPr>
        <w:t xml:space="preserve"> May 2023): </w:t>
      </w:r>
      <w:r w:rsidR="004A4074" w:rsidRPr="001A71D4">
        <w:rPr>
          <w:rFonts w:ascii="Times New Roman" w:hAnsi="Times New Roman" w:cs="Times New Roman"/>
          <w:color w:val="000000" w:themeColor="text1"/>
          <w:sz w:val="24"/>
          <w:szCs w:val="24"/>
          <w:lang w:val="en-US"/>
        </w:rPr>
        <w:t>https://www.adsoftheworld.com/campaigns/face-c32976c7-fda4-440e-b0ec-d4fb1ceeea23</w:t>
      </w:r>
    </w:p>
    <w:p w14:paraId="3C5AE598" w14:textId="6AB8492C"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 xml:space="preserve">Figure </w:t>
      </w:r>
      <w:r w:rsidR="003B2BBC">
        <w:rPr>
          <w:rFonts w:ascii="Times New Roman" w:hAnsi="Times New Roman" w:cs="Times New Roman"/>
          <w:color w:val="000000" w:themeColor="text1"/>
          <w:sz w:val="24"/>
          <w:szCs w:val="24"/>
          <w:lang w:val="en-US"/>
        </w:rPr>
        <w:t>7</w:t>
      </w:r>
      <w:r w:rsidRPr="001A71D4">
        <w:rPr>
          <w:rFonts w:ascii="Times New Roman" w:hAnsi="Times New Roman" w:cs="Times New Roman"/>
          <w:color w:val="000000" w:themeColor="text1"/>
          <w:sz w:val="24"/>
          <w:szCs w:val="24"/>
          <w:lang w:val="en-US"/>
        </w:rPr>
        <w:t>. Advertisement for Lumia phone (Text: “Everyone loves a comeback”)</w:t>
      </w:r>
      <w:r w:rsidR="004A4074" w:rsidRPr="001A71D4">
        <w:rPr>
          <w:rFonts w:ascii="Times New Roman" w:hAnsi="Times New Roman" w:cs="Times New Roman"/>
          <w:color w:val="000000" w:themeColor="text1"/>
          <w:sz w:val="24"/>
          <w:szCs w:val="24"/>
          <w:lang w:val="en-US"/>
        </w:rPr>
        <w:t xml:space="preserve">, </w:t>
      </w:r>
      <w:r w:rsidR="00FB1A78" w:rsidRPr="001A71D4">
        <w:rPr>
          <w:rFonts w:ascii="Times New Roman" w:hAnsi="Times New Roman" w:cs="Times New Roman"/>
          <w:color w:val="000000" w:themeColor="text1"/>
          <w:sz w:val="24"/>
          <w:szCs w:val="24"/>
          <w:lang w:val="en-US"/>
        </w:rPr>
        <w:t>retrieved on 9</w:t>
      </w:r>
      <w:r w:rsidR="00FB1A78" w:rsidRPr="001A71D4">
        <w:rPr>
          <w:rFonts w:ascii="Times New Roman" w:hAnsi="Times New Roman" w:cs="Times New Roman"/>
          <w:color w:val="000000" w:themeColor="text1"/>
          <w:sz w:val="24"/>
          <w:szCs w:val="24"/>
          <w:vertAlign w:val="superscript"/>
          <w:lang w:val="en-US"/>
        </w:rPr>
        <w:t>th</w:t>
      </w:r>
      <w:r w:rsidR="00FB1A78" w:rsidRPr="001A71D4">
        <w:rPr>
          <w:rFonts w:ascii="Times New Roman" w:hAnsi="Times New Roman" w:cs="Times New Roman"/>
          <w:color w:val="000000" w:themeColor="text1"/>
          <w:sz w:val="24"/>
          <w:szCs w:val="24"/>
          <w:lang w:val="en-US"/>
        </w:rPr>
        <w:t xml:space="preserve"> February 2017, </w:t>
      </w:r>
      <w:r w:rsidR="00B05B23" w:rsidRPr="001A71D4">
        <w:rPr>
          <w:rFonts w:ascii="Times New Roman" w:hAnsi="Times New Roman" w:cs="Times New Roman"/>
          <w:color w:val="000000" w:themeColor="text1"/>
          <w:sz w:val="24"/>
          <w:szCs w:val="24"/>
          <w:lang w:val="en-US"/>
        </w:rPr>
        <w:t xml:space="preserve">original </w:t>
      </w:r>
      <w:r w:rsidR="00FB1A78" w:rsidRPr="001A71D4">
        <w:rPr>
          <w:rFonts w:ascii="Times New Roman" w:hAnsi="Times New Roman" w:cs="Times New Roman"/>
          <w:color w:val="000000" w:themeColor="text1"/>
          <w:sz w:val="24"/>
          <w:szCs w:val="24"/>
          <w:lang w:val="en-US"/>
        </w:rPr>
        <w:t xml:space="preserve">source: </w:t>
      </w:r>
      <w:hyperlink r:id="rId10" w:history="1">
        <w:r w:rsidR="003B2BBC" w:rsidRPr="00FA535E">
          <w:rPr>
            <w:rStyle w:val="Hipervnculo"/>
            <w:rFonts w:ascii="Times New Roman" w:hAnsi="Times New Roman" w:cs="Times New Roman"/>
            <w:sz w:val="24"/>
            <w:szCs w:val="24"/>
            <w:lang w:val="en-US"/>
          </w:rPr>
          <w:t>www.newsworks.org.uk</w:t>
        </w:r>
      </w:hyperlink>
      <w:r w:rsidR="003B2BBC">
        <w:rPr>
          <w:rFonts w:ascii="Times New Roman" w:hAnsi="Times New Roman" w:cs="Times New Roman"/>
          <w:color w:val="000000" w:themeColor="text1"/>
          <w:sz w:val="24"/>
          <w:szCs w:val="24"/>
          <w:lang w:val="en-US"/>
        </w:rPr>
        <w:t xml:space="preserve">. The copyright owner has asked </w:t>
      </w:r>
      <w:r w:rsidR="003B2BBC">
        <w:rPr>
          <w:rFonts w:ascii="Times New Roman" w:hAnsi="Times New Roman" w:cs="Times New Roman"/>
          <w:color w:val="000000" w:themeColor="text1"/>
          <w:sz w:val="24"/>
          <w:szCs w:val="24"/>
          <w:lang w:val="en-US"/>
        </w:rPr>
        <w:lastRenderedPageBreak/>
        <w:t>to include the follo</w:t>
      </w:r>
      <w:r w:rsidR="003B2BBC" w:rsidRPr="003B2BBC">
        <w:rPr>
          <w:rFonts w:ascii="Times New Roman" w:hAnsi="Times New Roman" w:cs="Times New Roman"/>
          <w:color w:val="000000" w:themeColor="text1"/>
          <w:sz w:val="24"/>
          <w:szCs w:val="24"/>
          <w:lang w:val="en-US"/>
        </w:rPr>
        <w:t>wing note: “</w:t>
      </w:r>
      <w:r w:rsidR="003B2BBC" w:rsidRPr="000D4179">
        <w:rPr>
          <w:rFonts w:ascii="Times New Roman" w:eastAsia="Times New Roman" w:hAnsi="Times New Roman" w:cs="Times New Roman"/>
          <w:color w:val="000000"/>
          <w:sz w:val="24"/>
          <w:szCs w:val="24"/>
          <w:lang w:val="en-US" w:eastAsia="es-ES_tradnl"/>
        </w:rPr>
        <w:t>Note that HMD Global, the home of Nokia phones, own the license rights to this device</w:t>
      </w:r>
      <w:r w:rsidR="003B2BBC" w:rsidRPr="003B2BBC">
        <w:rPr>
          <w:rFonts w:ascii="Times New Roman" w:eastAsia="Times New Roman" w:hAnsi="Times New Roman" w:cs="Times New Roman"/>
          <w:color w:val="000000"/>
          <w:sz w:val="24"/>
          <w:szCs w:val="24"/>
          <w:lang w:val="en-US" w:eastAsia="es-ES_tradnl"/>
        </w:rPr>
        <w:t>”.</w:t>
      </w:r>
    </w:p>
    <w:p w14:paraId="5BCA1817" w14:textId="25C3034F"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Figure 1</w:t>
      </w:r>
      <w:r w:rsidR="003912BB" w:rsidRPr="001A71D4">
        <w:rPr>
          <w:rFonts w:ascii="Times New Roman" w:hAnsi="Times New Roman" w:cs="Times New Roman"/>
          <w:color w:val="000000" w:themeColor="text1"/>
          <w:sz w:val="24"/>
          <w:szCs w:val="24"/>
          <w:lang w:val="en-US"/>
        </w:rPr>
        <w:t>2</w:t>
      </w:r>
      <w:r w:rsidRPr="001A71D4">
        <w:rPr>
          <w:rFonts w:ascii="Times New Roman" w:hAnsi="Times New Roman" w:cs="Times New Roman"/>
          <w:color w:val="000000" w:themeColor="text1"/>
          <w:sz w:val="24"/>
          <w:szCs w:val="24"/>
          <w:lang w:val="en-US"/>
        </w:rPr>
        <w:t>: Advertisement f</w:t>
      </w:r>
      <w:r w:rsidR="006E4293" w:rsidRPr="001A71D4">
        <w:rPr>
          <w:rFonts w:ascii="Times New Roman" w:hAnsi="Times New Roman" w:cs="Times New Roman"/>
          <w:color w:val="000000" w:themeColor="text1"/>
          <w:sz w:val="24"/>
          <w:szCs w:val="24"/>
          <w:lang w:val="en-US"/>
        </w:rPr>
        <w:t>or EE mobile phone network (Text: “More beats per minute. Download albums superfast with mobile #4GEE. Only on EE.”)</w:t>
      </w:r>
      <w:r w:rsidR="004A4074" w:rsidRPr="001A71D4">
        <w:rPr>
          <w:rFonts w:ascii="Times New Roman" w:hAnsi="Times New Roman" w:cs="Times New Roman"/>
          <w:color w:val="000000" w:themeColor="text1"/>
          <w:sz w:val="24"/>
          <w:szCs w:val="24"/>
          <w:lang w:val="en-US"/>
        </w:rPr>
        <w:t xml:space="preserve">, </w:t>
      </w:r>
      <w:r w:rsidR="00FB1A78" w:rsidRPr="001A71D4">
        <w:rPr>
          <w:rFonts w:ascii="Times New Roman" w:hAnsi="Times New Roman" w:cs="Times New Roman"/>
          <w:color w:val="000000" w:themeColor="text1"/>
          <w:sz w:val="24"/>
          <w:szCs w:val="24"/>
          <w:lang w:val="en-US"/>
        </w:rPr>
        <w:t>retrieved on 9</w:t>
      </w:r>
      <w:r w:rsidR="00FB1A78" w:rsidRPr="001A71D4">
        <w:rPr>
          <w:rFonts w:ascii="Times New Roman" w:hAnsi="Times New Roman" w:cs="Times New Roman"/>
          <w:color w:val="000000" w:themeColor="text1"/>
          <w:sz w:val="24"/>
          <w:szCs w:val="24"/>
          <w:vertAlign w:val="superscript"/>
          <w:lang w:val="en-US"/>
        </w:rPr>
        <w:t>th</w:t>
      </w:r>
      <w:r w:rsidR="00FB1A78" w:rsidRPr="001A71D4">
        <w:rPr>
          <w:rFonts w:ascii="Times New Roman" w:hAnsi="Times New Roman" w:cs="Times New Roman"/>
          <w:color w:val="000000" w:themeColor="text1"/>
          <w:sz w:val="24"/>
          <w:szCs w:val="24"/>
          <w:lang w:val="en-US"/>
        </w:rPr>
        <w:t xml:space="preserve"> February 2017, </w:t>
      </w:r>
      <w:r w:rsidR="00B05B23" w:rsidRPr="001A71D4">
        <w:rPr>
          <w:rFonts w:ascii="Times New Roman" w:hAnsi="Times New Roman" w:cs="Times New Roman"/>
          <w:color w:val="000000" w:themeColor="text1"/>
          <w:sz w:val="24"/>
          <w:szCs w:val="24"/>
          <w:lang w:val="en-US"/>
        </w:rPr>
        <w:t xml:space="preserve">original source: </w:t>
      </w:r>
      <w:proofErr w:type="gramStart"/>
      <w:r w:rsidR="004A4074" w:rsidRPr="001A71D4">
        <w:rPr>
          <w:rFonts w:ascii="Times New Roman" w:hAnsi="Times New Roman" w:cs="Times New Roman"/>
          <w:color w:val="000000" w:themeColor="text1"/>
          <w:sz w:val="24"/>
          <w:szCs w:val="24"/>
          <w:lang w:val="en-US"/>
        </w:rPr>
        <w:t>www.newsworks.org.uk</w:t>
      </w:r>
      <w:proofErr w:type="gramEnd"/>
    </w:p>
    <w:p w14:paraId="6EA85C47" w14:textId="1E6C7FD9"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Figure 1</w:t>
      </w:r>
      <w:r w:rsidR="003912BB" w:rsidRPr="001A71D4">
        <w:rPr>
          <w:rFonts w:ascii="Times New Roman" w:hAnsi="Times New Roman" w:cs="Times New Roman"/>
          <w:color w:val="000000" w:themeColor="text1"/>
          <w:sz w:val="24"/>
          <w:szCs w:val="24"/>
          <w:lang w:val="en-US"/>
        </w:rPr>
        <w:t>3</w:t>
      </w:r>
      <w:r w:rsidRPr="001A71D4">
        <w:rPr>
          <w:rFonts w:ascii="Times New Roman" w:hAnsi="Times New Roman" w:cs="Times New Roman"/>
          <w:color w:val="000000" w:themeColor="text1"/>
          <w:sz w:val="24"/>
          <w:szCs w:val="24"/>
          <w:lang w:val="en-US"/>
        </w:rPr>
        <w:t>: Advertisement for Blackberry phone</w:t>
      </w:r>
      <w:r w:rsidR="006E4293" w:rsidRPr="001A71D4">
        <w:rPr>
          <w:rFonts w:ascii="Times New Roman" w:hAnsi="Times New Roman" w:cs="Times New Roman"/>
          <w:color w:val="000000" w:themeColor="text1"/>
          <w:sz w:val="24"/>
          <w:szCs w:val="24"/>
          <w:lang w:val="en-US"/>
        </w:rPr>
        <w:t xml:space="preserve"> (Text: “Work narrow. Work wide. See the bigger picture.”)</w:t>
      </w:r>
      <w:r w:rsidR="004A4074" w:rsidRPr="001A71D4">
        <w:rPr>
          <w:rFonts w:ascii="Times New Roman" w:hAnsi="Times New Roman" w:cs="Times New Roman"/>
          <w:color w:val="000000" w:themeColor="text1"/>
          <w:sz w:val="24"/>
          <w:szCs w:val="24"/>
          <w:lang w:val="en-US"/>
        </w:rPr>
        <w:t xml:space="preserve">, </w:t>
      </w:r>
      <w:r w:rsidR="00FB1A78" w:rsidRPr="001A71D4">
        <w:rPr>
          <w:rFonts w:ascii="Times New Roman" w:hAnsi="Times New Roman" w:cs="Times New Roman"/>
          <w:color w:val="000000" w:themeColor="text1"/>
          <w:sz w:val="24"/>
          <w:szCs w:val="24"/>
          <w:lang w:val="en-US"/>
        </w:rPr>
        <w:t>retrieved on 9</w:t>
      </w:r>
      <w:r w:rsidR="00FB1A78" w:rsidRPr="001A71D4">
        <w:rPr>
          <w:rFonts w:ascii="Times New Roman" w:hAnsi="Times New Roman" w:cs="Times New Roman"/>
          <w:color w:val="000000" w:themeColor="text1"/>
          <w:sz w:val="24"/>
          <w:szCs w:val="24"/>
          <w:vertAlign w:val="superscript"/>
          <w:lang w:val="en-US"/>
        </w:rPr>
        <w:t>th</w:t>
      </w:r>
      <w:r w:rsidR="00FB1A78" w:rsidRPr="001A71D4">
        <w:rPr>
          <w:rFonts w:ascii="Times New Roman" w:hAnsi="Times New Roman" w:cs="Times New Roman"/>
          <w:color w:val="000000" w:themeColor="text1"/>
          <w:sz w:val="24"/>
          <w:szCs w:val="24"/>
          <w:lang w:val="en-US"/>
        </w:rPr>
        <w:t xml:space="preserve"> February 2017, </w:t>
      </w:r>
      <w:r w:rsidR="00B05B23" w:rsidRPr="001A71D4">
        <w:rPr>
          <w:rFonts w:ascii="Times New Roman" w:hAnsi="Times New Roman" w:cs="Times New Roman"/>
          <w:color w:val="000000" w:themeColor="text1"/>
          <w:sz w:val="24"/>
          <w:szCs w:val="24"/>
          <w:lang w:val="en-US"/>
        </w:rPr>
        <w:t>original source: news.phonesltd.co.uk, source (</w:t>
      </w:r>
      <w:r w:rsidR="00C03162" w:rsidRPr="001A71D4">
        <w:rPr>
          <w:rFonts w:ascii="Times New Roman" w:hAnsi="Times New Roman" w:cs="Times New Roman"/>
          <w:color w:val="000000" w:themeColor="text1"/>
          <w:sz w:val="24"/>
          <w:szCs w:val="24"/>
          <w:lang w:val="en-US"/>
        </w:rPr>
        <w:t xml:space="preserve">last access: </w:t>
      </w:r>
      <w:r w:rsidR="00B05B23" w:rsidRPr="001A71D4">
        <w:rPr>
          <w:rFonts w:ascii="Times New Roman" w:hAnsi="Times New Roman" w:cs="Times New Roman"/>
          <w:color w:val="000000" w:themeColor="text1"/>
          <w:sz w:val="24"/>
          <w:szCs w:val="24"/>
          <w:lang w:val="en-US"/>
        </w:rPr>
        <w:t>10</w:t>
      </w:r>
      <w:r w:rsidR="00B05B23" w:rsidRPr="001A71D4">
        <w:rPr>
          <w:rFonts w:ascii="Times New Roman" w:hAnsi="Times New Roman" w:cs="Times New Roman"/>
          <w:color w:val="000000" w:themeColor="text1"/>
          <w:sz w:val="24"/>
          <w:szCs w:val="24"/>
          <w:vertAlign w:val="superscript"/>
          <w:lang w:val="en-US"/>
        </w:rPr>
        <w:t>th</w:t>
      </w:r>
      <w:r w:rsidR="00B05B23" w:rsidRPr="001A71D4">
        <w:rPr>
          <w:rFonts w:ascii="Times New Roman" w:hAnsi="Times New Roman" w:cs="Times New Roman"/>
          <w:color w:val="000000" w:themeColor="text1"/>
          <w:sz w:val="24"/>
          <w:szCs w:val="24"/>
          <w:lang w:val="en-US"/>
        </w:rPr>
        <w:t xml:space="preserve"> May 2023): </w:t>
      </w:r>
      <w:r w:rsidR="004A4074" w:rsidRPr="001A71D4">
        <w:rPr>
          <w:rFonts w:ascii="Times New Roman" w:hAnsi="Times New Roman" w:cs="Times New Roman"/>
          <w:color w:val="000000" w:themeColor="text1"/>
          <w:sz w:val="24"/>
          <w:szCs w:val="24"/>
          <w:lang w:val="en-US"/>
        </w:rPr>
        <w:t>https://blogs.blackberry.com/en/2014/09/meet-blackberry-passport</w:t>
      </w:r>
    </w:p>
    <w:p w14:paraId="31C9F787" w14:textId="0B0B2A84" w:rsidR="00946C2F" w:rsidRPr="001A71D4" w:rsidRDefault="00946C2F" w:rsidP="00FF2106">
      <w:pPr>
        <w:spacing w:line="480" w:lineRule="auto"/>
        <w:rPr>
          <w:rFonts w:ascii="Times New Roman" w:hAnsi="Times New Roman" w:cs="Times New Roman"/>
          <w:color w:val="000000" w:themeColor="text1"/>
          <w:sz w:val="24"/>
          <w:szCs w:val="24"/>
          <w:lang w:val="en-US"/>
        </w:rPr>
      </w:pPr>
      <w:r w:rsidRPr="001A71D4">
        <w:rPr>
          <w:rFonts w:ascii="Times New Roman" w:hAnsi="Times New Roman" w:cs="Times New Roman"/>
          <w:color w:val="000000" w:themeColor="text1"/>
          <w:sz w:val="24"/>
          <w:szCs w:val="24"/>
          <w:lang w:val="en-US"/>
        </w:rPr>
        <w:t>Figure 1</w:t>
      </w:r>
      <w:r w:rsidR="003912BB" w:rsidRPr="001A71D4">
        <w:rPr>
          <w:rFonts w:ascii="Times New Roman" w:hAnsi="Times New Roman" w:cs="Times New Roman"/>
          <w:color w:val="000000" w:themeColor="text1"/>
          <w:sz w:val="24"/>
          <w:szCs w:val="24"/>
          <w:lang w:val="en-US"/>
        </w:rPr>
        <w:t>5</w:t>
      </w:r>
      <w:r w:rsidRPr="001A71D4">
        <w:rPr>
          <w:rFonts w:ascii="Times New Roman" w:hAnsi="Times New Roman" w:cs="Times New Roman"/>
          <w:color w:val="000000" w:themeColor="text1"/>
          <w:sz w:val="24"/>
          <w:szCs w:val="24"/>
          <w:lang w:val="en-US"/>
        </w:rPr>
        <w:t xml:space="preserve">: Advertisement for O2 </w:t>
      </w:r>
      <w:proofErr w:type="gramStart"/>
      <w:r w:rsidRPr="001A71D4">
        <w:rPr>
          <w:rFonts w:ascii="Times New Roman" w:hAnsi="Times New Roman" w:cs="Times New Roman"/>
          <w:color w:val="000000" w:themeColor="text1"/>
          <w:sz w:val="24"/>
          <w:szCs w:val="24"/>
          <w:lang w:val="en-US"/>
        </w:rPr>
        <w:t>network</w:t>
      </w:r>
      <w:r w:rsidR="006E4293" w:rsidRPr="001A71D4">
        <w:rPr>
          <w:rFonts w:ascii="Times New Roman" w:hAnsi="Times New Roman" w:cs="Times New Roman"/>
          <w:color w:val="000000" w:themeColor="text1"/>
          <w:sz w:val="24"/>
          <w:szCs w:val="24"/>
          <w:lang w:val="en-US"/>
        </w:rPr>
        <w:t xml:space="preserve">  (</w:t>
      </w:r>
      <w:proofErr w:type="gramEnd"/>
      <w:r w:rsidR="006E4293" w:rsidRPr="001A71D4">
        <w:rPr>
          <w:rFonts w:ascii="Times New Roman" w:hAnsi="Times New Roman" w:cs="Times New Roman"/>
          <w:color w:val="000000" w:themeColor="text1"/>
          <w:sz w:val="24"/>
          <w:szCs w:val="24"/>
          <w:lang w:val="en-US"/>
        </w:rPr>
        <w:t>Text: “Surprises of all sized every time you top up”)</w:t>
      </w:r>
      <w:r w:rsidR="003C643D" w:rsidRPr="001A71D4">
        <w:rPr>
          <w:rFonts w:ascii="Times New Roman" w:hAnsi="Times New Roman" w:cs="Times New Roman"/>
          <w:color w:val="000000" w:themeColor="text1"/>
          <w:sz w:val="24"/>
          <w:szCs w:val="24"/>
          <w:lang w:val="en-US"/>
        </w:rPr>
        <w:t xml:space="preserve">, </w:t>
      </w:r>
      <w:r w:rsidR="00FB1A78" w:rsidRPr="001A71D4">
        <w:rPr>
          <w:rFonts w:ascii="Times New Roman" w:hAnsi="Times New Roman" w:cs="Times New Roman"/>
          <w:color w:val="000000" w:themeColor="text1"/>
          <w:sz w:val="24"/>
          <w:szCs w:val="24"/>
          <w:lang w:val="en-US"/>
        </w:rPr>
        <w:t>retrieved on 9</w:t>
      </w:r>
      <w:r w:rsidR="00FB1A78" w:rsidRPr="001A71D4">
        <w:rPr>
          <w:rFonts w:ascii="Times New Roman" w:hAnsi="Times New Roman" w:cs="Times New Roman"/>
          <w:color w:val="000000" w:themeColor="text1"/>
          <w:sz w:val="24"/>
          <w:szCs w:val="24"/>
          <w:vertAlign w:val="superscript"/>
          <w:lang w:val="en-US"/>
        </w:rPr>
        <w:t>th</w:t>
      </w:r>
      <w:r w:rsidR="00FB1A78" w:rsidRPr="001A71D4">
        <w:rPr>
          <w:rFonts w:ascii="Times New Roman" w:hAnsi="Times New Roman" w:cs="Times New Roman"/>
          <w:color w:val="000000" w:themeColor="text1"/>
          <w:sz w:val="24"/>
          <w:szCs w:val="24"/>
          <w:lang w:val="en-US"/>
        </w:rPr>
        <w:t xml:space="preserve"> February 2017, </w:t>
      </w:r>
      <w:r w:rsidR="00B05B23" w:rsidRPr="001A71D4">
        <w:rPr>
          <w:rFonts w:ascii="Times New Roman" w:hAnsi="Times New Roman" w:cs="Times New Roman"/>
          <w:color w:val="000000" w:themeColor="text1"/>
          <w:sz w:val="24"/>
          <w:szCs w:val="24"/>
          <w:lang w:val="en-US"/>
        </w:rPr>
        <w:t>original source: www.theinspirationroom.com, source (</w:t>
      </w:r>
      <w:r w:rsidR="00C03162" w:rsidRPr="001A71D4">
        <w:rPr>
          <w:rFonts w:ascii="Times New Roman" w:hAnsi="Times New Roman" w:cs="Times New Roman"/>
          <w:color w:val="000000" w:themeColor="text1"/>
          <w:sz w:val="24"/>
          <w:szCs w:val="24"/>
          <w:lang w:val="en-US"/>
        </w:rPr>
        <w:t xml:space="preserve">last access: </w:t>
      </w:r>
      <w:r w:rsidR="00B05B23" w:rsidRPr="001A71D4">
        <w:rPr>
          <w:rFonts w:ascii="Times New Roman" w:hAnsi="Times New Roman" w:cs="Times New Roman"/>
          <w:color w:val="000000" w:themeColor="text1"/>
          <w:sz w:val="24"/>
          <w:szCs w:val="24"/>
          <w:lang w:val="en-US"/>
        </w:rPr>
        <w:t>10</w:t>
      </w:r>
      <w:r w:rsidR="00B05B23" w:rsidRPr="001A71D4">
        <w:rPr>
          <w:rFonts w:ascii="Times New Roman" w:hAnsi="Times New Roman" w:cs="Times New Roman"/>
          <w:color w:val="000000" w:themeColor="text1"/>
          <w:sz w:val="24"/>
          <w:szCs w:val="24"/>
          <w:vertAlign w:val="superscript"/>
          <w:lang w:val="en-US"/>
        </w:rPr>
        <w:t>th</w:t>
      </w:r>
      <w:r w:rsidR="00B05B23" w:rsidRPr="001A71D4">
        <w:rPr>
          <w:rFonts w:ascii="Times New Roman" w:hAnsi="Times New Roman" w:cs="Times New Roman"/>
          <w:color w:val="000000" w:themeColor="text1"/>
          <w:sz w:val="24"/>
          <w:szCs w:val="24"/>
          <w:lang w:val="en-US"/>
        </w:rPr>
        <w:t xml:space="preserve"> May 2023)</w:t>
      </w:r>
      <w:r w:rsidR="00FB1A78" w:rsidRPr="001A71D4">
        <w:rPr>
          <w:rFonts w:ascii="Times New Roman" w:hAnsi="Times New Roman" w:cs="Times New Roman"/>
          <w:color w:val="000000" w:themeColor="text1"/>
          <w:sz w:val="24"/>
          <w:szCs w:val="24"/>
          <w:lang w:val="en-US"/>
        </w:rPr>
        <w:t xml:space="preserve">: </w:t>
      </w:r>
      <w:r w:rsidR="003C643D" w:rsidRPr="001A71D4">
        <w:rPr>
          <w:rFonts w:ascii="Times New Roman" w:hAnsi="Times New Roman" w:cs="Times New Roman"/>
          <w:color w:val="000000" w:themeColor="text1"/>
          <w:sz w:val="24"/>
          <w:szCs w:val="24"/>
          <w:lang w:val="en-US"/>
        </w:rPr>
        <w:t>https://www.pinterest.com.mx/pin/270849365064206178/</w:t>
      </w:r>
    </w:p>
    <w:sectPr w:rsidR="00946C2F" w:rsidRPr="001A71D4" w:rsidSect="002551DE">
      <w:headerReference w:type="default" r:id="rId11"/>
      <w:footerReference w:type="even" r:id="rId12"/>
      <w:footerReference w:type="default" r:id="rId13"/>
      <w:pgSz w:w="11900" w:h="1682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6E87" w14:textId="77777777" w:rsidR="00F9252C" w:rsidRDefault="00F9252C" w:rsidP="00844F47">
      <w:pPr>
        <w:spacing w:after="0" w:line="240" w:lineRule="auto"/>
      </w:pPr>
      <w:r>
        <w:separator/>
      </w:r>
    </w:p>
  </w:endnote>
  <w:endnote w:type="continuationSeparator" w:id="0">
    <w:p w14:paraId="52C939DD" w14:textId="77777777" w:rsidR="00F9252C" w:rsidRDefault="00F9252C" w:rsidP="0084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69074404"/>
      <w:docPartObj>
        <w:docPartGallery w:val="Page Numbers (Bottom of Page)"/>
        <w:docPartUnique/>
      </w:docPartObj>
    </w:sdtPr>
    <w:sdtContent>
      <w:p w14:paraId="09EEE3A2" w14:textId="4B17E4B4" w:rsidR="006E4293" w:rsidRDefault="006E4293" w:rsidP="0071610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CD6DD26" w14:textId="77777777" w:rsidR="006E4293" w:rsidRDefault="006E42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9073241"/>
      <w:docPartObj>
        <w:docPartGallery w:val="Page Numbers (Bottom of Page)"/>
        <w:docPartUnique/>
      </w:docPartObj>
    </w:sdtPr>
    <w:sdtContent>
      <w:p w14:paraId="5A37C2D2" w14:textId="4C291412" w:rsidR="006E4293" w:rsidRDefault="006E4293" w:rsidP="0071610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E3046">
          <w:rPr>
            <w:rStyle w:val="Nmerodepgina"/>
            <w:noProof/>
          </w:rPr>
          <w:t>1</w:t>
        </w:r>
        <w:r>
          <w:rPr>
            <w:rStyle w:val="Nmerodepgina"/>
          </w:rPr>
          <w:fldChar w:fldCharType="end"/>
        </w:r>
      </w:p>
    </w:sdtContent>
  </w:sdt>
  <w:p w14:paraId="4A906387" w14:textId="0726539A" w:rsidR="006E4293" w:rsidRPr="00E01689" w:rsidRDefault="006E4293">
    <w:pPr>
      <w:pStyle w:val="Piedepgina"/>
      <w:jc w:val="center"/>
      <w:rPr>
        <w:rFonts w:ascii="Times" w:hAnsi="Times"/>
        <w:sz w:val="20"/>
        <w:szCs w:val="20"/>
      </w:rPr>
    </w:pPr>
  </w:p>
  <w:p w14:paraId="09D82D8C" w14:textId="77777777" w:rsidR="006E4293" w:rsidRPr="00E01689" w:rsidRDefault="006E4293">
    <w:pPr>
      <w:pStyle w:val="Piedepgina"/>
      <w:rPr>
        <w:rFonts w:ascii="Times" w:hAnsi="Time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DC41" w14:textId="77777777" w:rsidR="00F9252C" w:rsidRDefault="00F9252C" w:rsidP="00844F47">
      <w:pPr>
        <w:spacing w:after="0" w:line="240" w:lineRule="auto"/>
      </w:pPr>
      <w:r>
        <w:separator/>
      </w:r>
    </w:p>
  </w:footnote>
  <w:footnote w:type="continuationSeparator" w:id="0">
    <w:p w14:paraId="356FF558" w14:textId="77777777" w:rsidR="00F9252C" w:rsidRDefault="00F9252C" w:rsidP="00844F47">
      <w:pPr>
        <w:spacing w:after="0" w:line="240" w:lineRule="auto"/>
      </w:pPr>
      <w:r>
        <w:continuationSeparator/>
      </w:r>
    </w:p>
  </w:footnote>
  <w:footnote w:id="1">
    <w:p w14:paraId="11F2EDE6" w14:textId="793AD40F" w:rsidR="001A1902" w:rsidRPr="001A1902" w:rsidRDefault="001A1902" w:rsidP="001A1902">
      <w:pPr>
        <w:pStyle w:val="Textonotapie"/>
        <w:spacing w:line="480" w:lineRule="auto"/>
        <w:rPr>
          <w:rFonts w:ascii="Times New Roman" w:hAnsi="Times New Roman" w:cs="Times New Roman"/>
          <w:sz w:val="24"/>
          <w:szCs w:val="24"/>
        </w:rPr>
      </w:pPr>
      <w:r w:rsidRPr="001A1902">
        <w:rPr>
          <w:rStyle w:val="Refdenotaalpie"/>
          <w:rFonts w:ascii="Times New Roman" w:hAnsi="Times New Roman" w:cs="Times New Roman"/>
        </w:rPr>
        <w:footnoteRef/>
      </w:r>
      <w:r w:rsidRPr="001A1902">
        <w:rPr>
          <w:rFonts w:ascii="Times New Roman" w:hAnsi="Times New Roman" w:cs="Times New Roman"/>
        </w:rPr>
        <w:t xml:space="preserve"> We are grateful to the owners of the copyrighted material included in this publication for granting permission to reproduce their adverts. Whenever permission was sought but not acknowledged or granted, we include QR codes with a link to the source of the image.</w:t>
      </w:r>
    </w:p>
  </w:footnote>
  <w:footnote w:id="2">
    <w:p w14:paraId="43A1F8F8" w14:textId="3A287BDF" w:rsidR="006E4293" w:rsidRPr="00B50477" w:rsidRDefault="006E4293">
      <w:pPr>
        <w:pStyle w:val="Textonotapie"/>
        <w:rPr>
          <w:rFonts w:ascii="Times" w:hAnsi="Times"/>
        </w:rPr>
      </w:pPr>
      <w:r w:rsidRPr="00BB4436">
        <w:rPr>
          <w:rStyle w:val="Refdenotaalpie"/>
        </w:rPr>
        <w:footnoteRef/>
      </w:r>
      <w:r w:rsidRPr="0050142F">
        <w:rPr>
          <w:rFonts w:ascii="Times" w:hAnsi="Times"/>
        </w:rPr>
        <w:t xml:space="preserve"> </w:t>
      </w:r>
      <w:r w:rsidR="00394BB2">
        <w:rPr>
          <w:rFonts w:ascii="Times" w:hAnsi="Times" w:cs="Calibri"/>
          <w:szCs w:val="24"/>
        </w:rPr>
        <w:t>S</w:t>
      </w:r>
      <w:r w:rsidRPr="00B50477">
        <w:rPr>
          <w:rFonts w:ascii="Times" w:hAnsi="Times" w:cs="Calibri"/>
          <w:szCs w:val="24"/>
        </w:rPr>
        <w:t xml:space="preserve">cores greater than 0.7 </w:t>
      </w:r>
      <w:r w:rsidR="00394BB2">
        <w:rPr>
          <w:rFonts w:ascii="Times" w:hAnsi="Times" w:cs="Calibri"/>
          <w:szCs w:val="24"/>
        </w:rPr>
        <w:t xml:space="preserve">conventionally </w:t>
      </w:r>
      <w:r w:rsidRPr="00B50477">
        <w:rPr>
          <w:rFonts w:ascii="Times" w:hAnsi="Times" w:cs="Calibri"/>
          <w:szCs w:val="24"/>
        </w:rPr>
        <w:t xml:space="preserve">indicate strong agreement, </w:t>
      </w:r>
      <w:r w:rsidR="001C32C0">
        <w:rPr>
          <w:rFonts w:ascii="Times" w:hAnsi="Times" w:cs="Calibri"/>
          <w:szCs w:val="24"/>
        </w:rPr>
        <w:t xml:space="preserve">whereas </w:t>
      </w:r>
      <w:r w:rsidRPr="00B50477">
        <w:rPr>
          <w:rFonts w:ascii="Times" w:hAnsi="Times" w:cs="Calibri"/>
          <w:szCs w:val="24"/>
        </w:rPr>
        <w:t xml:space="preserve">scores between 0.5 and 0.7 indicate moderate agreement (see </w:t>
      </w:r>
      <w:r w:rsidRPr="00B50477">
        <w:rPr>
          <w:rFonts w:ascii="Times" w:hAnsi="Times" w:cs="Calibri"/>
          <w:szCs w:val="24"/>
        </w:rPr>
        <w:fldChar w:fldCharType="begin"/>
      </w:r>
      <w:r>
        <w:rPr>
          <w:rFonts w:ascii="Times" w:hAnsi="Times" w:cs="Calibri"/>
          <w:szCs w:val="24"/>
        </w:rPr>
        <w:instrText xml:space="preserve"> ADDIN ZOTERO_ITEM CSL_CITATION {"citationID":"NUwISb4Y","properties":{"formattedCitation":"(Bolognesi, 2017)","plainCitation":"(Bolognesi, 2017)","dontUpdate":true,"noteIndex":1},"citationItems":[{"id":"7BVdRkpc/iBLXwVS9","uris":["http://zotero.org/users/6097773/items/L4UX82Q5"],"itemData":{"id":943,"type":"article-journal","abstract":"In this study, two modalities of expression (verbal and visual) are compared and contrasted, in relation to their ability and their limitations to construct and express metaphors. A representative set of visual metaphors and a representative set of linguistic metaphors are here compared, and the semantic similarity between metaphor terms is modeled within the two sets. Such similarity is operationalized in terms of semantic features produced by informants in a property generation task (e.g., McRae et al., 2005). Semantic features provide insights into conceptual content, and play a role in deep conceptual processing, as opposed to shallow linguistic processing. Thus, semantic features appear to be useful for modeling metaphor comprehension, assuming that metaphors are matters of thought rather than simple ﬁgures of speech (Lakoff &amp; Johnson, 1980). The question tackled in this paper is whether semantic features can account for the similarity between metaphor terms of both visual and verbal metaphors. For this purpose, a database of semantic features was collected and then used to analyze ﬁfty visual metaphors and ﬁfty verbal metaphors. It was found that the number of semantic features shared between metaphor terms is predicted by the modality of expression of the metaphor: the terms compared in visual metaphors share semantic features, while the terms compared in verbal metaphors do not. This suggests that the two modalities of expression afford different ways to construct and express metaphors.","container-title":"Language and Cognition","DOI":"10.1017/langcog.2016.27","ISSN":"1866-9808, 1866-9859","issue":"3","journalAbbreviation":"Lang. cogn.","language":"en","page":"525-552","source":"DOI.org (Crossref)","title":"Using semantic feature norms to investigate how the visual and verbal modes afford metaphor construction and expression","volume":"9","author":[{"family":"Bolognesi","given":"Marianna"}],"issued":{"date-parts":[["2017",9]]}}}],"schema":"https://github.com/citation-style-language/schema/raw/master/csl-citation.json"} </w:instrText>
      </w:r>
      <w:r w:rsidRPr="00B50477">
        <w:rPr>
          <w:rFonts w:ascii="Times" w:hAnsi="Times" w:cs="Calibri"/>
          <w:szCs w:val="24"/>
        </w:rPr>
        <w:fldChar w:fldCharType="separate"/>
      </w:r>
      <w:r w:rsidRPr="00B50477">
        <w:rPr>
          <w:rFonts w:ascii="Times" w:hAnsi="Times" w:cs="Calibri"/>
          <w:szCs w:val="24"/>
        </w:rPr>
        <w:t>Bolognesi, 2017)</w:t>
      </w:r>
      <w:r w:rsidRPr="00B50477">
        <w:rPr>
          <w:rFonts w:ascii="Times" w:hAnsi="Times" w:cs="Calibri"/>
          <w:szCs w:val="24"/>
        </w:rPr>
        <w:fldChar w:fldCharType="end"/>
      </w:r>
      <w:r>
        <w:rPr>
          <w:rFonts w:ascii="Times" w:hAnsi="Times" w:cs="Calibri"/>
          <w:szCs w:val="24"/>
        </w:rPr>
        <w:t>.</w:t>
      </w:r>
      <w:r w:rsidR="00394BB2">
        <w:rPr>
          <w:rFonts w:ascii="Times" w:hAnsi="Times" w:cs="Calibri"/>
          <w:szCs w:val="24"/>
        </w:rPr>
        <w:t xml:space="preserve"> Further discussion about different interpretation of agreement scores can be found in section 2 (c).</w:t>
      </w:r>
    </w:p>
  </w:footnote>
  <w:footnote w:id="3">
    <w:p w14:paraId="006C112B" w14:textId="407CA9A1" w:rsidR="006E4293" w:rsidRPr="00B50477" w:rsidRDefault="006E4293">
      <w:pPr>
        <w:pStyle w:val="Textonotapie"/>
        <w:rPr>
          <w:rFonts w:ascii="Times" w:hAnsi="Times"/>
        </w:rPr>
      </w:pPr>
      <w:r w:rsidRPr="00BB4436">
        <w:rPr>
          <w:rStyle w:val="Refdenotaalpie"/>
        </w:rPr>
        <w:footnoteRef/>
      </w:r>
      <w:r w:rsidRPr="00B50477">
        <w:rPr>
          <w:rFonts w:ascii="Times" w:hAnsi="Times"/>
        </w:rPr>
        <w:t xml:space="preserve"> </w:t>
      </w:r>
      <w:r w:rsidRPr="002551DE">
        <w:rPr>
          <w:rFonts w:ascii="Times" w:hAnsi="Times"/>
          <w:color w:val="000000" w:themeColor="text1"/>
        </w:rPr>
        <w:t xml:space="preserve">The first two rounds are excluded from the test because one of the researchers annotated “yes” with respect to metonymy in all advertisements, which prevents a reliability test to be conducted since there is no way to assess whether it is a deliberate or random annotation. Whilst this is not necessarily wrong, since metonymy is a highly pervasive persuasive </w:t>
      </w:r>
      <w:r w:rsidRPr="00B50477">
        <w:rPr>
          <w:rFonts w:ascii="Times" w:hAnsi="Times"/>
        </w:rPr>
        <w:t xml:space="preserve">device in advertising, we later adjusted the granularity of our understanding of metonymy to be able to discern the main metonymies carrying the greater weight of the persuasive message, and discard accessory metonymies.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2CCA" w14:textId="171F3CC7" w:rsidR="006E4293" w:rsidRPr="002551DE" w:rsidRDefault="006E4293" w:rsidP="002551DE">
    <w:pPr>
      <w:pStyle w:val="Encabezado"/>
      <w:jc w:val="right"/>
      <w:rPr>
        <w:rFonts w:ascii="Times" w:hAnsi="Times"/>
        <w:i/>
        <w:iCs/>
        <w:sz w:val="20"/>
        <w:szCs w:val="20"/>
        <w:lang w:val="es-ES"/>
      </w:rPr>
    </w:pPr>
    <w:proofErr w:type="spellStart"/>
    <w:r>
      <w:rPr>
        <w:rFonts w:ascii="Times" w:hAnsi="Times"/>
        <w:i/>
        <w:iCs/>
        <w:sz w:val="20"/>
        <w:szCs w:val="20"/>
        <w:lang w:val="es-ES"/>
      </w:rPr>
      <w:t>Evolution</w:t>
    </w:r>
    <w:proofErr w:type="spellEnd"/>
    <w:r>
      <w:rPr>
        <w:rFonts w:ascii="Times" w:hAnsi="Times"/>
        <w:i/>
        <w:iCs/>
        <w:sz w:val="20"/>
        <w:szCs w:val="20"/>
        <w:lang w:val="es-ES"/>
      </w:rPr>
      <w:t xml:space="preserve"> </w:t>
    </w:r>
    <w:proofErr w:type="spellStart"/>
    <w:r>
      <w:rPr>
        <w:rFonts w:ascii="Times" w:hAnsi="Times"/>
        <w:i/>
        <w:iCs/>
        <w:sz w:val="20"/>
        <w:szCs w:val="20"/>
        <w:lang w:val="es-ES"/>
      </w:rPr>
      <w:t>of</w:t>
    </w:r>
    <w:proofErr w:type="spellEnd"/>
    <w:r>
      <w:rPr>
        <w:rFonts w:ascii="Times" w:hAnsi="Times"/>
        <w:i/>
        <w:iCs/>
        <w:sz w:val="20"/>
        <w:szCs w:val="20"/>
        <w:lang w:val="es-ES"/>
      </w:rPr>
      <w:t xml:space="preserve"> inter-</w:t>
    </w:r>
    <w:proofErr w:type="spellStart"/>
    <w:r>
      <w:rPr>
        <w:rFonts w:ascii="Times" w:hAnsi="Times"/>
        <w:i/>
        <w:iCs/>
        <w:sz w:val="20"/>
        <w:szCs w:val="20"/>
        <w:lang w:val="es-ES"/>
      </w:rPr>
      <w:t>rater</w:t>
    </w:r>
    <w:proofErr w:type="spellEnd"/>
    <w:r>
      <w:rPr>
        <w:rFonts w:ascii="Times" w:hAnsi="Times"/>
        <w:i/>
        <w:iCs/>
        <w:sz w:val="20"/>
        <w:szCs w:val="20"/>
        <w:lang w:val="es-ES"/>
      </w:rPr>
      <w:t xml:space="preserve"> </w:t>
    </w:r>
    <w:proofErr w:type="spellStart"/>
    <w:r>
      <w:rPr>
        <w:rFonts w:ascii="Times" w:hAnsi="Times"/>
        <w:i/>
        <w:iCs/>
        <w:sz w:val="20"/>
        <w:szCs w:val="20"/>
        <w:lang w:val="es-ES"/>
      </w:rPr>
      <w:t>reliability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50"/>
    <w:multiLevelType w:val="hybridMultilevel"/>
    <w:tmpl w:val="C7AA45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84704F"/>
    <w:multiLevelType w:val="multilevel"/>
    <w:tmpl w:val="9DFE8F98"/>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 w15:restartNumberingAfterBreak="0">
    <w:nsid w:val="07BE38F1"/>
    <w:multiLevelType w:val="hybridMultilevel"/>
    <w:tmpl w:val="07F802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8C0CE4"/>
    <w:multiLevelType w:val="hybridMultilevel"/>
    <w:tmpl w:val="76E832D0"/>
    <w:lvl w:ilvl="0" w:tplc="33106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643E9"/>
    <w:multiLevelType w:val="hybridMultilevel"/>
    <w:tmpl w:val="040EFEC2"/>
    <w:lvl w:ilvl="0" w:tplc="FCB2E564">
      <w:start w:val="1"/>
      <w:numFmt w:val="bullet"/>
      <w:lvlText w:val="•"/>
      <w:lvlJc w:val="left"/>
      <w:pPr>
        <w:tabs>
          <w:tab w:val="num" w:pos="720"/>
        </w:tabs>
        <w:ind w:left="720" w:hanging="360"/>
      </w:pPr>
      <w:rPr>
        <w:rFonts w:ascii="Arial" w:hAnsi="Arial" w:hint="default"/>
      </w:rPr>
    </w:lvl>
    <w:lvl w:ilvl="1" w:tplc="CD4EBCEA">
      <w:start w:val="1"/>
      <w:numFmt w:val="bullet"/>
      <w:lvlText w:val="•"/>
      <w:lvlJc w:val="left"/>
      <w:pPr>
        <w:tabs>
          <w:tab w:val="num" w:pos="1440"/>
        </w:tabs>
        <w:ind w:left="1440" w:hanging="360"/>
      </w:pPr>
      <w:rPr>
        <w:rFonts w:ascii="Arial" w:hAnsi="Arial" w:hint="default"/>
      </w:rPr>
    </w:lvl>
    <w:lvl w:ilvl="2" w:tplc="D2268AF4" w:tentative="1">
      <w:start w:val="1"/>
      <w:numFmt w:val="bullet"/>
      <w:lvlText w:val="•"/>
      <w:lvlJc w:val="left"/>
      <w:pPr>
        <w:tabs>
          <w:tab w:val="num" w:pos="2160"/>
        </w:tabs>
        <w:ind w:left="2160" w:hanging="360"/>
      </w:pPr>
      <w:rPr>
        <w:rFonts w:ascii="Arial" w:hAnsi="Arial" w:hint="default"/>
      </w:rPr>
    </w:lvl>
    <w:lvl w:ilvl="3" w:tplc="1CCAE4A6" w:tentative="1">
      <w:start w:val="1"/>
      <w:numFmt w:val="bullet"/>
      <w:lvlText w:val="•"/>
      <w:lvlJc w:val="left"/>
      <w:pPr>
        <w:tabs>
          <w:tab w:val="num" w:pos="2880"/>
        </w:tabs>
        <w:ind w:left="2880" w:hanging="360"/>
      </w:pPr>
      <w:rPr>
        <w:rFonts w:ascii="Arial" w:hAnsi="Arial" w:hint="default"/>
      </w:rPr>
    </w:lvl>
    <w:lvl w:ilvl="4" w:tplc="5FDC0980" w:tentative="1">
      <w:start w:val="1"/>
      <w:numFmt w:val="bullet"/>
      <w:lvlText w:val="•"/>
      <w:lvlJc w:val="left"/>
      <w:pPr>
        <w:tabs>
          <w:tab w:val="num" w:pos="3600"/>
        </w:tabs>
        <w:ind w:left="3600" w:hanging="360"/>
      </w:pPr>
      <w:rPr>
        <w:rFonts w:ascii="Arial" w:hAnsi="Arial" w:hint="default"/>
      </w:rPr>
    </w:lvl>
    <w:lvl w:ilvl="5" w:tplc="DA463B86" w:tentative="1">
      <w:start w:val="1"/>
      <w:numFmt w:val="bullet"/>
      <w:lvlText w:val="•"/>
      <w:lvlJc w:val="left"/>
      <w:pPr>
        <w:tabs>
          <w:tab w:val="num" w:pos="4320"/>
        </w:tabs>
        <w:ind w:left="4320" w:hanging="360"/>
      </w:pPr>
      <w:rPr>
        <w:rFonts w:ascii="Arial" w:hAnsi="Arial" w:hint="default"/>
      </w:rPr>
    </w:lvl>
    <w:lvl w:ilvl="6" w:tplc="FB2EB242" w:tentative="1">
      <w:start w:val="1"/>
      <w:numFmt w:val="bullet"/>
      <w:lvlText w:val="•"/>
      <w:lvlJc w:val="left"/>
      <w:pPr>
        <w:tabs>
          <w:tab w:val="num" w:pos="5040"/>
        </w:tabs>
        <w:ind w:left="5040" w:hanging="360"/>
      </w:pPr>
      <w:rPr>
        <w:rFonts w:ascii="Arial" w:hAnsi="Arial" w:hint="default"/>
      </w:rPr>
    </w:lvl>
    <w:lvl w:ilvl="7" w:tplc="FA44CD6E" w:tentative="1">
      <w:start w:val="1"/>
      <w:numFmt w:val="bullet"/>
      <w:lvlText w:val="•"/>
      <w:lvlJc w:val="left"/>
      <w:pPr>
        <w:tabs>
          <w:tab w:val="num" w:pos="5760"/>
        </w:tabs>
        <w:ind w:left="5760" w:hanging="360"/>
      </w:pPr>
      <w:rPr>
        <w:rFonts w:ascii="Arial" w:hAnsi="Arial" w:hint="default"/>
      </w:rPr>
    </w:lvl>
    <w:lvl w:ilvl="8" w:tplc="8C2C07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802673"/>
    <w:multiLevelType w:val="multilevel"/>
    <w:tmpl w:val="6E88C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BF07F6"/>
    <w:multiLevelType w:val="hybridMultilevel"/>
    <w:tmpl w:val="5288A9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A34FB8"/>
    <w:multiLevelType w:val="hybridMultilevel"/>
    <w:tmpl w:val="154A1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23A23"/>
    <w:multiLevelType w:val="hybridMultilevel"/>
    <w:tmpl w:val="989C02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F416CD"/>
    <w:multiLevelType w:val="hybridMultilevel"/>
    <w:tmpl w:val="F330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32481"/>
    <w:multiLevelType w:val="hybridMultilevel"/>
    <w:tmpl w:val="3BC0BB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C4693"/>
    <w:multiLevelType w:val="hybridMultilevel"/>
    <w:tmpl w:val="D37829D6"/>
    <w:lvl w:ilvl="0" w:tplc="BE44B8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209F7"/>
    <w:multiLevelType w:val="hybridMultilevel"/>
    <w:tmpl w:val="E76E1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EB21B5B"/>
    <w:multiLevelType w:val="hybridMultilevel"/>
    <w:tmpl w:val="3DF2B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C3D08"/>
    <w:multiLevelType w:val="hybridMultilevel"/>
    <w:tmpl w:val="17DCB49C"/>
    <w:lvl w:ilvl="0" w:tplc="6EE00DE4">
      <w:start w:val="1"/>
      <w:numFmt w:val="decimal"/>
      <w:lvlText w:val="%1)"/>
      <w:lvlJc w:val="left"/>
      <w:pPr>
        <w:tabs>
          <w:tab w:val="num" w:pos="720"/>
        </w:tabs>
        <w:ind w:left="720" w:hanging="360"/>
      </w:pPr>
    </w:lvl>
    <w:lvl w:ilvl="1" w:tplc="2FFC3886" w:tentative="1">
      <w:start w:val="1"/>
      <w:numFmt w:val="decimal"/>
      <w:lvlText w:val="%2)"/>
      <w:lvlJc w:val="left"/>
      <w:pPr>
        <w:tabs>
          <w:tab w:val="num" w:pos="1440"/>
        </w:tabs>
        <w:ind w:left="1440" w:hanging="360"/>
      </w:pPr>
    </w:lvl>
    <w:lvl w:ilvl="2" w:tplc="C0C61E92" w:tentative="1">
      <w:start w:val="1"/>
      <w:numFmt w:val="decimal"/>
      <w:lvlText w:val="%3)"/>
      <w:lvlJc w:val="left"/>
      <w:pPr>
        <w:tabs>
          <w:tab w:val="num" w:pos="2160"/>
        </w:tabs>
        <w:ind w:left="2160" w:hanging="360"/>
      </w:pPr>
    </w:lvl>
    <w:lvl w:ilvl="3" w:tplc="3402ACCE" w:tentative="1">
      <w:start w:val="1"/>
      <w:numFmt w:val="decimal"/>
      <w:lvlText w:val="%4)"/>
      <w:lvlJc w:val="left"/>
      <w:pPr>
        <w:tabs>
          <w:tab w:val="num" w:pos="2880"/>
        </w:tabs>
        <w:ind w:left="2880" w:hanging="360"/>
      </w:pPr>
    </w:lvl>
    <w:lvl w:ilvl="4" w:tplc="E7205124" w:tentative="1">
      <w:start w:val="1"/>
      <w:numFmt w:val="decimal"/>
      <w:lvlText w:val="%5)"/>
      <w:lvlJc w:val="left"/>
      <w:pPr>
        <w:tabs>
          <w:tab w:val="num" w:pos="3600"/>
        </w:tabs>
        <w:ind w:left="3600" w:hanging="360"/>
      </w:pPr>
    </w:lvl>
    <w:lvl w:ilvl="5" w:tplc="3BDCB87C" w:tentative="1">
      <w:start w:val="1"/>
      <w:numFmt w:val="decimal"/>
      <w:lvlText w:val="%6)"/>
      <w:lvlJc w:val="left"/>
      <w:pPr>
        <w:tabs>
          <w:tab w:val="num" w:pos="4320"/>
        </w:tabs>
        <w:ind w:left="4320" w:hanging="360"/>
      </w:pPr>
    </w:lvl>
    <w:lvl w:ilvl="6" w:tplc="18FCE862" w:tentative="1">
      <w:start w:val="1"/>
      <w:numFmt w:val="decimal"/>
      <w:lvlText w:val="%7)"/>
      <w:lvlJc w:val="left"/>
      <w:pPr>
        <w:tabs>
          <w:tab w:val="num" w:pos="5040"/>
        </w:tabs>
        <w:ind w:left="5040" w:hanging="360"/>
      </w:pPr>
    </w:lvl>
    <w:lvl w:ilvl="7" w:tplc="76227BE0" w:tentative="1">
      <w:start w:val="1"/>
      <w:numFmt w:val="decimal"/>
      <w:lvlText w:val="%8)"/>
      <w:lvlJc w:val="left"/>
      <w:pPr>
        <w:tabs>
          <w:tab w:val="num" w:pos="5760"/>
        </w:tabs>
        <w:ind w:left="5760" w:hanging="360"/>
      </w:pPr>
    </w:lvl>
    <w:lvl w:ilvl="8" w:tplc="A656B942" w:tentative="1">
      <w:start w:val="1"/>
      <w:numFmt w:val="decimal"/>
      <w:lvlText w:val="%9)"/>
      <w:lvlJc w:val="left"/>
      <w:pPr>
        <w:tabs>
          <w:tab w:val="num" w:pos="6480"/>
        </w:tabs>
        <w:ind w:left="6480" w:hanging="360"/>
      </w:pPr>
    </w:lvl>
  </w:abstractNum>
  <w:abstractNum w:abstractNumId="15" w15:restartNumberingAfterBreak="0">
    <w:nsid w:val="2F52184F"/>
    <w:multiLevelType w:val="hybridMultilevel"/>
    <w:tmpl w:val="82D82104"/>
    <w:lvl w:ilvl="0" w:tplc="0DE2F0D8">
      <w:start w:val="1"/>
      <w:numFmt w:val="bullet"/>
      <w:lvlText w:val="•"/>
      <w:lvlJc w:val="left"/>
      <w:pPr>
        <w:tabs>
          <w:tab w:val="num" w:pos="720"/>
        </w:tabs>
        <w:ind w:left="720" w:hanging="360"/>
      </w:pPr>
      <w:rPr>
        <w:rFonts w:ascii="Arial" w:hAnsi="Arial" w:hint="default"/>
      </w:rPr>
    </w:lvl>
    <w:lvl w:ilvl="1" w:tplc="30FC9E12">
      <w:start w:val="1"/>
      <w:numFmt w:val="bullet"/>
      <w:lvlText w:val="•"/>
      <w:lvlJc w:val="left"/>
      <w:pPr>
        <w:tabs>
          <w:tab w:val="num" w:pos="1440"/>
        </w:tabs>
        <w:ind w:left="1440" w:hanging="360"/>
      </w:pPr>
      <w:rPr>
        <w:rFonts w:ascii="Arial" w:hAnsi="Arial" w:hint="default"/>
      </w:rPr>
    </w:lvl>
    <w:lvl w:ilvl="2" w:tplc="95623430" w:tentative="1">
      <w:start w:val="1"/>
      <w:numFmt w:val="bullet"/>
      <w:lvlText w:val="•"/>
      <w:lvlJc w:val="left"/>
      <w:pPr>
        <w:tabs>
          <w:tab w:val="num" w:pos="2160"/>
        </w:tabs>
        <w:ind w:left="2160" w:hanging="360"/>
      </w:pPr>
      <w:rPr>
        <w:rFonts w:ascii="Arial" w:hAnsi="Arial" w:hint="default"/>
      </w:rPr>
    </w:lvl>
    <w:lvl w:ilvl="3" w:tplc="64A0D510" w:tentative="1">
      <w:start w:val="1"/>
      <w:numFmt w:val="bullet"/>
      <w:lvlText w:val="•"/>
      <w:lvlJc w:val="left"/>
      <w:pPr>
        <w:tabs>
          <w:tab w:val="num" w:pos="2880"/>
        </w:tabs>
        <w:ind w:left="2880" w:hanging="360"/>
      </w:pPr>
      <w:rPr>
        <w:rFonts w:ascii="Arial" w:hAnsi="Arial" w:hint="default"/>
      </w:rPr>
    </w:lvl>
    <w:lvl w:ilvl="4" w:tplc="49825DEE" w:tentative="1">
      <w:start w:val="1"/>
      <w:numFmt w:val="bullet"/>
      <w:lvlText w:val="•"/>
      <w:lvlJc w:val="left"/>
      <w:pPr>
        <w:tabs>
          <w:tab w:val="num" w:pos="3600"/>
        </w:tabs>
        <w:ind w:left="3600" w:hanging="360"/>
      </w:pPr>
      <w:rPr>
        <w:rFonts w:ascii="Arial" w:hAnsi="Arial" w:hint="default"/>
      </w:rPr>
    </w:lvl>
    <w:lvl w:ilvl="5" w:tplc="04C44224" w:tentative="1">
      <w:start w:val="1"/>
      <w:numFmt w:val="bullet"/>
      <w:lvlText w:val="•"/>
      <w:lvlJc w:val="left"/>
      <w:pPr>
        <w:tabs>
          <w:tab w:val="num" w:pos="4320"/>
        </w:tabs>
        <w:ind w:left="4320" w:hanging="360"/>
      </w:pPr>
      <w:rPr>
        <w:rFonts w:ascii="Arial" w:hAnsi="Arial" w:hint="default"/>
      </w:rPr>
    </w:lvl>
    <w:lvl w:ilvl="6" w:tplc="DD48B2BC" w:tentative="1">
      <w:start w:val="1"/>
      <w:numFmt w:val="bullet"/>
      <w:lvlText w:val="•"/>
      <w:lvlJc w:val="left"/>
      <w:pPr>
        <w:tabs>
          <w:tab w:val="num" w:pos="5040"/>
        </w:tabs>
        <w:ind w:left="5040" w:hanging="360"/>
      </w:pPr>
      <w:rPr>
        <w:rFonts w:ascii="Arial" w:hAnsi="Arial" w:hint="default"/>
      </w:rPr>
    </w:lvl>
    <w:lvl w:ilvl="7" w:tplc="457C2C00" w:tentative="1">
      <w:start w:val="1"/>
      <w:numFmt w:val="bullet"/>
      <w:lvlText w:val="•"/>
      <w:lvlJc w:val="left"/>
      <w:pPr>
        <w:tabs>
          <w:tab w:val="num" w:pos="5760"/>
        </w:tabs>
        <w:ind w:left="5760" w:hanging="360"/>
      </w:pPr>
      <w:rPr>
        <w:rFonts w:ascii="Arial" w:hAnsi="Arial" w:hint="default"/>
      </w:rPr>
    </w:lvl>
    <w:lvl w:ilvl="8" w:tplc="561002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57B14"/>
    <w:multiLevelType w:val="hybridMultilevel"/>
    <w:tmpl w:val="534CE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37E20"/>
    <w:multiLevelType w:val="hybridMultilevel"/>
    <w:tmpl w:val="D3864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30EAF"/>
    <w:multiLevelType w:val="hybridMultilevel"/>
    <w:tmpl w:val="09DC91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36840E5"/>
    <w:multiLevelType w:val="hybridMultilevel"/>
    <w:tmpl w:val="AA04C66C"/>
    <w:lvl w:ilvl="0" w:tplc="91947C72">
      <w:start w:val="1"/>
      <w:numFmt w:val="bullet"/>
      <w:lvlText w:val="•"/>
      <w:lvlJc w:val="left"/>
      <w:pPr>
        <w:tabs>
          <w:tab w:val="num" w:pos="720"/>
        </w:tabs>
        <w:ind w:left="720" w:hanging="360"/>
      </w:pPr>
      <w:rPr>
        <w:rFonts w:ascii="Arial" w:hAnsi="Arial" w:hint="default"/>
      </w:rPr>
    </w:lvl>
    <w:lvl w:ilvl="1" w:tplc="95E4CEF6" w:tentative="1">
      <w:start w:val="1"/>
      <w:numFmt w:val="bullet"/>
      <w:lvlText w:val="•"/>
      <w:lvlJc w:val="left"/>
      <w:pPr>
        <w:tabs>
          <w:tab w:val="num" w:pos="1440"/>
        </w:tabs>
        <w:ind w:left="1440" w:hanging="360"/>
      </w:pPr>
      <w:rPr>
        <w:rFonts w:ascii="Arial" w:hAnsi="Arial" w:hint="default"/>
      </w:rPr>
    </w:lvl>
    <w:lvl w:ilvl="2" w:tplc="2F285962" w:tentative="1">
      <w:start w:val="1"/>
      <w:numFmt w:val="bullet"/>
      <w:lvlText w:val="•"/>
      <w:lvlJc w:val="left"/>
      <w:pPr>
        <w:tabs>
          <w:tab w:val="num" w:pos="2160"/>
        </w:tabs>
        <w:ind w:left="2160" w:hanging="360"/>
      </w:pPr>
      <w:rPr>
        <w:rFonts w:ascii="Arial" w:hAnsi="Arial" w:hint="default"/>
      </w:rPr>
    </w:lvl>
    <w:lvl w:ilvl="3" w:tplc="5E042420" w:tentative="1">
      <w:start w:val="1"/>
      <w:numFmt w:val="bullet"/>
      <w:lvlText w:val="•"/>
      <w:lvlJc w:val="left"/>
      <w:pPr>
        <w:tabs>
          <w:tab w:val="num" w:pos="2880"/>
        </w:tabs>
        <w:ind w:left="2880" w:hanging="360"/>
      </w:pPr>
      <w:rPr>
        <w:rFonts w:ascii="Arial" w:hAnsi="Arial" w:hint="default"/>
      </w:rPr>
    </w:lvl>
    <w:lvl w:ilvl="4" w:tplc="5DF05C58" w:tentative="1">
      <w:start w:val="1"/>
      <w:numFmt w:val="bullet"/>
      <w:lvlText w:val="•"/>
      <w:lvlJc w:val="left"/>
      <w:pPr>
        <w:tabs>
          <w:tab w:val="num" w:pos="3600"/>
        </w:tabs>
        <w:ind w:left="3600" w:hanging="360"/>
      </w:pPr>
      <w:rPr>
        <w:rFonts w:ascii="Arial" w:hAnsi="Arial" w:hint="default"/>
      </w:rPr>
    </w:lvl>
    <w:lvl w:ilvl="5" w:tplc="FD961C8E" w:tentative="1">
      <w:start w:val="1"/>
      <w:numFmt w:val="bullet"/>
      <w:lvlText w:val="•"/>
      <w:lvlJc w:val="left"/>
      <w:pPr>
        <w:tabs>
          <w:tab w:val="num" w:pos="4320"/>
        </w:tabs>
        <w:ind w:left="4320" w:hanging="360"/>
      </w:pPr>
      <w:rPr>
        <w:rFonts w:ascii="Arial" w:hAnsi="Arial" w:hint="default"/>
      </w:rPr>
    </w:lvl>
    <w:lvl w:ilvl="6" w:tplc="BCB4BAD8" w:tentative="1">
      <w:start w:val="1"/>
      <w:numFmt w:val="bullet"/>
      <w:lvlText w:val="•"/>
      <w:lvlJc w:val="left"/>
      <w:pPr>
        <w:tabs>
          <w:tab w:val="num" w:pos="5040"/>
        </w:tabs>
        <w:ind w:left="5040" w:hanging="360"/>
      </w:pPr>
      <w:rPr>
        <w:rFonts w:ascii="Arial" w:hAnsi="Arial" w:hint="default"/>
      </w:rPr>
    </w:lvl>
    <w:lvl w:ilvl="7" w:tplc="7C1CD1AC" w:tentative="1">
      <w:start w:val="1"/>
      <w:numFmt w:val="bullet"/>
      <w:lvlText w:val="•"/>
      <w:lvlJc w:val="left"/>
      <w:pPr>
        <w:tabs>
          <w:tab w:val="num" w:pos="5760"/>
        </w:tabs>
        <w:ind w:left="5760" w:hanging="360"/>
      </w:pPr>
      <w:rPr>
        <w:rFonts w:ascii="Arial" w:hAnsi="Arial" w:hint="default"/>
      </w:rPr>
    </w:lvl>
    <w:lvl w:ilvl="8" w:tplc="505062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E5D8B"/>
    <w:multiLevelType w:val="multilevel"/>
    <w:tmpl w:val="E62C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91D95"/>
    <w:multiLevelType w:val="hybridMultilevel"/>
    <w:tmpl w:val="86EEE2E8"/>
    <w:lvl w:ilvl="0" w:tplc="7BAA941A">
      <w:start w:val="1"/>
      <w:numFmt w:val="bullet"/>
      <w:lvlText w:val=""/>
      <w:lvlJc w:val="left"/>
      <w:pPr>
        <w:ind w:left="1440" w:hanging="360"/>
      </w:pPr>
      <w:rPr>
        <w:rFonts w:ascii="Symbol" w:hAnsi="Symbol" w:hint="default"/>
        <w:color w:val="00B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0E49B8"/>
    <w:multiLevelType w:val="hybridMultilevel"/>
    <w:tmpl w:val="5A3890B6"/>
    <w:lvl w:ilvl="0" w:tplc="BC5E00F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EE448C4"/>
    <w:multiLevelType w:val="hybridMultilevel"/>
    <w:tmpl w:val="8FB0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E52AD"/>
    <w:multiLevelType w:val="hybridMultilevel"/>
    <w:tmpl w:val="383E1032"/>
    <w:lvl w:ilvl="0" w:tplc="784C570E">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1916A96"/>
    <w:multiLevelType w:val="hybridMultilevel"/>
    <w:tmpl w:val="B9F8DCB8"/>
    <w:lvl w:ilvl="0" w:tplc="0A1C2D8E">
      <w:start w:val="1"/>
      <w:numFmt w:val="decimal"/>
      <w:lvlText w:val="%1)"/>
      <w:lvlJc w:val="left"/>
      <w:pPr>
        <w:tabs>
          <w:tab w:val="num" w:pos="720"/>
        </w:tabs>
        <w:ind w:left="720" w:hanging="360"/>
      </w:pPr>
    </w:lvl>
    <w:lvl w:ilvl="1" w:tplc="0630DE5E" w:tentative="1">
      <w:start w:val="1"/>
      <w:numFmt w:val="decimal"/>
      <w:lvlText w:val="%2)"/>
      <w:lvlJc w:val="left"/>
      <w:pPr>
        <w:tabs>
          <w:tab w:val="num" w:pos="1440"/>
        </w:tabs>
        <w:ind w:left="1440" w:hanging="360"/>
      </w:pPr>
    </w:lvl>
    <w:lvl w:ilvl="2" w:tplc="6900A4FC" w:tentative="1">
      <w:start w:val="1"/>
      <w:numFmt w:val="decimal"/>
      <w:lvlText w:val="%3)"/>
      <w:lvlJc w:val="left"/>
      <w:pPr>
        <w:tabs>
          <w:tab w:val="num" w:pos="2160"/>
        </w:tabs>
        <w:ind w:left="2160" w:hanging="360"/>
      </w:pPr>
    </w:lvl>
    <w:lvl w:ilvl="3" w:tplc="F0629496" w:tentative="1">
      <w:start w:val="1"/>
      <w:numFmt w:val="decimal"/>
      <w:lvlText w:val="%4)"/>
      <w:lvlJc w:val="left"/>
      <w:pPr>
        <w:tabs>
          <w:tab w:val="num" w:pos="2880"/>
        </w:tabs>
        <w:ind w:left="2880" w:hanging="360"/>
      </w:pPr>
    </w:lvl>
    <w:lvl w:ilvl="4" w:tplc="D4D8FCE8" w:tentative="1">
      <w:start w:val="1"/>
      <w:numFmt w:val="decimal"/>
      <w:lvlText w:val="%5)"/>
      <w:lvlJc w:val="left"/>
      <w:pPr>
        <w:tabs>
          <w:tab w:val="num" w:pos="3600"/>
        </w:tabs>
        <w:ind w:left="3600" w:hanging="360"/>
      </w:pPr>
    </w:lvl>
    <w:lvl w:ilvl="5" w:tplc="ED7074BE" w:tentative="1">
      <w:start w:val="1"/>
      <w:numFmt w:val="decimal"/>
      <w:lvlText w:val="%6)"/>
      <w:lvlJc w:val="left"/>
      <w:pPr>
        <w:tabs>
          <w:tab w:val="num" w:pos="4320"/>
        </w:tabs>
        <w:ind w:left="4320" w:hanging="360"/>
      </w:pPr>
    </w:lvl>
    <w:lvl w:ilvl="6" w:tplc="198A2A16" w:tentative="1">
      <w:start w:val="1"/>
      <w:numFmt w:val="decimal"/>
      <w:lvlText w:val="%7)"/>
      <w:lvlJc w:val="left"/>
      <w:pPr>
        <w:tabs>
          <w:tab w:val="num" w:pos="5040"/>
        </w:tabs>
        <w:ind w:left="5040" w:hanging="360"/>
      </w:pPr>
    </w:lvl>
    <w:lvl w:ilvl="7" w:tplc="19DEC258" w:tentative="1">
      <w:start w:val="1"/>
      <w:numFmt w:val="decimal"/>
      <w:lvlText w:val="%8)"/>
      <w:lvlJc w:val="left"/>
      <w:pPr>
        <w:tabs>
          <w:tab w:val="num" w:pos="5760"/>
        </w:tabs>
        <w:ind w:left="5760" w:hanging="360"/>
      </w:pPr>
    </w:lvl>
    <w:lvl w:ilvl="8" w:tplc="54D60A66" w:tentative="1">
      <w:start w:val="1"/>
      <w:numFmt w:val="decimal"/>
      <w:lvlText w:val="%9)"/>
      <w:lvlJc w:val="left"/>
      <w:pPr>
        <w:tabs>
          <w:tab w:val="num" w:pos="6480"/>
        </w:tabs>
        <w:ind w:left="6480" w:hanging="360"/>
      </w:pPr>
    </w:lvl>
  </w:abstractNum>
  <w:abstractNum w:abstractNumId="26" w15:restartNumberingAfterBreak="0">
    <w:nsid w:val="5227703D"/>
    <w:multiLevelType w:val="multilevel"/>
    <w:tmpl w:val="6A7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6156D"/>
    <w:multiLevelType w:val="hybridMultilevel"/>
    <w:tmpl w:val="A6C67CBA"/>
    <w:lvl w:ilvl="0" w:tplc="4862408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C68CD"/>
    <w:multiLevelType w:val="hybridMultilevel"/>
    <w:tmpl w:val="9B1E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C570D"/>
    <w:multiLevelType w:val="hybridMultilevel"/>
    <w:tmpl w:val="4072BB42"/>
    <w:lvl w:ilvl="0" w:tplc="4C7A37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D140D6"/>
    <w:multiLevelType w:val="hybridMultilevel"/>
    <w:tmpl w:val="198433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87201"/>
    <w:multiLevelType w:val="hybridMultilevel"/>
    <w:tmpl w:val="BC96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B260D"/>
    <w:multiLevelType w:val="hybridMultilevel"/>
    <w:tmpl w:val="B20E5FA6"/>
    <w:lvl w:ilvl="0" w:tplc="0809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18E500D"/>
    <w:multiLevelType w:val="hybridMultilevel"/>
    <w:tmpl w:val="97CABA5A"/>
    <w:lvl w:ilvl="0" w:tplc="8AF43FEE">
      <w:start w:val="1"/>
      <w:numFmt w:val="bullet"/>
      <w:lvlText w:val="•"/>
      <w:lvlJc w:val="left"/>
      <w:pPr>
        <w:tabs>
          <w:tab w:val="num" w:pos="720"/>
        </w:tabs>
        <w:ind w:left="720" w:hanging="360"/>
      </w:pPr>
      <w:rPr>
        <w:rFonts w:ascii="Arial" w:hAnsi="Arial" w:hint="default"/>
      </w:rPr>
    </w:lvl>
    <w:lvl w:ilvl="1" w:tplc="DD883A56">
      <w:start w:val="1"/>
      <w:numFmt w:val="bullet"/>
      <w:lvlText w:val="•"/>
      <w:lvlJc w:val="left"/>
      <w:pPr>
        <w:tabs>
          <w:tab w:val="num" w:pos="1440"/>
        </w:tabs>
        <w:ind w:left="1440" w:hanging="360"/>
      </w:pPr>
      <w:rPr>
        <w:rFonts w:ascii="Arial" w:hAnsi="Arial" w:hint="default"/>
      </w:rPr>
    </w:lvl>
    <w:lvl w:ilvl="2" w:tplc="3F307E22" w:tentative="1">
      <w:start w:val="1"/>
      <w:numFmt w:val="bullet"/>
      <w:lvlText w:val="•"/>
      <w:lvlJc w:val="left"/>
      <w:pPr>
        <w:tabs>
          <w:tab w:val="num" w:pos="2160"/>
        </w:tabs>
        <w:ind w:left="2160" w:hanging="360"/>
      </w:pPr>
      <w:rPr>
        <w:rFonts w:ascii="Arial" w:hAnsi="Arial" w:hint="default"/>
      </w:rPr>
    </w:lvl>
    <w:lvl w:ilvl="3" w:tplc="5B58A878" w:tentative="1">
      <w:start w:val="1"/>
      <w:numFmt w:val="bullet"/>
      <w:lvlText w:val="•"/>
      <w:lvlJc w:val="left"/>
      <w:pPr>
        <w:tabs>
          <w:tab w:val="num" w:pos="2880"/>
        </w:tabs>
        <w:ind w:left="2880" w:hanging="360"/>
      </w:pPr>
      <w:rPr>
        <w:rFonts w:ascii="Arial" w:hAnsi="Arial" w:hint="default"/>
      </w:rPr>
    </w:lvl>
    <w:lvl w:ilvl="4" w:tplc="88549FB0" w:tentative="1">
      <w:start w:val="1"/>
      <w:numFmt w:val="bullet"/>
      <w:lvlText w:val="•"/>
      <w:lvlJc w:val="left"/>
      <w:pPr>
        <w:tabs>
          <w:tab w:val="num" w:pos="3600"/>
        </w:tabs>
        <w:ind w:left="3600" w:hanging="360"/>
      </w:pPr>
      <w:rPr>
        <w:rFonts w:ascii="Arial" w:hAnsi="Arial" w:hint="default"/>
      </w:rPr>
    </w:lvl>
    <w:lvl w:ilvl="5" w:tplc="AA74D818" w:tentative="1">
      <w:start w:val="1"/>
      <w:numFmt w:val="bullet"/>
      <w:lvlText w:val="•"/>
      <w:lvlJc w:val="left"/>
      <w:pPr>
        <w:tabs>
          <w:tab w:val="num" w:pos="4320"/>
        </w:tabs>
        <w:ind w:left="4320" w:hanging="360"/>
      </w:pPr>
      <w:rPr>
        <w:rFonts w:ascii="Arial" w:hAnsi="Arial" w:hint="default"/>
      </w:rPr>
    </w:lvl>
    <w:lvl w:ilvl="6" w:tplc="8E82AC54" w:tentative="1">
      <w:start w:val="1"/>
      <w:numFmt w:val="bullet"/>
      <w:lvlText w:val="•"/>
      <w:lvlJc w:val="left"/>
      <w:pPr>
        <w:tabs>
          <w:tab w:val="num" w:pos="5040"/>
        </w:tabs>
        <w:ind w:left="5040" w:hanging="360"/>
      </w:pPr>
      <w:rPr>
        <w:rFonts w:ascii="Arial" w:hAnsi="Arial" w:hint="default"/>
      </w:rPr>
    </w:lvl>
    <w:lvl w:ilvl="7" w:tplc="9D9E3BC4" w:tentative="1">
      <w:start w:val="1"/>
      <w:numFmt w:val="bullet"/>
      <w:lvlText w:val="•"/>
      <w:lvlJc w:val="left"/>
      <w:pPr>
        <w:tabs>
          <w:tab w:val="num" w:pos="5760"/>
        </w:tabs>
        <w:ind w:left="5760" w:hanging="360"/>
      </w:pPr>
      <w:rPr>
        <w:rFonts w:ascii="Arial" w:hAnsi="Arial" w:hint="default"/>
      </w:rPr>
    </w:lvl>
    <w:lvl w:ilvl="8" w:tplc="344EE4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D9186C"/>
    <w:multiLevelType w:val="hybridMultilevel"/>
    <w:tmpl w:val="7F2A0886"/>
    <w:lvl w:ilvl="0" w:tplc="D81C5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444A3"/>
    <w:multiLevelType w:val="hybridMultilevel"/>
    <w:tmpl w:val="DC180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A25AE"/>
    <w:multiLevelType w:val="hybridMultilevel"/>
    <w:tmpl w:val="9D0EC2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09458888">
    <w:abstractNumId w:val="16"/>
  </w:num>
  <w:num w:numId="2" w16cid:durableId="47264626">
    <w:abstractNumId w:val="17"/>
  </w:num>
  <w:num w:numId="3" w16cid:durableId="1931962486">
    <w:abstractNumId w:val="7"/>
  </w:num>
  <w:num w:numId="4" w16cid:durableId="663902041">
    <w:abstractNumId w:val="23"/>
  </w:num>
  <w:num w:numId="5" w16cid:durableId="821701810">
    <w:abstractNumId w:val="28"/>
  </w:num>
  <w:num w:numId="6" w16cid:durableId="1304889157">
    <w:abstractNumId w:val="10"/>
  </w:num>
  <w:num w:numId="7" w16cid:durableId="75981496">
    <w:abstractNumId w:val="30"/>
  </w:num>
  <w:num w:numId="8" w16cid:durableId="849295316">
    <w:abstractNumId w:val="9"/>
  </w:num>
  <w:num w:numId="9" w16cid:durableId="1958102483">
    <w:abstractNumId w:val="4"/>
  </w:num>
  <w:num w:numId="10" w16cid:durableId="482435417">
    <w:abstractNumId w:val="25"/>
  </w:num>
  <w:num w:numId="11" w16cid:durableId="787551976">
    <w:abstractNumId w:val="14"/>
  </w:num>
  <w:num w:numId="12" w16cid:durableId="358822571">
    <w:abstractNumId w:val="36"/>
  </w:num>
  <w:num w:numId="13" w16cid:durableId="1057626347">
    <w:abstractNumId w:val="33"/>
  </w:num>
  <w:num w:numId="14" w16cid:durableId="1496149058">
    <w:abstractNumId w:val="15"/>
  </w:num>
  <w:num w:numId="15" w16cid:durableId="485049226">
    <w:abstractNumId w:val="8"/>
  </w:num>
  <w:num w:numId="16" w16cid:durableId="1513881782">
    <w:abstractNumId w:val="19"/>
  </w:num>
  <w:num w:numId="17" w16cid:durableId="1599370005">
    <w:abstractNumId w:val="0"/>
  </w:num>
  <w:num w:numId="18" w16cid:durableId="552696483">
    <w:abstractNumId w:val="6"/>
  </w:num>
  <w:num w:numId="19" w16cid:durableId="1222785048">
    <w:abstractNumId w:val="26"/>
  </w:num>
  <w:num w:numId="20" w16cid:durableId="1565725408">
    <w:abstractNumId w:val="20"/>
  </w:num>
  <w:num w:numId="21" w16cid:durableId="1353610870">
    <w:abstractNumId w:val="11"/>
  </w:num>
  <w:num w:numId="22" w16cid:durableId="1880438288">
    <w:abstractNumId w:val="31"/>
  </w:num>
  <w:num w:numId="23" w16cid:durableId="1038821660">
    <w:abstractNumId w:val="29"/>
  </w:num>
  <w:num w:numId="24" w16cid:durableId="1993873361">
    <w:abstractNumId w:val="27"/>
  </w:num>
  <w:num w:numId="25" w16cid:durableId="316030396">
    <w:abstractNumId w:val="32"/>
  </w:num>
  <w:num w:numId="26" w16cid:durableId="1947620325">
    <w:abstractNumId w:val="34"/>
  </w:num>
  <w:num w:numId="27" w16cid:durableId="1573661273">
    <w:abstractNumId w:val="22"/>
  </w:num>
  <w:num w:numId="28" w16cid:durableId="78063182">
    <w:abstractNumId w:val="24"/>
  </w:num>
  <w:num w:numId="29" w16cid:durableId="1117408367">
    <w:abstractNumId w:val="3"/>
  </w:num>
  <w:num w:numId="30" w16cid:durableId="1746340394">
    <w:abstractNumId w:val="1"/>
  </w:num>
  <w:num w:numId="31" w16cid:durableId="1243560791">
    <w:abstractNumId w:val="2"/>
  </w:num>
  <w:num w:numId="32" w16cid:durableId="288822368">
    <w:abstractNumId w:val="12"/>
  </w:num>
  <w:num w:numId="33" w16cid:durableId="99646139">
    <w:abstractNumId w:val="5"/>
  </w:num>
  <w:num w:numId="34" w16cid:durableId="1602252352">
    <w:abstractNumId w:val="35"/>
  </w:num>
  <w:num w:numId="35" w16cid:durableId="73479286">
    <w:abstractNumId w:val="13"/>
  </w:num>
  <w:num w:numId="36" w16cid:durableId="1315717942">
    <w:abstractNumId w:val="21"/>
  </w:num>
  <w:num w:numId="37" w16cid:durableId="2040816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AE"/>
    <w:rsid w:val="00011C89"/>
    <w:rsid w:val="00011E06"/>
    <w:rsid w:val="00015CF2"/>
    <w:rsid w:val="00016975"/>
    <w:rsid w:val="00017A3C"/>
    <w:rsid w:val="00021110"/>
    <w:rsid w:val="00022B7F"/>
    <w:rsid w:val="000275A5"/>
    <w:rsid w:val="00030671"/>
    <w:rsid w:val="00035FF6"/>
    <w:rsid w:val="000407D5"/>
    <w:rsid w:val="00040A2F"/>
    <w:rsid w:val="000413E4"/>
    <w:rsid w:val="00041C67"/>
    <w:rsid w:val="00044F93"/>
    <w:rsid w:val="00047CE2"/>
    <w:rsid w:val="000521D3"/>
    <w:rsid w:val="00054BC0"/>
    <w:rsid w:val="00061645"/>
    <w:rsid w:val="00062964"/>
    <w:rsid w:val="000633B7"/>
    <w:rsid w:val="00064B98"/>
    <w:rsid w:val="00071ABE"/>
    <w:rsid w:val="00072BBB"/>
    <w:rsid w:val="00073908"/>
    <w:rsid w:val="00073D6D"/>
    <w:rsid w:val="00076241"/>
    <w:rsid w:val="0008058A"/>
    <w:rsid w:val="000816B0"/>
    <w:rsid w:val="00085C03"/>
    <w:rsid w:val="0008796D"/>
    <w:rsid w:val="00087D36"/>
    <w:rsid w:val="00091E01"/>
    <w:rsid w:val="000973E4"/>
    <w:rsid w:val="000A051B"/>
    <w:rsid w:val="000A0769"/>
    <w:rsid w:val="000A1222"/>
    <w:rsid w:val="000A2D45"/>
    <w:rsid w:val="000A3690"/>
    <w:rsid w:val="000A3A2A"/>
    <w:rsid w:val="000B1218"/>
    <w:rsid w:val="000B2968"/>
    <w:rsid w:val="000B6DC7"/>
    <w:rsid w:val="000B7402"/>
    <w:rsid w:val="000C6390"/>
    <w:rsid w:val="000C6E6B"/>
    <w:rsid w:val="000C75EC"/>
    <w:rsid w:val="000C790E"/>
    <w:rsid w:val="000D149E"/>
    <w:rsid w:val="000E29CB"/>
    <w:rsid w:val="000E3666"/>
    <w:rsid w:val="000E5CCE"/>
    <w:rsid w:val="000E7066"/>
    <w:rsid w:val="000F157D"/>
    <w:rsid w:val="000F3448"/>
    <w:rsid w:val="000F415B"/>
    <w:rsid w:val="000F46E8"/>
    <w:rsid w:val="000F55DD"/>
    <w:rsid w:val="00104F7D"/>
    <w:rsid w:val="00107BFD"/>
    <w:rsid w:val="001105BF"/>
    <w:rsid w:val="00111BED"/>
    <w:rsid w:val="0011306A"/>
    <w:rsid w:val="00113A03"/>
    <w:rsid w:val="00114A8A"/>
    <w:rsid w:val="00114AB6"/>
    <w:rsid w:val="00116953"/>
    <w:rsid w:val="00116CA3"/>
    <w:rsid w:val="00121D4C"/>
    <w:rsid w:val="00123C2D"/>
    <w:rsid w:val="001243C3"/>
    <w:rsid w:val="00125FBA"/>
    <w:rsid w:val="00126862"/>
    <w:rsid w:val="001268AE"/>
    <w:rsid w:val="00126D45"/>
    <w:rsid w:val="00127D82"/>
    <w:rsid w:val="0013015B"/>
    <w:rsid w:val="0013111C"/>
    <w:rsid w:val="00131DF1"/>
    <w:rsid w:val="00132788"/>
    <w:rsid w:val="00132B70"/>
    <w:rsid w:val="00132CE6"/>
    <w:rsid w:val="00134C3E"/>
    <w:rsid w:val="00136186"/>
    <w:rsid w:val="00136997"/>
    <w:rsid w:val="0014266E"/>
    <w:rsid w:val="00143A27"/>
    <w:rsid w:val="001448B6"/>
    <w:rsid w:val="00146D6F"/>
    <w:rsid w:val="00150B9F"/>
    <w:rsid w:val="0015342F"/>
    <w:rsid w:val="00153609"/>
    <w:rsid w:val="00154F5E"/>
    <w:rsid w:val="0015653B"/>
    <w:rsid w:val="00167369"/>
    <w:rsid w:val="0017258F"/>
    <w:rsid w:val="0017515A"/>
    <w:rsid w:val="00176862"/>
    <w:rsid w:val="001769A6"/>
    <w:rsid w:val="00180998"/>
    <w:rsid w:val="00183542"/>
    <w:rsid w:val="00183E8E"/>
    <w:rsid w:val="001856DC"/>
    <w:rsid w:val="00186347"/>
    <w:rsid w:val="001869AC"/>
    <w:rsid w:val="00186F1F"/>
    <w:rsid w:val="00190D50"/>
    <w:rsid w:val="00190E03"/>
    <w:rsid w:val="00190EA4"/>
    <w:rsid w:val="00193D0C"/>
    <w:rsid w:val="001942EF"/>
    <w:rsid w:val="00194EE5"/>
    <w:rsid w:val="00195174"/>
    <w:rsid w:val="001A0736"/>
    <w:rsid w:val="001A1902"/>
    <w:rsid w:val="001A5DFA"/>
    <w:rsid w:val="001A6286"/>
    <w:rsid w:val="001A719C"/>
    <w:rsid w:val="001A71D4"/>
    <w:rsid w:val="001B38BF"/>
    <w:rsid w:val="001B4A68"/>
    <w:rsid w:val="001C2AAF"/>
    <w:rsid w:val="001C2E53"/>
    <w:rsid w:val="001C32C0"/>
    <w:rsid w:val="001C3E7B"/>
    <w:rsid w:val="001C4B58"/>
    <w:rsid w:val="001C5623"/>
    <w:rsid w:val="001C7768"/>
    <w:rsid w:val="001D071A"/>
    <w:rsid w:val="001D20CF"/>
    <w:rsid w:val="001D22D8"/>
    <w:rsid w:val="001D247A"/>
    <w:rsid w:val="001D35D7"/>
    <w:rsid w:val="001D76B9"/>
    <w:rsid w:val="001E2402"/>
    <w:rsid w:val="001E3870"/>
    <w:rsid w:val="001E5D02"/>
    <w:rsid w:val="001E6A70"/>
    <w:rsid w:val="001E73DC"/>
    <w:rsid w:val="001E7755"/>
    <w:rsid w:val="001F078C"/>
    <w:rsid w:val="001F2CEA"/>
    <w:rsid w:val="001F5994"/>
    <w:rsid w:val="001F7168"/>
    <w:rsid w:val="00201472"/>
    <w:rsid w:val="0020577C"/>
    <w:rsid w:val="00210B23"/>
    <w:rsid w:val="00211ABA"/>
    <w:rsid w:val="00211FA3"/>
    <w:rsid w:val="002178BF"/>
    <w:rsid w:val="002204FA"/>
    <w:rsid w:val="00220951"/>
    <w:rsid w:val="0022477C"/>
    <w:rsid w:val="00226C57"/>
    <w:rsid w:val="002272AC"/>
    <w:rsid w:val="00233C15"/>
    <w:rsid w:val="00235304"/>
    <w:rsid w:val="00240637"/>
    <w:rsid w:val="00247917"/>
    <w:rsid w:val="00250273"/>
    <w:rsid w:val="0025224B"/>
    <w:rsid w:val="00252643"/>
    <w:rsid w:val="002543C8"/>
    <w:rsid w:val="00254822"/>
    <w:rsid w:val="00254CF8"/>
    <w:rsid w:val="002551DE"/>
    <w:rsid w:val="002604F8"/>
    <w:rsid w:val="00260E8A"/>
    <w:rsid w:val="00264E1B"/>
    <w:rsid w:val="002717DC"/>
    <w:rsid w:val="00271A3E"/>
    <w:rsid w:val="00272D6B"/>
    <w:rsid w:val="0027386E"/>
    <w:rsid w:val="0027675F"/>
    <w:rsid w:val="0028223D"/>
    <w:rsid w:val="00285110"/>
    <w:rsid w:val="002857AD"/>
    <w:rsid w:val="00285F0F"/>
    <w:rsid w:val="00286502"/>
    <w:rsid w:val="002865A6"/>
    <w:rsid w:val="00287E00"/>
    <w:rsid w:val="00290256"/>
    <w:rsid w:val="00293C69"/>
    <w:rsid w:val="002A09DD"/>
    <w:rsid w:val="002A3B52"/>
    <w:rsid w:val="002A628B"/>
    <w:rsid w:val="002A7298"/>
    <w:rsid w:val="002B334F"/>
    <w:rsid w:val="002B6AF8"/>
    <w:rsid w:val="002C0500"/>
    <w:rsid w:val="002C05AC"/>
    <w:rsid w:val="002C44A5"/>
    <w:rsid w:val="002C5EE6"/>
    <w:rsid w:val="002D3CB5"/>
    <w:rsid w:val="002D409E"/>
    <w:rsid w:val="002D45C6"/>
    <w:rsid w:val="002E0AD9"/>
    <w:rsid w:val="002E284F"/>
    <w:rsid w:val="002E6603"/>
    <w:rsid w:val="002E6685"/>
    <w:rsid w:val="002E7ED2"/>
    <w:rsid w:val="002F2036"/>
    <w:rsid w:val="002F2237"/>
    <w:rsid w:val="002F4DC5"/>
    <w:rsid w:val="002F6093"/>
    <w:rsid w:val="002F6724"/>
    <w:rsid w:val="003025C2"/>
    <w:rsid w:val="0030273B"/>
    <w:rsid w:val="00311DAE"/>
    <w:rsid w:val="00311E32"/>
    <w:rsid w:val="00320984"/>
    <w:rsid w:val="00322217"/>
    <w:rsid w:val="00331EC6"/>
    <w:rsid w:val="00332AC3"/>
    <w:rsid w:val="003366FA"/>
    <w:rsid w:val="00336748"/>
    <w:rsid w:val="00336833"/>
    <w:rsid w:val="0033734E"/>
    <w:rsid w:val="0033747D"/>
    <w:rsid w:val="00340FC0"/>
    <w:rsid w:val="0034160F"/>
    <w:rsid w:val="00342CC6"/>
    <w:rsid w:val="00342DE5"/>
    <w:rsid w:val="003466D6"/>
    <w:rsid w:val="00350EF7"/>
    <w:rsid w:val="00352C20"/>
    <w:rsid w:val="0035343B"/>
    <w:rsid w:val="00354979"/>
    <w:rsid w:val="00355C0A"/>
    <w:rsid w:val="00355DAD"/>
    <w:rsid w:val="003567D8"/>
    <w:rsid w:val="00356B8D"/>
    <w:rsid w:val="0035749B"/>
    <w:rsid w:val="003607B9"/>
    <w:rsid w:val="00360B4D"/>
    <w:rsid w:val="0036137A"/>
    <w:rsid w:val="00370302"/>
    <w:rsid w:val="00370916"/>
    <w:rsid w:val="00373CF9"/>
    <w:rsid w:val="00375264"/>
    <w:rsid w:val="00376932"/>
    <w:rsid w:val="003801EA"/>
    <w:rsid w:val="003804D3"/>
    <w:rsid w:val="00381481"/>
    <w:rsid w:val="003825C5"/>
    <w:rsid w:val="00383A23"/>
    <w:rsid w:val="00386284"/>
    <w:rsid w:val="0038661B"/>
    <w:rsid w:val="003875FC"/>
    <w:rsid w:val="003912BB"/>
    <w:rsid w:val="00394BB2"/>
    <w:rsid w:val="00394DC5"/>
    <w:rsid w:val="0039587E"/>
    <w:rsid w:val="0039597C"/>
    <w:rsid w:val="003966A9"/>
    <w:rsid w:val="00396A89"/>
    <w:rsid w:val="003B2BBC"/>
    <w:rsid w:val="003B3030"/>
    <w:rsid w:val="003B3D4D"/>
    <w:rsid w:val="003B5695"/>
    <w:rsid w:val="003C569E"/>
    <w:rsid w:val="003C643D"/>
    <w:rsid w:val="003C663F"/>
    <w:rsid w:val="003D4057"/>
    <w:rsid w:val="003D613C"/>
    <w:rsid w:val="003D66E3"/>
    <w:rsid w:val="003D7542"/>
    <w:rsid w:val="003E2F89"/>
    <w:rsid w:val="003E3F8D"/>
    <w:rsid w:val="003E5C7E"/>
    <w:rsid w:val="003E60D4"/>
    <w:rsid w:val="003E6C05"/>
    <w:rsid w:val="003E6C78"/>
    <w:rsid w:val="003F069D"/>
    <w:rsid w:val="003F0FFB"/>
    <w:rsid w:val="003F4EBC"/>
    <w:rsid w:val="003F6A4B"/>
    <w:rsid w:val="003F7698"/>
    <w:rsid w:val="004018FE"/>
    <w:rsid w:val="00402841"/>
    <w:rsid w:val="00405242"/>
    <w:rsid w:val="00405643"/>
    <w:rsid w:val="00405E30"/>
    <w:rsid w:val="00411C49"/>
    <w:rsid w:val="004132B0"/>
    <w:rsid w:val="00415186"/>
    <w:rsid w:val="004168F8"/>
    <w:rsid w:val="00417236"/>
    <w:rsid w:val="004172E2"/>
    <w:rsid w:val="00422DFC"/>
    <w:rsid w:val="00422EAE"/>
    <w:rsid w:val="00423420"/>
    <w:rsid w:val="00423FD9"/>
    <w:rsid w:val="004250A7"/>
    <w:rsid w:val="00425CDE"/>
    <w:rsid w:val="004363BD"/>
    <w:rsid w:val="00436A5D"/>
    <w:rsid w:val="00436AC0"/>
    <w:rsid w:val="00437173"/>
    <w:rsid w:val="004371F8"/>
    <w:rsid w:val="00437660"/>
    <w:rsid w:val="00440292"/>
    <w:rsid w:val="00440D3E"/>
    <w:rsid w:val="004445B5"/>
    <w:rsid w:val="00444F6E"/>
    <w:rsid w:val="00445383"/>
    <w:rsid w:val="004538BD"/>
    <w:rsid w:val="00453EB8"/>
    <w:rsid w:val="0045433C"/>
    <w:rsid w:val="00454D37"/>
    <w:rsid w:val="004625C7"/>
    <w:rsid w:val="00463F36"/>
    <w:rsid w:val="00464CAC"/>
    <w:rsid w:val="00466037"/>
    <w:rsid w:val="00471B2D"/>
    <w:rsid w:val="00473E80"/>
    <w:rsid w:val="00474033"/>
    <w:rsid w:val="004740E1"/>
    <w:rsid w:val="004742D0"/>
    <w:rsid w:val="004744AB"/>
    <w:rsid w:val="00485E88"/>
    <w:rsid w:val="004861AF"/>
    <w:rsid w:val="00486CDD"/>
    <w:rsid w:val="00491328"/>
    <w:rsid w:val="00492B43"/>
    <w:rsid w:val="00492C1E"/>
    <w:rsid w:val="00496C35"/>
    <w:rsid w:val="00497581"/>
    <w:rsid w:val="004A2EA6"/>
    <w:rsid w:val="004A4074"/>
    <w:rsid w:val="004A4B4E"/>
    <w:rsid w:val="004A4BA1"/>
    <w:rsid w:val="004A4FFC"/>
    <w:rsid w:val="004A6E87"/>
    <w:rsid w:val="004A6EB6"/>
    <w:rsid w:val="004B1475"/>
    <w:rsid w:val="004C7BFE"/>
    <w:rsid w:val="004D2E94"/>
    <w:rsid w:val="004D327C"/>
    <w:rsid w:val="004D3724"/>
    <w:rsid w:val="004D39AA"/>
    <w:rsid w:val="004D5387"/>
    <w:rsid w:val="004E064A"/>
    <w:rsid w:val="004E0E50"/>
    <w:rsid w:val="004E11BD"/>
    <w:rsid w:val="004E4C63"/>
    <w:rsid w:val="004E4DD6"/>
    <w:rsid w:val="004E52A6"/>
    <w:rsid w:val="004E6008"/>
    <w:rsid w:val="004F31F7"/>
    <w:rsid w:val="004F3ABE"/>
    <w:rsid w:val="004F4050"/>
    <w:rsid w:val="004F5C2E"/>
    <w:rsid w:val="005006FB"/>
    <w:rsid w:val="0050142F"/>
    <w:rsid w:val="00502C7D"/>
    <w:rsid w:val="00505509"/>
    <w:rsid w:val="00510B06"/>
    <w:rsid w:val="005167E5"/>
    <w:rsid w:val="00517229"/>
    <w:rsid w:val="005178CE"/>
    <w:rsid w:val="00523543"/>
    <w:rsid w:val="00524F92"/>
    <w:rsid w:val="005252C5"/>
    <w:rsid w:val="00525F48"/>
    <w:rsid w:val="005271C7"/>
    <w:rsid w:val="0053060B"/>
    <w:rsid w:val="00532DC4"/>
    <w:rsid w:val="00535FA1"/>
    <w:rsid w:val="00537CCA"/>
    <w:rsid w:val="00544BA7"/>
    <w:rsid w:val="005451EA"/>
    <w:rsid w:val="00545219"/>
    <w:rsid w:val="00545ACB"/>
    <w:rsid w:val="00550AED"/>
    <w:rsid w:val="0055248E"/>
    <w:rsid w:val="00554C65"/>
    <w:rsid w:val="00554CF7"/>
    <w:rsid w:val="0056130A"/>
    <w:rsid w:val="005615FC"/>
    <w:rsid w:val="00563407"/>
    <w:rsid w:val="00564520"/>
    <w:rsid w:val="00566EA4"/>
    <w:rsid w:val="00567DBC"/>
    <w:rsid w:val="0057113D"/>
    <w:rsid w:val="00573E09"/>
    <w:rsid w:val="00576C95"/>
    <w:rsid w:val="00580D1C"/>
    <w:rsid w:val="005810FD"/>
    <w:rsid w:val="0058318F"/>
    <w:rsid w:val="0058384D"/>
    <w:rsid w:val="00586E99"/>
    <w:rsid w:val="00587235"/>
    <w:rsid w:val="00590C60"/>
    <w:rsid w:val="005919C5"/>
    <w:rsid w:val="005939D1"/>
    <w:rsid w:val="00594427"/>
    <w:rsid w:val="005947A9"/>
    <w:rsid w:val="005950D3"/>
    <w:rsid w:val="00595665"/>
    <w:rsid w:val="005A2676"/>
    <w:rsid w:val="005A2B61"/>
    <w:rsid w:val="005A3531"/>
    <w:rsid w:val="005A55B2"/>
    <w:rsid w:val="005A5A18"/>
    <w:rsid w:val="005A6D5B"/>
    <w:rsid w:val="005A7A93"/>
    <w:rsid w:val="005A7EF2"/>
    <w:rsid w:val="005B06E7"/>
    <w:rsid w:val="005B721F"/>
    <w:rsid w:val="005B7A2C"/>
    <w:rsid w:val="005C343C"/>
    <w:rsid w:val="005C4275"/>
    <w:rsid w:val="005C4DC1"/>
    <w:rsid w:val="005C53ED"/>
    <w:rsid w:val="005D1154"/>
    <w:rsid w:val="005D401A"/>
    <w:rsid w:val="005D402A"/>
    <w:rsid w:val="005D42A5"/>
    <w:rsid w:val="005D538A"/>
    <w:rsid w:val="005D798F"/>
    <w:rsid w:val="005E0107"/>
    <w:rsid w:val="005E0E23"/>
    <w:rsid w:val="005E12D8"/>
    <w:rsid w:val="005E35D3"/>
    <w:rsid w:val="005E36B6"/>
    <w:rsid w:val="005E70DE"/>
    <w:rsid w:val="005F0F16"/>
    <w:rsid w:val="005F288B"/>
    <w:rsid w:val="005F5815"/>
    <w:rsid w:val="0060617D"/>
    <w:rsid w:val="00607875"/>
    <w:rsid w:val="006116C9"/>
    <w:rsid w:val="006137BA"/>
    <w:rsid w:val="006143E3"/>
    <w:rsid w:val="00614A7E"/>
    <w:rsid w:val="006151A4"/>
    <w:rsid w:val="00616A6B"/>
    <w:rsid w:val="00620C19"/>
    <w:rsid w:val="006220E2"/>
    <w:rsid w:val="006224C3"/>
    <w:rsid w:val="0062469B"/>
    <w:rsid w:val="00624855"/>
    <w:rsid w:val="00624C4D"/>
    <w:rsid w:val="00627129"/>
    <w:rsid w:val="00631625"/>
    <w:rsid w:val="00633B99"/>
    <w:rsid w:val="00636AAF"/>
    <w:rsid w:val="006405CD"/>
    <w:rsid w:val="00640E19"/>
    <w:rsid w:val="006459C1"/>
    <w:rsid w:val="00646B0E"/>
    <w:rsid w:val="0064789C"/>
    <w:rsid w:val="00650123"/>
    <w:rsid w:val="006529B0"/>
    <w:rsid w:val="006532C1"/>
    <w:rsid w:val="00654591"/>
    <w:rsid w:val="00655657"/>
    <w:rsid w:val="00655A96"/>
    <w:rsid w:val="00661718"/>
    <w:rsid w:val="00661CD0"/>
    <w:rsid w:val="006628C0"/>
    <w:rsid w:val="00662F18"/>
    <w:rsid w:val="0066421E"/>
    <w:rsid w:val="006653D6"/>
    <w:rsid w:val="006712E3"/>
    <w:rsid w:val="00676E49"/>
    <w:rsid w:val="00677845"/>
    <w:rsid w:val="00677C84"/>
    <w:rsid w:val="00680907"/>
    <w:rsid w:val="00684C47"/>
    <w:rsid w:val="00685802"/>
    <w:rsid w:val="00692E30"/>
    <w:rsid w:val="0069765D"/>
    <w:rsid w:val="006A10DF"/>
    <w:rsid w:val="006A678B"/>
    <w:rsid w:val="006B27E3"/>
    <w:rsid w:val="006B39A7"/>
    <w:rsid w:val="006B3D12"/>
    <w:rsid w:val="006B5323"/>
    <w:rsid w:val="006B77F7"/>
    <w:rsid w:val="006C7B25"/>
    <w:rsid w:val="006C7F95"/>
    <w:rsid w:val="006E2186"/>
    <w:rsid w:val="006E24AE"/>
    <w:rsid w:val="006E259E"/>
    <w:rsid w:val="006E3039"/>
    <w:rsid w:val="006E330A"/>
    <w:rsid w:val="006E4293"/>
    <w:rsid w:val="006E6DD5"/>
    <w:rsid w:val="006F666E"/>
    <w:rsid w:val="00700B32"/>
    <w:rsid w:val="00701EEC"/>
    <w:rsid w:val="00703BE2"/>
    <w:rsid w:val="007049E5"/>
    <w:rsid w:val="007055F2"/>
    <w:rsid w:val="007066A9"/>
    <w:rsid w:val="00711485"/>
    <w:rsid w:val="00711953"/>
    <w:rsid w:val="00711C7B"/>
    <w:rsid w:val="007122C9"/>
    <w:rsid w:val="0071235B"/>
    <w:rsid w:val="007157F1"/>
    <w:rsid w:val="0071610B"/>
    <w:rsid w:val="00720F40"/>
    <w:rsid w:val="00726E1A"/>
    <w:rsid w:val="00727BA8"/>
    <w:rsid w:val="007305D6"/>
    <w:rsid w:val="00731E9F"/>
    <w:rsid w:val="00733C2D"/>
    <w:rsid w:val="00734F6B"/>
    <w:rsid w:val="00741537"/>
    <w:rsid w:val="00743B47"/>
    <w:rsid w:val="00743C4B"/>
    <w:rsid w:val="00744449"/>
    <w:rsid w:val="00744639"/>
    <w:rsid w:val="0074518D"/>
    <w:rsid w:val="00746601"/>
    <w:rsid w:val="0075093C"/>
    <w:rsid w:val="00751F3C"/>
    <w:rsid w:val="00755416"/>
    <w:rsid w:val="00755ED9"/>
    <w:rsid w:val="00764E66"/>
    <w:rsid w:val="007655BB"/>
    <w:rsid w:val="00767318"/>
    <w:rsid w:val="007673C3"/>
    <w:rsid w:val="00767C26"/>
    <w:rsid w:val="00770468"/>
    <w:rsid w:val="007705C0"/>
    <w:rsid w:val="00771AAE"/>
    <w:rsid w:val="00775B23"/>
    <w:rsid w:val="0079414A"/>
    <w:rsid w:val="00795E7F"/>
    <w:rsid w:val="00796422"/>
    <w:rsid w:val="007977C9"/>
    <w:rsid w:val="0079788E"/>
    <w:rsid w:val="007A176D"/>
    <w:rsid w:val="007A2C02"/>
    <w:rsid w:val="007A319F"/>
    <w:rsid w:val="007A4075"/>
    <w:rsid w:val="007A465C"/>
    <w:rsid w:val="007A6E59"/>
    <w:rsid w:val="007B0556"/>
    <w:rsid w:val="007B0C53"/>
    <w:rsid w:val="007B35AF"/>
    <w:rsid w:val="007B4B33"/>
    <w:rsid w:val="007B54ED"/>
    <w:rsid w:val="007B6DCB"/>
    <w:rsid w:val="007C00E4"/>
    <w:rsid w:val="007C0D7C"/>
    <w:rsid w:val="007C15E7"/>
    <w:rsid w:val="007C20EC"/>
    <w:rsid w:val="007C355C"/>
    <w:rsid w:val="007C3BC8"/>
    <w:rsid w:val="007D5BC9"/>
    <w:rsid w:val="007E03B8"/>
    <w:rsid w:val="007E3FF3"/>
    <w:rsid w:val="007E4031"/>
    <w:rsid w:val="007E525C"/>
    <w:rsid w:val="007F0E28"/>
    <w:rsid w:val="007F2B67"/>
    <w:rsid w:val="007F3C73"/>
    <w:rsid w:val="007F644E"/>
    <w:rsid w:val="007F7F37"/>
    <w:rsid w:val="00800D7F"/>
    <w:rsid w:val="00801E88"/>
    <w:rsid w:val="008030D8"/>
    <w:rsid w:val="00803AD2"/>
    <w:rsid w:val="0080631E"/>
    <w:rsid w:val="008169C0"/>
    <w:rsid w:val="00824D89"/>
    <w:rsid w:val="008278BC"/>
    <w:rsid w:val="008351DD"/>
    <w:rsid w:val="008353F5"/>
    <w:rsid w:val="00835452"/>
    <w:rsid w:val="00835971"/>
    <w:rsid w:val="00835FCE"/>
    <w:rsid w:val="00836B97"/>
    <w:rsid w:val="00837083"/>
    <w:rsid w:val="00840C08"/>
    <w:rsid w:val="008421F1"/>
    <w:rsid w:val="00844F47"/>
    <w:rsid w:val="0085211A"/>
    <w:rsid w:val="00852E85"/>
    <w:rsid w:val="00853FBF"/>
    <w:rsid w:val="00855628"/>
    <w:rsid w:val="008605E6"/>
    <w:rsid w:val="00860F51"/>
    <w:rsid w:val="00867FC9"/>
    <w:rsid w:val="0087659D"/>
    <w:rsid w:val="00880E37"/>
    <w:rsid w:val="00882A09"/>
    <w:rsid w:val="00887FE1"/>
    <w:rsid w:val="0089018B"/>
    <w:rsid w:val="00890AD7"/>
    <w:rsid w:val="008A050B"/>
    <w:rsid w:val="008A079D"/>
    <w:rsid w:val="008A395A"/>
    <w:rsid w:val="008A5795"/>
    <w:rsid w:val="008A7024"/>
    <w:rsid w:val="008A721A"/>
    <w:rsid w:val="008B0BA9"/>
    <w:rsid w:val="008B0F0B"/>
    <w:rsid w:val="008B20A5"/>
    <w:rsid w:val="008C5816"/>
    <w:rsid w:val="008D2964"/>
    <w:rsid w:val="008D2D5A"/>
    <w:rsid w:val="008D4AE2"/>
    <w:rsid w:val="008D4F6F"/>
    <w:rsid w:val="008D5A4D"/>
    <w:rsid w:val="008D68CD"/>
    <w:rsid w:val="008D7C69"/>
    <w:rsid w:val="008F5873"/>
    <w:rsid w:val="008F6247"/>
    <w:rsid w:val="008F6853"/>
    <w:rsid w:val="009034D9"/>
    <w:rsid w:val="009103EA"/>
    <w:rsid w:val="00911105"/>
    <w:rsid w:val="00915232"/>
    <w:rsid w:val="0091788F"/>
    <w:rsid w:val="00917E24"/>
    <w:rsid w:val="00922A6D"/>
    <w:rsid w:val="00922C02"/>
    <w:rsid w:val="009234D1"/>
    <w:rsid w:val="00923DB0"/>
    <w:rsid w:val="009251AF"/>
    <w:rsid w:val="009364AB"/>
    <w:rsid w:val="0094086C"/>
    <w:rsid w:val="00941304"/>
    <w:rsid w:val="00941819"/>
    <w:rsid w:val="00942B9D"/>
    <w:rsid w:val="0094473A"/>
    <w:rsid w:val="00944764"/>
    <w:rsid w:val="00946C2F"/>
    <w:rsid w:val="00947C47"/>
    <w:rsid w:val="00950A11"/>
    <w:rsid w:val="00957E41"/>
    <w:rsid w:val="00960B2E"/>
    <w:rsid w:val="009640E4"/>
    <w:rsid w:val="00964987"/>
    <w:rsid w:val="00970E72"/>
    <w:rsid w:val="00972818"/>
    <w:rsid w:val="00973B78"/>
    <w:rsid w:val="00976586"/>
    <w:rsid w:val="0097660F"/>
    <w:rsid w:val="00985DCA"/>
    <w:rsid w:val="00992D35"/>
    <w:rsid w:val="00993EC1"/>
    <w:rsid w:val="00996C6F"/>
    <w:rsid w:val="009A2B36"/>
    <w:rsid w:val="009A63E5"/>
    <w:rsid w:val="009B15F2"/>
    <w:rsid w:val="009B56D1"/>
    <w:rsid w:val="009B74B4"/>
    <w:rsid w:val="009C3284"/>
    <w:rsid w:val="009C3BF5"/>
    <w:rsid w:val="009C5078"/>
    <w:rsid w:val="009C5BFB"/>
    <w:rsid w:val="009C61CF"/>
    <w:rsid w:val="009C7B4B"/>
    <w:rsid w:val="009D0585"/>
    <w:rsid w:val="009D6191"/>
    <w:rsid w:val="009D6F2A"/>
    <w:rsid w:val="009D7E6E"/>
    <w:rsid w:val="009E0B1F"/>
    <w:rsid w:val="009E1031"/>
    <w:rsid w:val="009E3639"/>
    <w:rsid w:val="009E4BA3"/>
    <w:rsid w:val="009E6102"/>
    <w:rsid w:val="009F0C4C"/>
    <w:rsid w:val="009F1CB7"/>
    <w:rsid w:val="009F26F5"/>
    <w:rsid w:val="009F3258"/>
    <w:rsid w:val="009F6264"/>
    <w:rsid w:val="009F69B3"/>
    <w:rsid w:val="00A00678"/>
    <w:rsid w:val="00A04192"/>
    <w:rsid w:val="00A078F8"/>
    <w:rsid w:val="00A1412C"/>
    <w:rsid w:val="00A15028"/>
    <w:rsid w:val="00A2008C"/>
    <w:rsid w:val="00A21B4C"/>
    <w:rsid w:val="00A2536E"/>
    <w:rsid w:val="00A25ED7"/>
    <w:rsid w:val="00A30343"/>
    <w:rsid w:val="00A32DDC"/>
    <w:rsid w:val="00A35C51"/>
    <w:rsid w:val="00A36015"/>
    <w:rsid w:val="00A36207"/>
    <w:rsid w:val="00A3654A"/>
    <w:rsid w:val="00A376B0"/>
    <w:rsid w:val="00A379D0"/>
    <w:rsid w:val="00A37E7C"/>
    <w:rsid w:val="00A41D13"/>
    <w:rsid w:val="00A42929"/>
    <w:rsid w:val="00A43CAB"/>
    <w:rsid w:val="00A5207A"/>
    <w:rsid w:val="00A52F9B"/>
    <w:rsid w:val="00A55103"/>
    <w:rsid w:val="00A57E5D"/>
    <w:rsid w:val="00A626AD"/>
    <w:rsid w:val="00A6426F"/>
    <w:rsid w:val="00A655DB"/>
    <w:rsid w:val="00A665BB"/>
    <w:rsid w:val="00A6728D"/>
    <w:rsid w:val="00A71C41"/>
    <w:rsid w:val="00A72E46"/>
    <w:rsid w:val="00A734B4"/>
    <w:rsid w:val="00A736AE"/>
    <w:rsid w:val="00A73CEE"/>
    <w:rsid w:val="00A75944"/>
    <w:rsid w:val="00A776B3"/>
    <w:rsid w:val="00A7793F"/>
    <w:rsid w:val="00A77EA1"/>
    <w:rsid w:val="00A802E1"/>
    <w:rsid w:val="00A833BB"/>
    <w:rsid w:val="00A85E41"/>
    <w:rsid w:val="00A866A5"/>
    <w:rsid w:val="00A86BAD"/>
    <w:rsid w:val="00A927C3"/>
    <w:rsid w:val="00A9445F"/>
    <w:rsid w:val="00A94C3B"/>
    <w:rsid w:val="00A95EC2"/>
    <w:rsid w:val="00A96827"/>
    <w:rsid w:val="00A97C59"/>
    <w:rsid w:val="00AA0996"/>
    <w:rsid w:val="00AA7508"/>
    <w:rsid w:val="00AB03B1"/>
    <w:rsid w:val="00AB352C"/>
    <w:rsid w:val="00AB5707"/>
    <w:rsid w:val="00AC1BC7"/>
    <w:rsid w:val="00AD0D1D"/>
    <w:rsid w:val="00AD2182"/>
    <w:rsid w:val="00AD462A"/>
    <w:rsid w:val="00AD5037"/>
    <w:rsid w:val="00AD6AD8"/>
    <w:rsid w:val="00AE0318"/>
    <w:rsid w:val="00AE184B"/>
    <w:rsid w:val="00AE2763"/>
    <w:rsid w:val="00AE30C5"/>
    <w:rsid w:val="00AE432E"/>
    <w:rsid w:val="00AE6BC1"/>
    <w:rsid w:val="00AE72C9"/>
    <w:rsid w:val="00AF2EBA"/>
    <w:rsid w:val="00B018C6"/>
    <w:rsid w:val="00B025DE"/>
    <w:rsid w:val="00B04CF3"/>
    <w:rsid w:val="00B05027"/>
    <w:rsid w:val="00B051A1"/>
    <w:rsid w:val="00B05B23"/>
    <w:rsid w:val="00B10926"/>
    <w:rsid w:val="00B11CB6"/>
    <w:rsid w:val="00B12F77"/>
    <w:rsid w:val="00B13184"/>
    <w:rsid w:val="00B13CEF"/>
    <w:rsid w:val="00B15BC8"/>
    <w:rsid w:val="00B15DEB"/>
    <w:rsid w:val="00B1779D"/>
    <w:rsid w:val="00B179FF"/>
    <w:rsid w:val="00B21766"/>
    <w:rsid w:val="00B26311"/>
    <w:rsid w:val="00B27668"/>
    <w:rsid w:val="00B30929"/>
    <w:rsid w:val="00B31824"/>
    <w:rsid w:val="00B32350"/>
    <w:rsid w:val="00B404A6"/>
    <w:rsid w:val="00B42977"/>
    <w:rsid w:val="00B4622E"/>
    <w:rsid w:val="00B46935"/>
    <w:rsid w:val="00B50477"/>
    <w:rsid w:val="00B553BB"/>
    <w:rsid w:val="00B576CC"/>
    <w:rsid w:val="00B5772F"/>
    <w:rsid w:val="00B60945"/>
    <w:rsid w:val="00B62E2E"/>
    <w:rsid w:val="00B63C3C"/>
    <w:rsid w:val="00B675F8"/>
    <w:rsid w:val="00B80909"/>
    <w:rsid w:val="00B80CE0"/>
    <w:rsid w:val="00B841EC"/>
    <w:rsid w:val="00B84515"/>
    <w:rsid w:val="00B85F2C"/>
    <w:rsid w:val="00B90106"/>
    <w:rsid w:val="00B91476"/>
    <w:rsid w:val="00B947CB"/>
    <w:rsid w:val="00B952AF"/>
    <w:rsid w:val="00B972BB"/>
    <w:rsid w:val="00BA1206"/>
    <w:rsid w:val="00BA42D0"/>
    <w:rsid w:val="00BA51F0"/>
    <w:rsid w:val="00BA7B41"/>
    <w:rsid w:val="00BB3EBC"/>
    <w:rsid w:val="00BB4436"/>
    <w:rsid w:val="00BB7996"/>
    <w:rsid w:val="00BC13FB"/>
    <w:rsid w:val="00BC2DAA"/>
    <w:rsid w:val="00BC418D"/>
    <w:rsid w:val="00BC5CF7"/>
    <w:rsid w:val="00BC77EA"/>
    <w:rsid w:val="00BD2355"/>
    <w:rsid w:val="00BD56E2"/>
    <w:rsid w:val="00BD5E0E"/>
    <w:rsid w:val="00BD6513"/>
    <w:rsid w:val="00BD7182"/>
    <w:rsid w:val="00BE120C"/>
    <w:rsid w:val="00BE216B"/>
    <w:rsid w:val="00BE34BD"/>
    <w:rsid w:val="00BE3E90"/>
    <w:rsid w:val="00BE53CD"/>
    <w:rsid w:val="00BF1962"/>
    <w:rsid w:val="00BF1B96"/>
    <w:rsid w:val="00BF46FE"/>
    <w:rsid w:val="00BF488D"/>
    <w:rsid w:val="00BF4BF2"/>
    <w:rsid w:val="00BF5392"/>
    <w:rsid w:val="00C00600"/>
    <w:rsid w:val="00C01546"/>
    <w:rsid w:val="00C03162"/>
    <w:rsid w:val="00C069E6"/>
    <w:rsid w:val="00C112D5"/>
    <w:rsid w:val="00C16104"/>
    <w:rsid w:val="00C16ABB"/>
    <w:rsid w:val="00C1733D"/>
    <w:rsid w:val="00C22547"/>
    <w:rsid w:val="00C23DFA"/>
    <w:rsid w:val="00C24102"/>
    <w:rsid w:val="00C2609B"/>
    <w:rsid w:val="00C26868"/>
    <w:rsid w:val="00C26DA3"/>
    <w:rsid w:val="00C302C0"/>
    <w:rsid w:val="00C32AD3"/>
    <w:rsid w:val="00C32F7E"/>
    <w:rsid w:val="00C42581"/>
    <w:rsid w:val="00C46A02"/>
    <w:rsid w:val="00C5083C"/>
    <w:rsid w:val="00C53038"/>
    <w:rsid w:val="00C53F43"/>
    <w:rsid w:val="00C5648C"/>
    <w:rsid w:val="00C571BB"/>
    <w:rsid w:val="00C60E62"/>
    <w:rsid w:val="00C619B8"/>
    <w:rsid w:val="00C63E2B"/>
    <w:rsid w:val="00C669FD"/>
    <w:rsid w:val="00C70203"/>
    <w:rsid w:val="00C726AF"/>
    <w:rsid w:val="00C73F06"/>
    <w:rsid w:val="00C74AC5"/>
    <w:rsid w:val="00C77F12"/>
    <w:rsid w:val="00C852B2"/>
    <w:rsid w:val="00C85DEF"/>
    <w:rsid w:val="00C85F1D"/>
    <w:rsid w:val="00C90A70"/>
    <w:rsid w:val="00C91447"/>
    <w:rsid w:val="00C916F1"/>
    <w:rsid w:val="00CA2671"/>
    <w:rsid w:val="00CA2967"/>
    <w:rsid w:val="00CA4443"/>
    <w:rsid w:val="00CA5806"/>
    <w:rsid w:val="00CA7C7C"/>
    <w:rsid w:val="00CB0964"/>
    <w:rsid w:val="00CB5DEA"/>
    <w:rsid w:val="00CB6A4A"/>
    <w:rsid w:val="00CC1E51"/>
    <w:rsid w:val="00CC36C8"/>
    <w:rsid w:val="00CC4068"/>
    <w:rsid w:val="00CC70AD"/>
    <w:rsid w:val="00CC791C"/>
    <w:rsid w:val="00CC7BF6"/>
    <w:rsid w:val="00CD2D87"/>
    <w:rsid w:val="00CD507A"/>
    <w:rsid w:val="00CD565F"/>
    <w:rsid w:val="00CD6B0F"/>
    <w:rsid w:val="00CD7C96"/>
    <w:rsid w:val="00CD7C9B"/>
    <w:rsid w:val="00CE0A19"/>
    <w:rsid w:val="00CE19E3"/>
    <w:rsid w:val="00CE3C5A"/>
    <w:rsid w:val="00CE697B"/>
    <w:rsid w:val="00CF1582"/>
    <w:rsid w:val="00CF3D8E"/>
    <w:rsid w:val="00CF5435"/>
    <w:rsid w:val="00D01158"/>
    <w:rsid w:val="00D02D34"/>
    <w:rsid w:val="00D06EB8"/>
    <w:rsid w:val="00D16F53"/>
    <w:rsid w:val="00D17741"/>
    <w:rsid w:val="00D2338C"/>
    <w:rsid w:val="00D23EE8"/>
    <w:rsid w:val="00D27B5E"/>
    <w:rsid w:val="00D27DBB"/>
    <w:rsid w:val="00D313E0"/>
    <w:rsid w:val="00D31CCA"/>
    <w:rsid w:val="00D32A85"/>
    <w:rsid w:val="00D34152"/>
    <w:rsid w:val="00D34287"/>
    <w:rsid w:val="00D41089"/>
    <w:rsid w:val="00D44C9F"/>
    <w:rsid w:val="00D44D19"/>
    <w:rsid w:val="00D47C98"/>
    <w:rsid w:val="00D522F3"/>
    <w:rsid w:val="00D53F26"/>
    <w:rsid w:val="00D62429"/>
    <w:rsid w:val="00D62573"/>
    <w:rsid w:val="00D6366F"/>
    <w:rsid w:val="00D63795"/>
    <w:rsid w:val="00D6763B"/>
    <w:rsid w:val="00D712D5"/>
    <w:rsid w:val="00D7159C"/>
    <w:rsid w:val="00D71F8B"/>
    <w:rsid w:val="00D72BC6"/>
    <w:rsid w:val="00D72C0A"/>
    <w:rsid w:val="00D74EF4"/>
    <w:rsid w:val="00D76DA6"/>
    <w:rsid w:val="00D817D2"/>
    <w:rsid w:val="00D82230"/>
    <w:rsid w:val="00D8504D"/>
    <w:rsid w:val="00D87452"/>
    <w:rsid w:val="00D874EF"/>
    <w:rsid w:val="00D87BCD"/>
    <w:rsid w:val="00D87FC3"/>
    <w:rsid w:val="00D90E93"/>
    <w:rsid w:val="00D93B60"/>
    <w:rsid w:val="00D94731"/>
    <w:rsid w:val="00D959B4"/>
    <w:rsid w:val="00DA449B"/>
    <w:rsid w:val="00DA4D8F"/>
    <w:rsid w:val="00DA7430"/>
    <w:rsid w:val="00DA7620"/>
    <w:rsid w:val="00DB0ACA"/>
    <w:rsid w:val="00DB332D"/>
    <w:rsid w:val="00DB39CC"/>
    <w:rsid w:val="00DB3DC1"/>
    <w:rsid w:val="00DB455D"/>
    <w:rsid w:val="00DB5FD2"/>
    <w:rsid w:val="00DB73AD"/>
    <w:rsid w:val="00DC2EFE"/>
    <w:rsid w:val="00DC3611"/>
    <w:rsid w:val="00DC6548"/>
    <w:rsid w:val="00DC783D"/>
    <w:rsid w:val="00DD0BCC"/>
    <w:rsid w:val="00DD18F5"/>
    <w:rsid w:val="00DD405A"/>
    <w:rsid w:val="00DD4522"/>
    <w:rsid w:val="00DD64FC"/>
    <w:rsid w:val="00DD6ABA"/>
    <w:rsid w:val="00DD7D98"/>
    <w:rsid w:val="00DE49E2"/>
    <w:rsid w:val="00DE61FB"/>
    <w:rsid w:val="00DF205D"/>
    <w:rsid w:val="00DF3336"/>
    <w:rsid w:val="00DF4C8F"/>
    <w:rsid w:val="00DF64AB"/>
    <w:rsid w:val="00DF7D20"/>
    <w:rsid w:val="00E00571"/>
    <w:rsid w:val="00E00CE9"/>
    <w:rsid w:val="00E01689"/>
    <w:rsid w:val="00E016D2"/>
    <w:rsid w:val="00E02E10"/>
    <w:rsid w:val="00E03AD3"/>
    <w:rsid w:val="00E0745C"/>
    <w:rsid w:val="00E14737"/>
    <w:rsid w:val="00E149C1"/>
    <w:rsid w:val="00E15C2B"/>
    <w:rsid w:val="00E1649D"/>
    <w:rsid w:val="00E172FB"/>
    <w:rsid w:val="00E21C98"/>
    <w:rsid w:val="00E24A4E"/>
    <w:rsid w:val="00E24BF8"/>
    <w:rsid w:val="00E30021"/>
    <w:rsid w:val="00E303C8"/>
    <w:rsid w:val="00E3417F"/>
    <w:rsid w:val="00E34BA6"/>
    <w:rsid w:val="00E35FC8"/>
    <w:rsid w:val="00E36F24"/>
    <w:rsid w:val="00E404A6"/>
    <w:rsid w:val="00E43B8E"/>
    <w:rsid w:val="00E468A6"/>
    <w:rsid w:val="00E5069A"/>
    <w:rsid w:val="00E51DB0"/>
    <w:rsid w:val="00E53A77"/>
    <w:rsid w:val="00E55BD4"/>
    <w:rsid w:val="00E55E77"/>
    <w:rsid w:val="00E6057F"/>
    <w:rsid w:val="00E61718"/>
    <w:rsid w:val="00E61A74"/>
    <w:rsid w:val="00E61F8A"/>
    <w:rsid w:val="00E63E25"/>
    <w:rsid w:val="00E64942"/>
    <w:rsid w:val="00E66CCC"/>
    <w:rsid w:val="00E72952"/>
    <w:rsid w:val="00E7416D"/>
    <w:rsid w:val="00E77FD7"/>
    <w:rsid w:val="00E80F7E"/>
    <w:rsid w:val="00E82930"/>
    <w:rsid w:val="00E84C29"/>
    <w:rsid w:val="00E873E9"/>
    <w:rsid w:val="00E9217A"/>
    <w:rsid w:val="00E94405"/>
    <w:rsid w:val="00E9490B"/>
    <w:rsid w:val="00E95886"/>
    <w:rsid w:val="00E95D3E"/>
    <w:rsid w:val="00E96E5B"/>
    <w:rsid w:val="00E97124"/>
    <w:rsid w:val="00E97923"/>
    <w:rsid w:val="00EA2F3E"/>
    <w:rsid w:val="00EA3C53"/>
    <w:rsid w:val="00EA4158"/>
    <w:rsid w:val="00EA5994"/>
    <w:rsid w:val="00EA5D12"/>
    <w:rsid w:val="00EB289F"/>
    <w:rsid w:val="00EB3009"/>
    <w:rsid w:val="00EB383E"/>
    <w:rsid w:val="00EB47D1"/>
    <w:rsid w:val="00EB54F2"/>
    <w:rsid w:val="00EB66F8"/>
    <w:rsid w:val="00EB6E2D"/>
    <w:rsid w:val="00EC0C7B"/>
    <w:rsid w:val="00EC22CF"/>
    <w:rsid w:val="00EC368E"/>
    <w:rsid w:val="00EC4590"/>
    <w:rsid w:val="00EC5E72"/>
    <w:rsid w:val="00EC7791"/>
    <w:rsid w:val="00ED239F"/>
    <w:rsid w:val="00EE0EDC"/>
    <w:rsid w:val="00EE3046"/>
    <w:rsid w:val="00EE4DA7"/>
    <w:rsid w:val="00EE62C2"/>
    <w:rsid w:val="00EF3FD2"/>
    <w:rsid w:val="00EF498B"/>
    <w:rsid w:val="00F02715"/>
    <w:rsid w:val="00F02E84"/>
    <w:rsid w:val="00F03E08"/>
    <w:rsid w:val="00F040BF"/>
    <w:rsid w:val="00F05B31"/>
    <w:rsid w:val="00F100FD"/>
    <w:rsid w:val="00F10187"/>
    <w:rsid w:val="00F15E76"/>
    <w:rsid w:val="00F15F83"/>
    <w:rsid w:val="00F16E03"/>
    <w:rsid w:val="00F21C8A"/>
    <w:rsid w:val="00F228FC"/>
    <w:rsid w:val="00F2442D"/>
    <w:rsid w:val="00F32FDE"/>
    <w:rsid w:val="00F3473D"/>
    <w:rsid w:val="00F42D3B"/>
    <w:rsid w:val="00F456F1"/>
    <w:rsid w:val="00F475A2"/>
    <w:rsid w:val="00F475F2"/>
    <w:rsid w:val="00F47F13"/>
    <w:rsid w:val="00F5497A"/>
    <w:rsid w:val="00F60490"/>
    <w:rsid w:val="00F6126C"/>
    <w:rsid w:val="00F62014"/>
    <w:rsid w:val="00F63530"/>
    <w:rsid w:val="00F63851"/>
    <w:rsid w:val="00F64065"/>
    <w:rsid w:val="00F70B74"/>
    <w:rsid w:val="00F71464"/>
    <w:rsid w:val="00F72698"/>
    <w:rsid w:val="00F72A0C"/>
    <w:rsid w:val="00F81F64"/>
    <w:rsid w:val="00F82298"/>
    <w:rsid w:val="00F852C1"/>
    <w:rsid w:val="00F857BA"/>
    <w:rsid w:val="00F87F3B"/>
    <w:rsid w:val="00F911A7"/>
    <w:rsid w:val="00F9252C"/>
    <w:rsid w:val="00F96CB5"/>
    <w:rsid w:val="00F97C7A"/>
    <w:rsid w:val="00FA6EEA"/>
    <w:rsid w:val="00FB0290"/>
    <w:rsid w:val="00FB08F8"/>
    <w:rsid w:val="00FB0DF4"/>
    <w:rsid w:val="00FB1A78"/>
    <w:rsid w:val="00FB2C74"/>
    <w:rsid w:val="00FB39CF"/>
    <w:rsid w:val="00FC1646"/>
    <w:rsid w:val="00FC1E7B"/>
    <w:rsid w:val="00FC2006"/>
    <w:rsid w:val="00FC336A"/>
    <w:rsid w:val="00FC3897"/>
    <w:rsid w:val="00FC420F"/>
    <w:rsid w:val="00FC6A12"/>
    <w:rsid w:val="00FD14A1"/>
    <w:rsid w:val="00FD3457"/>
    <w:rsid w:val="00FD409B"/>
    <w:rsid w:val="00FD4CCC"/>
    <w:rsid w:val="00FD5C3A"/>
    <w:rsid w:val="00FE7774"/>
    <w:rsid w:val="00FF0A87"/>
    <w:rsid w:val="00FF2106"/>
    <w:rsid w:val="00FF37D7"/>
    <w:rsid w:val="00FF5C16"/>
    <w:rsid w:val="00FF6334"/>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E19A"/>
  <w15:docId w15:val="{1DCB50DA-46E5-C24C-B8CF-6BAD88F6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1DAE"/>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311DAE"/>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311DAE"/>
    <w:pPr>
      <w:keepNext/>
      <w:keepLines/>
      <w:spacing w:before="200" w:after="0"/>
      <w:jc w:val="both"/>
      <w:outlineLvl w:val="2"/>
    </w:pPr>
    <w:rPr>
      <w:rFonts w:eastAsiaTheme="majorEastAsia" w:cstheme="majorBidi"/>
      <w:b/>
      <w:bCs/>
      <w:i/>
      <w:sz w:val="24"/>
    </w:rPr>
  </w:style>
  <w:style w:type="paragraph" w:styleId="Ttulo4">
    <w:name w:val="heading 4"/>
    <w:basedOn w:val="Normal"/>
    <w:next w:val="Normal"/>
    <w:link w:val="Ttulo4Car"/>
    <w:uiPriority w:val="9"/>
    <w:unhideWhenUsed/>
    <w:qFormat/>
    <w:rsid w:val="00C006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1DAE"/>
    <w:pPr>
      <w:spacing w:before="120" w:after="120" w:line="240" w:lineRule="auto"/>
      <w:jc w:val="both"/>
    </w:pPr>
    <w:rPr>
      <w:sz w:val="24"/>
    </w:rPr>
  </w:style>
  <w:style w:type="character" w:customStyle="1" w:styleId="Ttulo1Car">
    <w:name w:val="Título 1 Car"/>
    <w:basedOn w:val="Fuentedeprrafopredeter"/>
    <w:link w:val="Ttulo1"/>
    <w:uiPriority w:val="9"/>
    <w:rsid w:val="00311DAE"/>
    <w:rPr>
      <w:rFonts w:eastAsiaTheme="majorEastAsia" w:cstheme="majorBidi"/>
      <w:b/>
      <w:bCs/>
      <w:sz w:val="28"/>
      <w:szCs w:val="28"/>
    </w:rPr>
  </w:style>
  <w:style w:type="character" w:customStyle="1" w:styleId="Ttulo2Car">
    <w:name w:val="Título 2 Car"/>
    <w:basedOn w:val="Fuentedeprrafopredeter"/>
    <w:link w:val="Ttulo2"/>
    <w:uiPriority w:val="9"/>
    <w:rsid w:val="00311DAE"/>
    <w:rPr>
      <w:rFonts w:eastAsiaTheme="majorEastAsia" w:cstheme="majorBidi"/>
      <w:b/>
      <w:bCs/>
      <w:sz w:val="26"/>
      <w:szCs w:val="26"/>
    </w:rPr>
  </w:style>
  <w:style w:type="character" w:customStyle="1" w:styleId="Ttulo3Car">
    <w:name w:val="Título 3 Car"/>
    <w:basedOn w:val="Fuentedeprrafopredeter"/>
    <w:link w:val="Ttulo3"/>
    <w:uiPriority w:val="9"/>
    <w:rsid w:val="00311DAE"/>
    <w:rPr>
      <w:rFonts w:eastAsiaTheme="majorEastAsia" w:cstheme="majorBidi"/>
      <w:b/>
      <w:bCs/>
      <w:i/>
      <w:sz w:val="24"/>
    </w:rPr>
  </w:style>
  <w:style w:type="paragraph" w:styleId="Ttulo">
    <w:name w:val="Title"/>
    <w:basedOn w:val="Normal"/>
    <w:next w:val="Normal"/>
    <w:link w:val="TtuloCar"/>
    <w:uiPriority w:val="10"/>
    <w:qFormat/>
    <w:rsid w:val="00311DAE"/>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ar">
    <w:name w:val="Título Car"/>
    <w:basedOn w:val="Fuentedeprrafopredeter"/>
    <w:link w:val="Ttulo"/>
    <w:uiPriority w:val="10"/>
    <w:rsid w:val="00311DAE"/>
    <w:rPr>
      <w:rFonts w:eastAsiaTheme="majorEastAsia" w:cstheme="majorBidi"/>
      <w:spacing w:val="5"/>
      <w:kern w:val="28"/>
      <w:sz w:val="52"/>
      <w:szCs w:val="52"/>
    </w:rPr>
  </w:style>
  <w:style w:type="character" w:styleId="Hipervnculo">
    <w:name w:val="Hyperlink"/>
    <w:basedOn w:val="Fuentedeprrafopredeter"/>
    <w:uiPriority w:val="99"/>
    <w:unhideWhenUsed/>
    <w:rsid w:val="00311DAE"/>
    <w:rPr>
      <w:color w:val="0000FF" w:themeColor="hyperlink"/>
      <w:u w:val="single"/>
    </w:rPr>
  </w:style>
  <w:style w:type="paragraph" w:styleId="NormalWeb">
    <w:name w:val="Normal (Web)"/>
    <w:basedOn w:val="Normal"/>
    <w:uiPriority w:val="99"/>
    <w:semiHidden/>
    <w:unhideWhenUsed/>
    <w:rsid w:val="00CF5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fa">
    <w:name w:val="Bibliography"/>
    <w:basedOn w:val="Normal"/>
    <w:next w:val="Normal"/>
    <w:uiPriority w:val="37"/>
    <w:unhideWhenUsed/>
    <w:rsid w:val="00254CF8"/>
    <w:pPr>
      <w:spacing w:after="0" w:line="480" w:lineRule="auto"/>
      <w:ind w:left="720" w:hanging="720"/>
    </w:pPr>
  </w:style>
  <w:style w:type="character" w:styleId="Refdecomentario">
    <w:name w:val="annotation reference"/>
    <w:basedOn w:val="Fuentedeprrafopredeter"/>
    <w:uiPriority w:val="99"/>
    <w:semiHidden/>
    <w:unhideWhenUsed/>
    <w:rsid w:val="00121D4C"/>
    <w:rPr>
      <w:sz w:val="16"/>
      <w:szCs w:val="16"/>
    </w:rPr>
  </w:style>
  <w:style w:type="paragraph" w:styleId="Textocomentario">
    <w:name w:val="annotation text"/>
    <w:basedOn w:val="Normal"/>
    <w:link w:val="TextocomentarioCar"/>
    <w:uiPriority w:val="99"/>
    <w:unhideWhenUsed/>
    <w:rsid w:val="00121D4C"/>
    <w:pPr>
      <w:spacing w:line="240" w:lineRule="auto"/>
    </w:pPr>
    <w:rPr>
      <w:sz w:val="20"/>
      <w:szCs w:val="20"/>
    </w:rPr>
  </w:style>
  <w:style w:type="character" w:customStyle="1" w:styleId="TextocomentarioCar">
    <w:name w:val="Texto comentario Car"/>
    <w:basedOn w:val="Fuentedeprrafopredeter"/>
    <w:link w:val="Textocomentario"/>
    <w:uiPriority w:val="99"/>
    <w:rsid w:val="00121D4C"/>
    <w:rPr>
      <w:sz w:val="20"/>
      <w:szCs w:val="20"/>
    </w:rPr>
  </w:style>
  <w:style w:type="paragraph" w:styleId="Asuntodelcomentario">
    <w:name w:val="annotation subject"/>
    <w:basedOn w:val="Textocomentario"/>
    <w:next w:val="Textocomentario"/>
    <w:link w:val="AsuntodelcomentarioCar"/>
    <w:uiPriority w:val="99"/>
    <w:semiHidden/>
    <w:unhideWhenUsed/>
    <w:rsid w:val="00121D4C"/>
    <w:rPr>
      <w:b/>
      <w:bCs/>
    </w:rPr>
  </w:style>
  <w:style w:type="character" w:customStyle="1" w:styleId="AsuntodelcomentarioCar">
    <w:name w:val="Asunto del comentario Car"/>
    <w:basedOn w:val="TextocomentarioCar"/>
    <w:link w:val="Asuntodelcomentario"/>
    <w:uiPriority w:val="99"/>
    <w:semiHidden/>
    <w:rsid w:val="00121D4C"/>
    <w:rPr>
      <w:b/>
      <w:bCs/>
      <w:sz w:val="20"/>
      <w:szCs w:val="20"/>
    </w:rPr>
  </w:style>
  <w:style w:type="paragraph" w:styleId="Prrafodelista">
    <w:name w:val="List Paragraph"/>
    <w:basedOn w:val="Normal"/>
    <w:uiPriority w:val="34"/>
    <w:qFormat/>
    <w:rsid w:val="002717DC"/>
    <w:pPr>
      <w:spacing w:after="0" w:line="240" w:lineRule="auto"/>
      <w:ind w:left="720"/>
      <w:contextualSpacing/>
    </w:pPr>
    <w:rPr>
      <w:rFonts w:ascii="Times New Roman" w:eastAsia="Times New Roman" w:hAnsi="Times New Roman" w:cs="Times New Roman"/>
      <w:sz w:val="24"/>
      <w:szCs w:val="24"/>
      <w:lang w:val="es-ES" w:eastAsia="es-ES_tradnl"/>
    </w:rPr>
  </w:style>
  <w:style w:type="table" w:styleId="Tablaconcuadrcula">
    <w:name w:val="Table Grid"/>
    <w:basedOn w:val="Tablanormal"/>
    <w:uiPriority w:val="39"/>
    <w:rsid w:val="00A3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16ABB"/>
    <w:rPr>
      <w:color w:val="605E5C"/>
      <w:shd w:val="clear" w:color="auto" w:fill="E1DFDD"/>
    </w:rPr>
  </w:style>
  <w:style w:type="paragraph" w:styleId="Textonotapie">
    <w:name w:val="footnote text"/>
    <w:basedOn w:val="Normal"/>
    <w:link w:val="TextonotapieCar"/>
    <w:uiPriority w:val="99"/>
    <w:semiHidden/>
    <w:unhideWhenUsed/>
    <w:rsid w:val="00844F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F47"/>
    <w:rPr>
      <w:sz w:val="20"/>
      <w:szCs w:val="20"/>
    </w:rPr>
  </w:style>
  <w:style w:type="character" w:styleId="Refdenotaalpie">
    <w:name w:val="footnote reference"/>
    <w:basedOn w:val="Fuentedeprrafopredeter"/>
    <w:uiPriority w:val="99"/>
    <w:semiHidden/>
    <w:unhideWhenUsed/>
    <w:rsid w:val="00844F47"/>
    <w:rPr>
      <w:vertAlign w:val="superscript"/>
    </w:rPr>
  </w:style>
  <w:style w:type="character" w:customStyle="1" w:styleId="Ttulo4Car">
    <w:name w:val="Título 4 Car"/>
    <w:basedOn w:val="Fuentedeprrafopredeter"/>
    <w:link w:val="Ttulo4"/>
    <w:uiPriority w:val="9"/>
    <w:rsid w:val="00C00600"/>
    <w:rPr>
      <w:rFonts w:asciiTheme="majorHAnsi" w:eastAsiaTheme="majorEastAsia" w:hAnsiTheme="majorHAnsi" w:cstheme="majorBidi"/>
      <w:i/>
      <w:iCs/>
      <w:color w:val="365F91" w:themeColor="accent1" w:themeShade="BF"/>
    </w:rPr>
  </w:style>
  <w:style w:type="paragraph" w:styleId="Revisin">
    <w:name w:val="Revision"/>
    <w:hidden/>
    <w:uiPriority w:val="99"/>
    <w:semiHidden/>
    <w:rsid w:val="00E35FC8"/>
    <w:pPr>
      <w:spacing w:after="0" w:line="240" w:lineRule="auto"/>
    </w:pPr>
  </w:style>
  <w:style w:type="paragraph" w:styleId="Textodeglobo">
    <w:name w:val="Balloon Text"/>
    <w:basedOn w:val="Normal"/>
    <w:link w:val="TextodegloboCar"/>
    <w:uiPriority w:val="99"/>
    <w:semiHidden/>
    <w:unhideWhenUsed/>
    <w:rsid w:val="00535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FA1"/>
    <w:rPr>
      <w:rFonts w:ascii="Tahoma" w:hAnsi="Tahoma" w:cs="Tahoma"/>
      <w:sz w:val="16"/>
      <w:szCs w:val="16"/>
    </w:rPr>
  </w:style>
  <w:style w:type="paragraph" w:styleId="Descripcin">
    <w:name w:val="caption"/>
    <w:basedOn w:val="Normal"/>
    <w:next w:val="Normal"/>
    <w:uiPriority w:val="35"/>
    <w:unhideWhenUsed/>
    <w:qFormat/>
    <w:rsid w:val="00E303C8"/>
    <w:pPr>
      <w:spacing w:line="240" w:lineRule="auto"/>
    </w:pPr>
    <w:rPr>
      <w:rFonts w:ascii="Times New Roman" w:hAnsi="Times New Roman"/>
      <w:b/>
      <w:bCs/>
      <w:i/>
      <w:sz w:val="24"/>
      <w:szCs w:val="18"/>
    </w:rPr>
  </w:style>
  <w:style w:type="paragraph" w:styleId="Tabladeilustraciones">
    <w:name w:val="table of figures"/>
    <w:basedOn w:val="Normal"/>
    <w:next w:val="Normal"/>
    <w:uiPriority w:val="99"/>
    <w:unhideWhenUsed/>
    <w:rsid w:val="00405643"/>
    <w:pPr>
      <w:spacing w:after="0"/>
    </w:pPr>
  </w:style>
  <w:style w:type="character" w:styleId="Hipervnculovisitado">
    <w:name w:val="FollowedHyperlink"/>
    <w:basedOn w:val="Fuentedeprrafopredeter"/>
    <w:uiPriority w:val="99"/>
    <w:semiHidden/>
    <w:unhideWhenUsed/>
    <w:rsid w:val="004744AB"/>
    <w:rPr>
      <w:color w:val="800080" w:themeColor="followedHyperlink"/>
      <w:u w:val="single"/>
    </w:rPr>
  </w:style>
  <w:style w:type="character" w:styleId="Refdenotaalfinal">
    <w:name w:val="endnote reference"/>
    <w:basedOn w:val="Fuentedeprrafopredeter"/>
    <w:uiPriority w:val="99"/>
    <w:semiHidden/>
    <w:unhideWhenUsed/>
    <w:rsid w:val="001A5DFA"/>
    <w:rPr>
      <w:vertAlign w:val="superscript"/>
    </w:rPr>
  </w:style>
  <w:style w:type="paragraph" w:styleId="Textonotaalfinal">
    <w:name w:val="endnote text"/>
    <w:basedOn w:val="Normal"/>
    <w:link w:val="TextonotaalfinalCar"/>
    <w:uiPriority w:val="99"/>
    <w:semiHidden/>
    <w:unhideWhenUsed/>
    <w:rsid w:val="0027386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27386E"/>
    <w:rPr>
      <w:rFonts w:ascii="Times New Roman" w:eastAsia="Times New Roman" w:hAnsi="Times New Roman" w:cs="Times New Roman"/>
      <w:sz w:val="20"/>
      <w:szCs w:val="20"/>
      <w:lang w:val="es-ES" w:eastAsia="es-ES"/>
    </w:rPr>
  </w:style>
  <w:style w:type="character" w:customStyle="1" w:styleId="Mencinsinresolver2">
    <w:name w:val="Mención sin resolver2"/>
    <w:basedOn w:val="Fuentedeprrafopredeter"/>
    <w:uiPriority w:val="99"/>
    <w:semiHidden/>
    <w:unhideWhenUsed/>
    <w:rsid w:val="0017515A"/>
    <w:rPr>
      <w:color w:val="605E5C"/>
      <w:shd w:val="clear" w:color="auto" w:fill="E1DFDD"/>
    </w:rPr>
  </w:style>
  <w:style w:type="paragraph" w:styleId="Encabezado">
    <w:name w:val="header"/>
    <w:basedOn w:val="Normal"/>
    <w:link w:val="EncabezadoCar"/>
    <w:uiPriority w:val="99"/>
    <w:unhideWhenUsed/>
    <w:rsid w:val="00B025D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025DE"/>
  </w:style>
  <w:style w:type="paragraph" w:styleId="Piedepgina">
    <w:name w:val="footer"/>
    <w:basedOn w:val="Normal"/>
    <w:link w:val="PiedepginaCar"/>
    <w:uiPriority w:val="99"/>
    <w:unhideWhenUsed/>
    <w:rsid w:val="00B025D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025DE"/>
  </w:style>
  <w:style w:type="character" w:styleId="Nmerodepgina">
    <w:name w:val="page number"/>
    <w:basedOn w:val="Fuentedeprrafopredeter"/>
    <w:uiPriority w:val="99"/>
    <w:semiHidden/>
    <w:unhideWhenUsed/>
    <w:rsid w:val="002551DE"/>
  </w:style>
  <w:style w:type="character" w:styleId="Nmerodelnea">
    <w:name w:val="line number"/>
    <w:basedOn w:val="Fuentedeprrafopredeter"/>
    <w:uiPriority w:val="99"/>
    <w:semiHidden/>
    <w:unhideWhenUsed/>
    <w:rsid w:val="002551DE"/>
  </w:style>
  <w:style w:type="character" w:customStyle="1" w:styleId="Mencinsinresolver3">
    <w:name w:val="Mención sin resolver3"/>
    <w:basedOn w:val="Fuentedeprrafopredeter"/>
    <w:uiPriority w:val="99"/>
    <w:semiHidden/>
    <w:unhideWhenUsed/>
    <w:rsid w:val="002551DE"/>
    <w:rPr>
      <w:color w:val="605E5C"/>
      <w:shd w:val="clear" w:color="auto" w:fill="E1DFDD"/>
    </w:rPr>
  </w:style>
  <w:style w:type="paragraph" w:customStyle="1" w:styleId="paragraph">
    <w:name w:val="paragraph"/>
    <w:basedOn w:val="Normal"/>
    <w:rsid w:val="00E30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uentedeprrafopredeter"/>
    <w:rsid w:val="00E303C8"/>
  </w:style>
  <w:style w:type="character" w:customStyle="1" w:styleId="spellingerror">
    <w:name w:val="spellingerror"/>
    <w:basedOn w:val="Fuentedeprrafopredeter"/>
    <w:rsid w:val="00E303C8"/>
  </w:style>
  <w:style w:type="character" w:customStyle="1" w:styleId="eop">
    <w:name w:val="eop"/>
    <w:basedOn w:val="Fuentedeprrafopredeter"/>
    <w:rsid w:val="00E303C8"/>
  </w:style>
  <w:style w:type="character" w:customStyle="1" w:styleId="Mencinsinresolver4">
    <w:name w:val="Mención sin resolver4"/>
    <w:basedOn w:val="Fuentedeprrafopredeter"/>
    <w:uiPriority w:val="99"/>
    <w:semiHidden/>
    <w:unhideWhenUsed/>
    <w:rsid w:val="00F10187"/>
    <w:rPr>
      <w:color w:val="605E5C"/>
      <w:shd w:val="clear" w:color="auto" w:fill="E1DFDD"/>
    </w:rPr>
  </w:style>
  <w:style w:type="character" w:styleId="Mencinsinresolver">
    <w:name w:val="Unresolved Mention"/>
    <w:basedOn w:val="Fuentedeprrafopredeter"/>
    <w:uiPriority w:val="99"/>
    <w:semiHidden/>
    <w:unhideWhenUsed/>
    <w:rsid w:val="003B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458">
      <w:bodyDiv w:val="1"/>
      <w:marLeft w:val="0"/>
      <w:marRight w:val="0"/>
      <w:marTop w:val="0"/>
      <w:marBottom w:val="0"/>
      <w:divBdr>
        <w:top w:val="none" w:sz="0" w:space="0" w:color="auto"/>
        <w:left w:val="none" w:sz="0" w:space="0" w:color="auto"/>
        <w:bottom w:val="none" w:sz="0" w:space="0" w:color="auto"/>
        <w:right w:val="none" w:sz="0" w:space="0" w:color="auto"/>
      </w:divBdr>
    </w:div>
    <w:div w:id="30614766">
      <w:bodyDiv w:val="1"/>
      <w:marLeft w:val="0"/>
      <w:marRight w:val="0"/>
      <w:marTop w:val="0"/>
      <w:marBottom w:val="0"/>
      <w:divBdr>
        <w:top w:val="none" w:sz="0" w:space="0" w:color="auto"/>
        <w:left w:val="none" w:sz="0" w:space="0" w:color="auto"/>
        <w:bottom w:val="none" w:sz="0" w:space="0" w:color="auto"/>
        <w:right w:val="none" w:sz="0" w:space="0" w:color="auto"/>
      </w:divBdr>
    </w:div>
    <w:div w:id="31538752">
      <w:bodyDiv w:val="1"/>
      <w:marLeft w:val="0"/>
      <w:marRight w:val="0"/>
      <w:marTop w:val="0"/>
      <w:marBottom w:val="0"/>
      <w:divBdr>
        <w:top w:val="none" w:sz="0" w:space="0" w:color="auto"/>
        <w:left w:val="none" w:sz="0" w:space="0" w:color="auto"/>
        <w:bottom w:val="none" w:sz="0" w:space="0" w:color="auto"/>
        <w:right w:val="none" w:sz="0" w:space="0" w:color="auto"/>
      </w:divBdr>
    </w:div>
    <w:div w:id="46759750">
      <w:bodyDiv w:val="1"/>
      <w:marLeft w:val="0"/>
      <w:marRight w:val="0"/>
      <w:marTop w:val="0"/>
      <w:marBottom w:val="0"/>
      <w:divBdr>
        <w:top w:val="none" w:sz="0" w:space="0" w:color="auto"/>
        <w:left w:val="none" w:sz="0" w:space="0" w:color="auto"/>
        <w:bottom w:val="none" w:sz="0" w:space="0" w:color="auto"/>
        <w:right w:val="none" w:sz="0" w:space="0" w:color="auto"/>
      </w:divBdr>
      <w:divsChild>
        <w:div w:id="1336028650">
          <w:marLeft w:val="806"/>
          <w:marRight w:val="0"/>
          <w:marTop w:val="200"/>
          <w:marBottom w:val="0"/>
          <w:divBdr>
            <w:top w:val="none" w:sz="0" w:space="0" w:color="auto"/>
            <w:left w:val="none" w:sz="0" w:space="0" w:color="auto"/>
            <w:bottom w:val="none" w:sz="0" w:space="0" w:color="auto"/>
            <w:right w:val="none" w:sz="0" w:space="0" w:color="auto"/>
          </w:divBdr>
        </w:div>
      </w:divsChild>
    </w:div>
    <w:div w:id="48502485">
      <w:bodyDiv w:val="1"/>
      <w:marLeft w:val="0"/>
      <w:marRight w:val="0"/>
      <w:marTop w:val="0"/>
      <w:marBottom w:val="0"/>
      <w:divBdr>
        <w:top w:val="none" w:sz="0" w:space="0" w:color="auto"/>
        <w:left w:val="none" w:sz="0" w:space="0" w:color="auto"/>
        <w:bottom w:val="none" w:sz="0" w:space="0" w:color="auto"/>
        <w:right w:val="none" w:sz="0" w:space="0" w:color="auto"/>
      </w:divBdr>
    </w:div>
    <w:div w:id="155920006">
      <w:bodyDiv w:val="1"/>
      <w:marLeft w:val="0"/>
      <w:marRight w:val="0"/>
      <w:marTop w:val="0"/>
      <w:marBottom w:val="0"/>
      <w:divBdr>
        <w:top w:val="none" w:sz="0" w:space="0" w:color="auto"/>
        <w:left w:val="none" w:sz="0" w:space="0" w:color="auto"/>
        <w:bottom w:val="none" w:sz="0" w:space="0" w:color="auto"/>
        <w:right w:val="none" w:sz="0" w:space="0" w:color="auto"/>
      </w:divBdr>
    </w:div>
    <w:div w:id="160630862">
      <w:bodyDiv w:val="1"/>
      <w:marLeft w:val="0"/>
      <w:marRight w:val="0"/>
      <w:marTop w:val="0"/>
      <w:marBottom w:val="0"/>
      <w:divBdr>
        <w:top w:val="none" w:sz="0" w:space="0" w:color="auto"/>
        <w:left w:val="none" w:sz="0" w:space="0" w:color="auto"/>
        <w:bottom w:val="none" w:sz="0" w:space="0" w:color="auto"/>
        <w:right w:val="none" w:sz="0" w:space="0" w:color="auto"/>
      </w:divBdr>
    </w:div>
    <w:div w:id="164782670">
      <w:bodyDiv w:val="1"/>
      <w:marLeft w:val="0"/>
      <w:marRight w:val="0"/>
      <w:marTop w:val="0"/>
      <w:marBottom w:val="0"/>
      <w:divBdr>
        <w:top w:val="none" w:sz="0" w:space="0" w:color="auto"/>
        <w:left w:val="none" w:sz="0" w:space="0" w:color="auto"/>
        <w:bottom w:val="none" w:sz="0" w:space="0" w:color="auto"/>
        <w:right w:val="none" w:sz="0" w:space="0" w:color="auto"/>
      </w:divBdr>
    </w:div>
    <w:div w:id="168954842">
      <w:bodyDiv w:val="1"/>
      <w:marLeft w:val="0"/>
      <w:marRight w:val="0"/>
      <w:marTop w:val="0"/>
      <w:marBottom w:val="0"/>
      <w:divBdr>
        <w:top w:val="none" w:sz="0" w:space="0" w:color="auto"/>
        <w:left w:val="none" w:sz="0" w:space="0" w:color="auto"/>
        <w:bottom w:val="none" w:sz="0" w:space="0" w:color="auto"/>
        <w:right w:val="none" w:sz="0" w:space="0" w:color="auto"/>
      </w:divBdr>
    </w:div>
    <w:div w:id="213548535">
      <w:bodyDiv w:val="1"/>
      <w:marLeft w:val="0"/>
      <w:marRight w:val="0"/>
      <w:marTop w:val="0"/>
      <w:marBottom w:val="0"/>
      <w:divBdr>
        <w:top w:val="none" w:sz="0" w:space="0" w:color="auto"/>
        <w:left w:val="none" w:sz="0" w:space="0" w:color="auto"/>
        <w:bottom w:val="none" w:sz="0" w:space="0" w:color="auto"/>
        <w:right w:val="none" w:sz="0" w:space="0" w:color="auto"/>
      </w:divBdr>
    </w:div>
    <w:div w:id="233972034">
      <w:bodyDiv w:val="1"/>
      <w:marLeft w:val="0"/>
      <w:marRight w:val="0"/>
      <w:marTop w:val="0"/>
      <w:marBottom w:val="0"/>
      <w:divBdr>
        <w:top w:val="none" w:sz="0" w:space="0" w:color="auto"/>
        <w:left w:val="none" w:sz="0" w:space="0" w:color="auto"/>
        <w:bottom w:val="none" w:sz="0" w:space="0" w:color="auto"/>
        <w:right w:val="none" w:sz="0" w:space="0" w:color="auto"/>
      </w:divBdr>
    </w:div>
    <w:div w:id="234628354">
      <w:bodyDiv w:val="1"/>
      <w:marLeft w:val="0"/>
      <w:marRight w:val="0"/>
      <w:marTop w:val="0"/>
      <w:marBottom w:val="0"/>
      <w:divBdr>
        <w:top w:val="none" w:sz="0" w:space="0" w:color="auto"/>
        <w:left w:val="none" w:sz="0" w:space="0" w:color="auto"/>
        <w:bottom w:val="none" w:sz="0" w:space="0" w:color="auto"/>
        <w:right w:val="none" w:sz="0" w:space="0" w:color="auto"/>
      </w:divBdr>
    </w:div>
    <w:div w:id="298462638">
      <w:bodyDiv w:val="1"/>
      <w:marLeft w:val="0"/>
      <w:marRight w:val="0"/>
      <w:marTop w:val="0"/>
      <w:marBottom w:val="0"/>
      <w:divBdr>
        <w:top w:val="none" w:sz="0" w:space="0" w:color="auto"/>
        <w:left w:val="none" w:sz="0" w:space="0" w:color="auto"/>
        <w:bottom w:val="none" w:sz="0" w:space="0" w:color="auto"/>
        <w:right w:val="none" w:sz="0" w:space="0" w:color="auto"/>
      </w:divBdr>
    </w:div>
    <w:div w:id="310015525">
      <w:bodyDiv w:val="1"/>
      <w:marLeft w:val="0"/>
      <w:marRight w:val="0"/>
      <w:marTop w:val="0"/>
      <w:marBottom w:val="0"/>
      <w:divBdr>
        <w:top w:val="none" w:sz="0" w:space="0" w:color="auto"/>
        <w:left w:val="none" w:sz="0" w:space="0" w:color="auto"/>
        <w:bottom w:val="none" w:sz="0" w:space="0" w:color="auto"/>
        <w:right w:val="none" w:sz="0" w:space="0" w:color="auto"/>
      </w:divBdr>
    </w:div>
    <w:div w:id="325984969">
      <w:bodyDiv w:val="1"/>
      <w:marLeft w:val="0"/>
      <w:marRight w:val="0"/>
      <w:marTop w:val="0"/>
      <w:marBottom w:val="0"/>
      <w:divBdr>
        <w:top w:val="none" w:sz="0" w:space="0" w:color="auto"/>
        <w:left w:val="none" w:sz="0" w:space="0" w:color="auto"/>
        <w:bottom w:val="none" w:sz="0" w:space="0" w:color="auto"/>
        <w:right w:val="none" w:sz="0" w:space="0" w:color="auto"/>
      </w:divBdr>
    </w:div>
    <w:div w:id="372508297">
      <w:bodyDiv w:val="1"/>
      <w:marLeft w:val="0"/>
      <w:marRight w:val="0"/>
      <w:marTop w:val="0"/>
      <w:marBottom w:val="0"/>
      <w:divBdr>
        <w:top w:val="none" w:sz="0" w:space="0" w:color="auto"/>
        <w:left w:val="none" w:sz="0" w:space="0" w:color="auto"/>
        <w:bottom w:val="none" w:sz="0" w:space="0" w:color="auto"/>
        <w:right w:val="none" w:sz="0" w:space="0" w:color="auto"/>
      </w:divBdr>
    </w:div>
    <w:div w:id="400910844">
      <w:bodyDiv w:val="1"/>
      <w:marLeft w:val="0"/>
      <w:marRight w:val="0"/>
      <w:marTop w:val="0"/>
      <w:marBottom w:val="0"/>
      <w:divBdr>
        <w:top w:val="none" w:sz="0" w:space="0" w:color="auto"/>
        <w:left w:val="none" w:sz="0" w:space="0" w:color="auto"/>
        <w:bottom w:val="none" w:sz="0" w:space="0" w:color="auto"/>
        <w:right w:val="none" w:sz="0" w:space="0" w:color="auto"/>
      </w:divBdr>
    </w:div>
    <w:div w:id="437678806">
      <w:bodyDiv w:val="1"/>
      <w:marLeft w:val="0"/>
      <w:marRight w:val="0"/>
      <w:marTop w:val="0"/>
      <w:marBottom w:val="0"/>
      <w:divBdr>
        <w:top w:val="none" w:sz="0" w:space="0" w:color="auto"/>
        <w:left w:val="none" w:sz="0" w:space="0" w:color="auto"/>
        <w:bottom w:val="none" w:sz="0" w:space="0" w:color="auto"/>
        <w:right w:val="none" w:sz="0" w:space="0" w:color="auto"/>
      </w:divBdr>
    </w:div>
    <w:div w:id="444614681">
      <w:bodyDiv w:val="1"/>
      <w:marLeft w:val="0"/>
      <w:marRight w:val="0"/>
      <w:marTop w:val="0"/>
      <w:marBottom w:val="0"/>
      <w:divBdr>
        <w:top w:val="none" w:sz="0" w:space="0" w:color="auto"/>
        <w:left w:val="none" w:sz="0" w:space="0" w:color="auto"/>
        <w:bottom w:val="none" w:sz="0" w:space="0" w:color="auto"/>
        <w:right w:val="none" w:sz="0" w:space="0" w:color="auto"/>
      </w:divBdr>
    </w:div>
    <w:div w:id="481507116">
      <w:bodyDiv w:val="1"/>
      <w:marLeft w:val="0"/>
      <w:marRight w:val="0"/>
      <w:marTop w:val="0"/>
      <w:marBottom w:val="0"/>
      <w:divBdr>
        <w:top w:val="none" w:sz="0" w:space="0" w:color="auto"/>
        <w:left w:val="none" w:sz="0" w:space="0" w:color="auto"/>
        <w:bottom w:val="none" w:sz="0" w:space="0" w:color="auto"/>
        <w:right w:val="none" w:sz="0" w:space="0" w:color="auto"/>
      </w:divBdr>
    </w:div>
    <w:div w:id="570972266">
      <w:bodyDiv w:val="1"/>
      <w:marLeft w:val="0"/>
      <w:marRight w:val="0"/>
      <w:marTop w:val="0"/>
      <w:marBottom w:val="0"/>
      <w:divBdr>
        <w:top w:val="none" w:sz="0" w:space="0" w:color="auto"/>
        <w:left w:val="none" w:sz="0" w:space="0" w:color="auto"/>
        <w:bottom w:val="none" w:sz="0" w:space="0" w:color="auto"/>
        <w:right w:val="none" w:sz="0" w:space="0" w:color="auto"/>
      </w:divBdr>
    </w:div>
    <w:div w:id="626471954">
      <w:bodyDiv w:val="1"/>
      <w:marLeft w:val="0"/>
      <w:marRight w:val="0"/>
      <w:marTop w:val="0"/>
      <w:marBottom w:val="0"/>
      <w:divBdr>
        <w:top w:val="none" w:sz="0" w:space="0" w:color="auto"/>
        <w:left w:val="none" w:sz="0" w:space="0" w:color="auto"/>
        <w:bottom w:val="none" w:sz="0" w:space="0" w:color="auto"/>
        <w:right w:val="none" w:sz="0" w:space="0" w:color="auto"/>
      </w:divBdr>
    </w:div>
    <w:div w:id="711006437">
      <w:bodyDiv w:val="1"/>
      <w:marLeft w:val="0"/>
      <w:marRight w:val="0"/>
      <w:marTop w:val="0"/>
      <w:marBottom w:val="0"/>
      <w:divBdr>
        <w:top w:val="none" w:sz="0" w:space="0" w:color="auto"/>
        <w:left w:val="none" w:sz="0" w:space="0" w:color="auto"/>
        <w:bottom w:val="none" w:sz="0" w:space="0" w:color="auto"/>
        <w:right w:val="none" w:sz="0" w:space="0" w:color="auto"/>
      </w:divBdr>
    </w:div>
    <w:div w:id="712273689">
      <w:bodyDiv w:val="1"/>
      <w:marLeft w:val="0"/>
      <w:marRight w:val="0"/>
      <w:marTop w:val="0"/>
      <w:marBottom w:val="0"/>
      <w:divBdr>
        <w:top w:val="none" w:sz="0" w:space="0" w:color="auto"/>
        <w:left w:val="none" w:sz="0" w:space="0" w:color="auto"/>
        <w:bottom w:val="none" w:sz="0" w:space="0" w:color="auto"/>
        <w:right w:val="none" w:sz="0" w:space="0" w:color="auto"/>
      </w:divBdr>
      <w:divsChild>
        <w:div w:id="562641649">
          <w:marLeft w:val="446"/>
          <w:marRight w:val="0"/>
          <w:marTop w:val="0"/>
          <w:marBottom w:val="0"/>
          <w:divBdr>
            <w:top w:val="none" w:sz="0" w:space="0" w:color="auto"/>
            <w:left w:val="none" w:sz="0" w:space="0" w:color="auto"/>
            <w:bottom w:val="none" w:sz="0" w:space="0" w:color="auto"/>
            <w:right w:val="none" w:sz="0" w:space="0" w:color="auto"/>
          </w:divBdr>
        </w:div>
        <w:div w:id="1461143124">
          <w:marLeft w:val="446"/>
          <w:marRight w:val="0"/>
          <w:marTop w:val="0"/>
          <w:marBottom w:val="0"/>
          <w:divBdr>
            <w:top w:val="none" w:sz="0" w:space="0" w:color="auto"/>
            <w:left w:val="none" w:sz="0" w:space="0" w:color="auto"/>
            <w:bottom w:val="none" w:sz="0" w:space="0" w:color="auto"/>
            <w:right w:val="none" w:sz="0" w:space="0" w:color="auto"/>
          </w:divBdr>
        </w:div>
      </w:divsChild>
    </w:div>
    <w:div w:id="752552063">
      <w:bodyDiv w:val="1"/>
      <w:marLeft w:val="0"/>
      <w:marRight w:val="0"/>
      <w:marTop w:val="0"/>
      <w:marBottom w:val="0"/>
      <w:divBdr>
        <w:top w:val="none" w:sz="0" w:space="0" w:color="auto"/>
        <w:left w:val="none" w:sz="0" w:space="0" w:color="auto"/>
        <w:bottom w:val="none" w:sz="0" w:space="0" w:color="auto"/>
        <w:right w:val="none" w:sz="0" w:space="0" w:color="auto"/>
      </w:divBdr>
    </w:div>
    <w:div w:id="7619512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762">
          <w:marLeft w:val="0"/>
          <w:marRight w:val="0"/>
          <w:marTop w:val="0"/>
          <w:marBottom w:val="0"/>
          <w:divBdr>
            <w:top w:val="none" w:sz="0" w:space="0" w:color="auto"/>
            <w:left w:val="none" w:sz="0" w:space="0" w:color="auto"/>
            <w:bottom w:val="none" w:sz="0" w:space="0" w:color="auto"/>
            <w:right w:val="none" w:sz="0" w:space="0" w:color="auto"/>
          </w:divBdr>
        </w:div>
        <w:div w:id="1075711105">
          <w:marLeft w:val="0"/>
          <w:marRight w:val="0"/>
          <w:marTop w:val="0"/>
          <w:marBottom w:val="0"/>
          <w:divBdr>
            <w:top w:val="none" w:sz="0" w:space="0" w:color="auto"/>
            <w:left w:val="none" w:sz="0" w:space="0" w:color="auto"/>
            <w:bottom w:val="none" w:sz="0" w:space="0" w:color="auto"/>
            <w:right w:val="none" w:sz="0" w:space="0" w:color="auto"/>
          </w:divBdr>
        </w:div>
        <w:div w:id="1396661179">
          <w:marLeft w:val="0"/>
          <w:marRight w:val="0"/>
          <w:marTop w:val="0"/>
          <w:marBottom w:val="0"/>
          <w:divBdr>
            <w:top w:val="none" w:sz="0" w:space="0" w:color="auto"/>
            <w:left w:val="none" w:sz="0" w:space="0" w:color="auto"/>
            <w:bottom w:val="none" w:sz="0" w:space="0" w:color="auto"/>
            <w:right w:val="none" w:sz="0" w:space="0" w:color="auto"/>
          </w:divBdr>
        </w:div>
        <w:div w:id="1857453917">
          <w:marLeft w:val="0"/>
          <w:marRight w:val="0"/>
          <w:marTop w:val="0"/>
          <w:marBottom w:val="0"/>
          <w:divBdr>
            <w:top w:val="none" w:sz="0" w:space="0" w:color="auto"/>
            <w:left w:val="none" w:sz="0" w:space="0" w:color="auto"/>
            <w:bottom w:val="none" w:sz="0" w:space="0" w:color="auto"/>
            <w:right w:val="none" w:sz="0" w:space="0" w:color="auto"/>
          </w:divBdr>
        </w:div>
      </w:divsChild>
    </w:div>
    <w:div w:id="807939258">
      <w:bodyDiv w:val="1"/>
      <w:marLeft w:val="0"/>
      <w:marRight w:val="0"/>
      <w:marTop w:val="0"/>
      <w:marBottom w:val="0"/>
      <w:divBdr>
        <w:top w:val="none" w:sz="0" w:space="0" w:color="auto"/>
        <w:left w:val="none" w:sz="0" w:space="0" w:color="auto"/>
        <w:bottom w:val="none" w:sz="0" w:space="0" w:color="auto"/>
        <w:right w:val="none" w:sz="0" w:space="0" w:color="auto"/>
      </w:divBdr>
    </w:div>
    <w:div w:id="827332807">
      <w:bodyDiv w:val="1"/>
      <w:marLeft w:val="0"/>
      <w:marRight w:val="0"/>
      <w:marTop w:val="0"/>
      <w:marBottom w:val="0"/>
      <w:divBdr>
        <w:top w:val="none" w:sz="0" w:space="0" w:color="auto"/>
        <w:left w:val="none" w:sz="0" w:space="0" w:color="auto"/>
        <w:bottom w:val="none" w:sz="0" w:space="0" w:color="auto"/>
        <w:right w:val="none" w:sz="0" w:space="0" w:color="auto"/>
      </w:divBdr>
    </w:div>
    <w:div w:id="830952744">
      <w:bodyDiv w:val="1"/>
      <w:marLeft w:val="0"/>
      <w:marRight w:val="0"/>
      <w:marTop w:val="0"/>
      <w:marBottom w:val="0"/>
      <w:divBdr>
        <w:top w:val="none" w:sz="0" w:space="0" w:color="auto"/>
        <w:left w:val="none" w:sz="0" w:space="0" w:color="auto"/>
        <w:bottom w:val="none" w:sz="0" w:space="0" w:color="auto"/>
        <w:right w:val="none" w:sz="0" w:space="0" w:color="auto"/>
      </w:divBdr>
    </w:div>
    <w:div w:id="848445760">
      <w:bodyDiv w:val="1"/>
      <w:marLeft w:val="0"/>
      <w:marRight w:val="0"/>
      <w:marTop w:val="0"/>
      <w:marBottom w:val="0"/>
      <w:divBdr>
        <w:top w:val="none" w:sz="0" w:space="0" w:color="auto"/>
        <w:left w:val="none" w:sz="0" w:space="0" w:color="auto"/>
        <w:bottom w:val="none" w:sz="0" w:space="0" w:color="auto"/>
        <w:right w:val="none" w:sz="0" w:space="0" w:color="auto"/>
      </w:divBdr>
    </w:div>
    <w:div w:id="852765314">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902833865">
      <w:bodyDiv w:val="1"/>
      <w:marLeft w:val="0"/>
      <w:marRight w:val="0"/>
      <w:marTop w:val="0"/>
      <w:marBottom w:val="0"/>
      <w:divBdr>
        <w:top w:val="none" w:sz="0" w:space="0" w:color="auto"/>
        <w:left w:val="none" w:sz="0" w:space="0" w:color="auto"/>
        <w:bottom w:val="none" w:sz="0" w:space="0" w:color="auto"/>
        <w:right w:val="none" w:sz="0" w:space="0" w:color="auto"/>
      </w:divBdr>
    </w:div>
    <w:div w:id="963927375">
      <w:bodyDiv w:val="1"/>
      <w:marLeft w:val="0"/>
      <w:marRight w:val="0"/>
      <w:marTop w:val="0"/>
      <w:marBottom w:val="0"/>
      <w:divBdr>
        <w:top w:val="none" w:sz="0" w:space="0" w:color="auto"/>
        <w:left w:val="none" w:sz="0" w:space="0" w:color="auto"/>
        <w:bottom w:val="none" w:sz="0" w:space="0" w:color="auto"/>
        <w:right w:val="none" w:sz="0" w:space="0" w:color="auto"/>
      </w:divBdr>
      <w:divsChild>
        <w:div w:id="34088968">
          <w:marLeft w:val="446"/>
          <w:marRight w:val="0"/>
          <w:marTop w:val="0"/>
          <w:marBottom w:val="0"/>
          <w:divBdr>
            <w:top w:val="none" w:sz="0" w:space="0" w:color="auto"/>
            <w:left w:val="none" w:sz="0" w:space="0" w:color="auto"/>
            <w:bottom w:val="none" w:sz="0" w:space="0" w:color="auto"/>
            <w:right w:val="none" w:sz="0" w:space="0" w:color="auto"/>
          </w:divBdr>
        </w:div>
        <w:div w:id="296647527">
          <w:marLeft w:val="446"/>
          <w:marRight w:val="0"/>
          <w:marTop w:val="0"/>
          <w:marBottom w:val="0"/>
          <w:divBdr>
            <w:top w:val="none" w:sz="0" w:space="0" w:color="auto"/>
            <w:left w:val="none" w:sz="0" w:space="0" w:color="auto"/>
            <w:bottom w:val="none" w:sz="0" w:space="0" w:color="auto"/>
            <w:right w:val="none" w:sz="0" w:space="0" w:color="auto"/>
          </w:divBdr>
        </w:div>
      </w:divsChild>
    </w:div>
    <w:div w:id="1002271333">
      <w:bodyDiv w:val="1"/>
      <w:marLeft w:val="0"/>
      <w:marRight w:val="0"/>
      <w:marTop w:val="0"/>
      <w:marBottom w:val="0"/>
      <w:divBdr>
        <w:top w:val="none" w:sz="0" w:space="0" w:color="auto"/>
        <w:left w:val="none" w:sz="0" w:space="0" w:color="auto"/>
        <w:bottom w:val="none" w:sz="0" w:space="0" w:color="auto"/>
        <w:right w:val="none" w:sz="0" w:space="0" w:color="auto"/>
      </w:divBdr>
      <w:divsChild>
        <w:div w:id="101920233">
          <w:marLeft w:val="1080"/>
          <w:marRight w:val="0"/>
          <w:marTop w:val="100"/>
          <w:marBottom w:val="0"/>
          <w:divBdr>
            <w:top w:val="none" w:sz="0" w:space="0" w:color="auto"/>
            <w:left w:val="none" w:sz="0" w:space="0" w:color="auto"/>
            <w:bottom w:val="none" w:sz="0" w:space="0" w:color="auto"/>
            <w:right w:val="none" w:sz="0" w:space="0" w:color="auto"/>
          </w:divBdr>
        </w:div>
        <w:div w:id="240721937">
          <w:marLeft w:val="1080"/>
          <w:marRight w:val="0"/>
          <w:marTop w:val="100"/>
          <w:marBottom w:val="0"/>
          <w:divBdr>
            <w:top w:val="none" w:sz="0" w:space="0" w:color="auto"/>
            <w:left w:val="none" w:sz="0" w:space="0" w:color="auto"/>
            <w:bottom w:val="none" w:sz="0" w:space="0" w:color="auto"/>
            <w:right w:val="none" w:sz="0" w:space="0" w:color="auto"/>
          </w:divBdr>
        </w:div>
        <w:div w:id="995189074">
          <w:marLeft w:val="1080"/>
          <w:marRight w:val="0"/>
          <w:marTop w:val="100"/>
          <w:marBottom w:val="0"/>
          <w:divBdr>
            <w:top w:val="none" w:sz="0" w:space="0" w:color="auto"/>
            <w:left w:val="none" w:sz="0" w:space="0" w:color="auto"/>
            <w:bottom w:val="none" w:sz="0" w:space="0" w:color="auto"/>
            <w:right w:val="none" w:sz="0" w:space="0" w:color="auto"/>
          </w:divBdr>
        </w:div>
      </w:divsChild>
    </w:div>
    <w:div w:id="1033312006">
      <w:bodyDiv w:val="1"/>
      <w:marLeft w:val="0"/>
      <w:marRight w:val="0"/>
      <w:marTop w:val="0"/>
      <w:marBottom w:val="0"/>
      <w:divBdr>
        <w:top w:val="none" w:sz="0" w:space="0" w:color="auto"/>
        <w:left w:val="none" w:sz="0" w:space="0" w:color="auto"/>
        <w:bottom w:val="none" w:sz="0" w:space="0" w:color="auto"/>
        <w:right w:val="none" w:sz="0" w:space="0" w:color="auto"/>
      </w:divBdr>
    </w:div>
    <w:div w:id="1051004791">
      <w:bodyDiv w:val="1"/>
      <w:marLeft w:val="0"/>
      <w:marRight w:val="0"/>
      <w:marTop w:val="0"/>
      <w:marBottom w:val="0"/>
      <w:divBdr>
        <w:top w:val="none" w:sz="0" w:space="0" w:color="auto"/>
        <w:left w:val="none" w:sz="0" w:space="0" w:color="auto"/>
        <w:bottom w:val="none" w:sz="0" w:space="0" w:color="auto"/>
        <w:right w:val="none" w:sz="0" w:space="0" w:color="auto"/>
      </w:divBdr>
    </w:div>
    <w:div w:id="1055466622">
      <w:bodyDiv w:val="1"/>
      <w:marLeft w:val="0"/>
      <w:marRight w:val="0"/>
      <w:marTop w:val="0"/>
      <w:marBottom w:val="0"/>
      <w:divBdr>
        <w:top w:val="none" w:sz="0" w:space="0" w:color="auto"/>
        <w:left w:val="none" w:sz="0" w:space="0" w:color="auto"/>
        <w:bottom w:val="none" w:sz="0" w:space="0" w:color="auto"/>
        <w:right w:val="none" w:sz="0" w:space="0" w:color="auto"/>
      </w:divBdr>
    </w:div>
    <w:div w:id="1131173777">
      <w:bodyDiv w:val="1"/>
      <w:marLeft w:val="0"/>
      <w:marRight w:val="0"/>
      <w:marTop w:val="0"/>
      <w:marBottom w:val="0"/>
      <w:divBdr>
        <w:top w:val="none" w:sz="0" w:space="0" w:color="auto"/>
        <w:left w:val="none" w:sz="0" w:space="0" w:color="auto"/>
        <w:bottom w:val="none" w:sz="0" w:space="0" w:color="auto"/>
        <w:right w:val="none" w:sz="0" w:space="0" w:color="auto"/>
      </w:divBdr>
    </w:div>
    <w:div w:id="1207182661">
      <w:bodyDiv w:val="1"/>
      <w:marLeft w:val="0"/>
      <w:marRight w:val="0"/>
      <w:marTop w:val="0"/>
      <w:marBottom w:val="0"/>
      <w:divBdr>
        <w:top w:val="none" w:sz="0" w:space="0" w:color="auto"/>
        <w:left w:val="none" w:sz="0" w:space="0" w:color="auto"/>
        <w:bottom w:val="none" w:sz="0" w:space="0" w:color="auto"/>
        <w:right w:val="none" w:sz="0" w:space="0" w:color="auto"/>
      </w:divBdr>
    </w:div>
    <w:div w:id="1382165918">
      <w:bodyDiv w:val="1"/>
      <w:marLeft w:val="0"/>
      <w:marRight w:val="0"/>
      <w:marTop w:val="0"/>
      <w:marBottom w:val="0"/>
      <w:divBdr>
        <w:top w:val="none" w:sz="0" w:space="0" w:color="auto"/>
        <w:left w:val="none" w:sz="0" w:space="0" w:color="auto"/>
        <w:bottom w:val="none" w:sz="0" w:space="0" w:color="auto"/>
        <w:right w:val="none" w:sz="0" w:space="0" w:color="auto"/>
      </w:divBdr>
    </w:div>
    <w:div w:id="1396775443">
      <w:bodyDiv w:val="1"/>
      <w:marLeft w:val="0"/>
      <w:marRight w:val="0"/>
      <w:marTop w:val="0"/>
      <w:marBottom w:val="0"/>
      <w:divBdr>
        <w:top w:val="none" w:sz="0" w:space="0" w:color="auto"/>
        <w:left w:val="none" w:sz="0" w:space="0" w:color="auto"/>
        <w:bottom w:val="none" w:sz="0" w:space="0" w:color="auto"/>
        <w:right w:val="none" w:sz="0" w:space="0" w:color="auto"/>
      </w:divBdr>
    </w:div>
    <w:div w:id="1460341684">
      <w:bodyDiv w:val="1"/>
      <w:marLeft w:val="0"/>
      <w:marRight w:val="0"/>
      <w:marTop w:val="0"/>
      <w:marBottom w:val="0"/>
      <w:divBdr>
        <w:top w:val="none" w:sz="0" w:space="0" w:color="auto"/>
        <w:left w:val="none" w:sz="0" w:space="0" w:color="auto"/>
        <w:bottom w:val="none" w:sz="0" w:space="0" w:color="auto"/>
        <w:right w:val="none" w:sz="0" w:space="0" w:color="auto"/>
      </w:divBdr>
    </w:div>
    <w:div w:id="1477263231">
      <w:bodyDiv w:val="1"/>
      <w:marLeft w:val="0"/>
      <w:marRight w:val="0"/>
      <w:marTop w:val="0"/>
      <w:marBottom w:val="0"/>
      <w:divBdr>
        <w:top w:val="none" w:sz="0" w:space="0" w:color="auto"/>
        <w:left w:val="none" w:sz="0" w:space="0" w:color="auto"/>
        <w:bottom w:val="none" w:sz="0" w:space="0" w:color="auto"/>
        <w:right w:val="none" w:sz="0" w:space="0" w:color="auto"/>
      </w:divBdr>
    </w:div>
    <w:div w:id="1535851174">
      <w:bodyDiv w:val="1"/>
      <w:marLeft w:val="0"/>
      <w:marRight w:val="0"/>
      <w:marTop w:val="0"/>
      <w:marBottom w:val="0"/>
      <w:divBdr>
        <w:top w:val="none" w:sz="0" w:space="0" w:color="auto"/>
        <w:left w:val="none" w:sz="0" w:space="0" w:color="auto"/>
        <w:bottom w:val="none" w:sz="0" w:space="0" w:color="auto"/>
        <w:right w:val="none" w:sz="0" w:space="0" w:color="auto"/>
      </w:divBdr>
    </w:div>
    <w:div w:id="1538203117">
      <w:bodyDiv w:val="1"/>
      <w:marLeft w:val="0"/>
      <w:marRight w:val="0"/>
      <w:marTop w:val="0"/>
      <w:marBottom w:val="0"/>
      <w:divBdr>
        <w:top w:val="none" w:sz="0" w:space="0" w:color="auto"/>
        <w:left w:val="none" w:sz="0" w:space="0" w:color="auto"/>
        <w:bottom w:val="none" w:sz="0" w:space="0" w:color="auto"/>
        <w:right w:val="none" w:sz="0" w:space="0" w:color="auto"/>
      </w:divBdr>
    </w:div>
    <w:div w:id="1573933153">
      <w:bodyDiv w:val="1"/>
      <w:marLeft w:val="0"/>
      <w:marRight w:val="0"/>
      <w:marTop w:val="0"/>
      <w:marBottom w:val="0"/>
      <w:divBdr>
        <w:top w:val="none" w:sz="0" w:space="0" w:color="auto"/>
        <w:left w:val="none" w:sz="0" w:space="0" w:color="auto"/>
        <w:bottom w:val="none" w:sz="0" w:space="0" w:color="auto"/>
        <w:right w:val="none" w:sz="0" w:space="0" w:color="auto"/>
      </w:divBdr>
    </w:div>
    <w:div w:id="1628923961">
      <w:bodyDiv w:val="1"/>
      <w:marLeft w:val="0"/>
      <w:marRight w:val="0"/>
      <w:marTop w:val="0"/>
      <w:marBottom w:val="0"/>
      <w:divBdr>
        <w:top w:val="none" w:sz="0" w:space="0" w:color="auto"/>
        <w:left w:val="none" w:sz="0" w:space="0" w:color="auto"/>
        <w:bottom w:val="none" w:sz="0" w:space="0" w:color="auto"/>
        <w:right w:val="none" w:sz="0" w:space="0" w:color="auto"/>
      </w:divBdr>
    </w:div>
    <w:div w:id="1668708311">
      <w:bodyDiv w:val="1"/>
      <w:marLeft w:val="0"/>
      <w:marRight w:val="0"/>
      <w:marTop w:val="0"/>
      <w:marBottom w:val="0"/>
      <w:divBdr>
        <w:top w:val="none" w:sz="0" w:space="0" w:color="auto"/>
        <w:left w:val="none" w:sz="0" w:space="0" w:color="auto"/>
        <w:bottom w:val="none" w:sz="0" w:space="0" w:color="auto"/>
        <w:right w:val="none" w:sz="0" w:space="0" w:color="auto"/>
      </w:divBdr>
    </w:div>
    <w:div w:id="1718701415">
      <w:bodyDiv w:val="1"/>
      <w:marLeft w:val="0"/>
      <w:marRight w:val="0"/>
      <w:marTop w:val="0"/>
      <w:marBottom w:val="0"/>
      <w:divBdr>
        <w:top w:val="none" w:sz="0" w:space="0" w:color="auto"/>
        <w:left w:val="none" w:sz="0" w:space="0" w:color="auto"/>
        <w:bottom w:val="none" w:sz="0" w:space="0" w:color="auto"/>
        <w:right w:val="none" w:sz="0" w:space="0" w:color="auto"/>
      </w:divBdr>
    </w:div>
    <w:div w:id="1749812288">
      <w:bodyDiv w:val="1"/>
      <w:marLeft w:val="0"/>
      <w:marRight w:val="0"/>
      <w:marTop w:val="0"/>
      <w:marBottom w:val="0"/>
      <w:divBdr>
        <w:top w:val="none" w:sz="0" w:space="0" w:color="auto"/>
        <w:left w:val="none" w:sz="0" w:space="0" w:color="auto"/>
        <w:bottom w:val="none" w:sz="0" w:space="0" w:color="auto"/>
        <w:right w:val="none" w:sz="0" w:space="0" w:color="auto"/>
      </w:divBdr>
    </w:div>
    <w:div w:id="1762601849">
      <w:bodyDiv w:val="1"/>
      <w:marLeft w:val="0"/>
      <w:marRight w:val="0"/>
      <w:marTop w:val="0"/>
      <w:marBottom w:val="0"/>
      <w:divBdr>
        <w:top w:val="none" w:sz="0" w:space="0" w:color="auto"/>
        <w:left w:val="none" w:sz="0" w:space="0" w:color="auto"/>
        <w:bottom w:val="none" w:sz="0" w:space="0" w:color="auto"/>
        <w:right w:val="none" w:sz="0" w:space="0" w:color="auto"/>
      </w:divBdr>
    </w:div>
    <w:div w:id="1788308682">
      <w:bodyDiv w:val="1"/>
      <w:marLeft w:val="0"/>
      <w:marRight w:val="0"/>
      <w:marTop w:val="0"/>
      <w:marBottom w:val="0"/>
      <w:divBdr>
        <w:top w:val="none" w:sz="0" w:space="0" w:color="auto"/>
        <w:left w:val="none" w:sz="0" w:space="0" w:color="auto"/>
        <w:bottom w:val="none" w:sz="0" w:space="0" w:color="auto"/>
        <w:right w:val="none" w:sz="0" w:space="0" w:color="auto"/>
      </w:divBdr>
    </w:div>
    <w:div w:id="1820152124">
      <w:bodyDiv w:val="1"/>
      <w:marLeft w:val="0"/>
      <w:marRight w:val="0"/>
      <w:marTop w:val="0"/>
      <w:marBottom w:val="0"/>
      <w:divBdr>
        <w:top w:val="none" w:sz="0" w:space="0" w:color="auto"/>
        <w:left w:val="none" w:sz="0" w:space="0" w:color="auto"/>
        <w:bottom w:val="none" w:sz="0" w:space="0" w:color="auto"/>
        <w:right w:val="none" w:sz="0" w:space="0" w:color="auto"/>
      </w:divBdr>
    </w:div>
    <w:div w:id="1836845065">
      <w:bodyDiv w:val="1"/>
      <w:marLeft w:val="0"/>
      <w:marRight w:val="0"/>
      <w:marTop w:val="0"/>
      <w:marBottom w:val="0"/>
      <w:divBdr>
        <w:top w:val="none" w:sz="0" w:space="0" w:color="auto"/>
        <w:left w:val="none" w:sz="0" w:space="0" w:color="auto"/>
        <w:bottom w:val="none" w:sz="0" w:space="0" w:color="auto"/>
        <w:right w:val="none" w:sz="0" w:space="0" w:color="auto"/>
      </w:divBdr>
    </w:div>
    <w:div w:id="1845051120">
      <w:bodyDiv w:val="1"/>
      <w:marLeft w:val="0"/>
      <w:marRight w:val="0"/>
      <w:marTop w:val="0"/>
      <w:marBottom w:val="0"/>
      <w:divBdr>
        <w:top w:val="none" w:sz="0" w:space="0" w:color="auto"/>
        <w:left w:val="none" w:sz="0" w:space="0" w:color="auto"/>
        <w:bottom w:val="none" w:sz="0" w:space="0" w:color="auto"/>
        <w:right w:val="none" w:sz="0" w:space="0" w:color="auto"/>
      </w:divBdr>
      <w:divsChild>
        <w:div w:id="510800889">
          <w:marLeft w:val="806"/>
          <w:marRight w:val="0"/>
          <w:marTop w:val="200"/>
          <w:marBottom w:val="0"/>
          <w:divBdr>
            <w:top w:val="none" w:sz="0" w:space="0" w:color="auto"/>
            <w:left w:val="none" w:sz="0" w:space="0" w:color="auto"/>
            <w:bottom w:val="none" w:sz="0" w:space="0" w:color="auto"/>
            <w:right w:val="none" w:sz="0" w:space="0" w:color="auto"/>
          </w:divBdr>
        </w:div>
      </w:divsChild>
    </w:div>
    <w:div w:id="1845238186">
      <w:bodyDiv w:val="1"/>
      <w:marLeft w:val="0"/>
      <w:marRight w:val="0"/>
      <w:marTop w:val="0"/>
      <w:marBottom w:val="0"/>
      <w:divBdr>
        <w:top w:val="none" w:sz="0" w:space="0" w:color="auto"/>
        <w:left w:val="none" w:sz="0" w:space="0" w:color="auto"/>
        <w:bottom w:val="none" w:sz="0" w:space="0" w:color="auto"/>
        <w:right w:val="none" w:sz="0" w:space="0" w:color="auto"/>
      </w:divBdr>
    </w:div>
    <w:div w:id="2093160297">
      <w:bodyDiv w:val="1"/>
      <w:marLeft w:val="0"/>
      <w:marRight w:val="0"/>
      <w:marTop w:val="0"/>
      <w:marBottom w:val="0"/>
      <w:divBdr>
        <w:top w:val="none" w:sz="0" w:space="0" w:color="auto"/>
        <w:left w:val="none" w:sz="0" w:space="0" w:color="auto"/>
        <w:bottom w:val="none" w:sz="0" w:space="0" w:color="auto"/>
        <w:right w:val="none" w:sz="0" w:space="0" w:color="auto"/>
      </w:divBdr>
    </w:div>
    <w:div w:id="2096632455">
      <w:bodyDiv w:val="1"/>
      <w:marLeft w:val="0"/>
      <w:marRight w:val="0"/>
      <w:marTop w:val="0"/>
      <w:marBottom w:val="0"/>
      <w:divBdr>
        <w:top w:val="none" w:sz="0" w:space="0" w:color="auto"/>
        <w:left w:val="none" w:sz="0" w:space="0" w:color="auto"/>
        <w:bottom w:val="none" w:sz="0" w:space="0" w:color="auto"/>
        <w:right w:val="none" w:sz="0" w:space="0" w:color="auto"/>
      </w:divBdr>
      <w:divsChild>
        <w:div w:id="851067117">
          <w:marLeft w:val="1080"/>
          <w:marRight w:val="0"/>
          <w:marTop w:val="100"/>
          <w:marBottom w:val="0"/>
          <w:divBdr>
            <w:top w:val="none" w:sz="0" w:space="0" w:color="auto"/>
            <w:left w:val="none" w:sz="0" w:space="0" w:color="auto"/>
            <w:bottom w:val="none" w:sz="0" w:space="0" w:color="auto"/>
            <w:right w:val="none" w:sz="0" w:space="0" w:color="auto"/>
          </w:divBdr>
        </w:div>
        <w:div w:id="1990591925">
          <w:marLeft w:val="1080"/>
          <w:marRight w:val="0"/>
          <w:marTop w:val="100"/>
          <w:marBottom w:val="0"/>
          <w:divBdr>
            <w:top w:val="none" w:sz="0" w:space="0" w:color="auto"/>
            <w:left w:val="none" w:sz="0" w:space="0" w:color="auto"/>
            <w:bottom w:val="none" w:sz="0" w:space="0" w:color="auto"/>
            <w:right w:val="none" w:sz="0" w:space="0" w:color="auto"/>
          </w:divBdr>
        </w:div>
      </w:divsChild>
    </w:div>
    <w:div w:id="2122720563">
      <w:bodyDiv w:val="1"/>
      <w:marLeft w:val="0"/>
      <w:marRight w:val="0"/>
      <w:marTop w:val="0"/>
      <w:marBottom w:val="0"/>
      <w:divBdr>
        <w:top w:val="none" w:sz="0" w:space="0" w:color="auto"/>
        <w:left w:val="none" w:sz="0" w:space="0" w:color="auto"/>
        <w:bottom w:val="none" w:sz="0" w:space="0" w:color="auto"/>
        <w:right w:val="none" w:sz="0" w:space="0" w:color="auto"/>
      </w:divBdr>
    </w:div>
    <w:div w:id="21231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perezs@unirioj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sworks.org.uk" TargetMode="External"/><Relationship Id="rId4" Type="http://schemas.openxmlformats.org/officeDocument/2006/relationships/settings" Target="settings.xml"/><Relationship Id="rId9" Type="http://schemas.openxmlformats.org/officeDocument/2006/relationships/hyperlink" Target="https://osf.io/eg5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F9BF-0966-49C0-9E35-C2B78C16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44</Pages>
  <Words>13881</Words>
  <Characters>76351</Characters>
  <Application>Microsoft Office Word</Application>
  <DocSecurity>0</DocSecurity>
  <Lines>636</Lines>
  <Paragraphs>180</Paragraphs>
  <ScaleCrop>false</ScaleCrop>
  <HeadingPairs>
    <vt:vector size="8" baseType="variant">
      <vt:variant>
        <vt:lpstr>Título</vt:lpstr>
      </vt:variant>
      <vt:variant>
        <vt:i4>1</vt:i4>
      </vt:variant>
      <vt:variant>
        <vt:lpstr>Title</vt:lpstr>
      </vt:variant>
      <vt:variant>
        <vt:i4>1</vt:i4>
      </vt:variant>
      <vt:variant>
        <vt:lpstr>Headings</vt:lpstr>
      </vt:variant>
      <vt:variant>
        <vt:i4>45</vt:i4>
      </vt:variant>
      <vt:variant>
        <vt:lpstr>Titel</vt:lpstr>
      </vt:variant>
      <vt:variant>
        <vt:i4>1</vt:i4>
      </vt:variant>
    </vt:vector>
  </HeadingPairs>
  <TitlesOfParts>
    <vt:vector size="48" baseType="lpstr">
      <vt:lpstr/>
      <vt:lpstr/>
      <vt:lpstr>What counts as a multimodal metaphor and metonymy? Evolution of inter-rater reli</vt:lpstr>
      <vt:lpstr>1. Introduction: What should count as a multimodal metaphor (and metonymy)?</vt:lpstr>
      <vt:lpstr>        Figure 1. Advertisement for CAT mobile phone (Text: “Rugged. Resilient. Reliable</vt:lpstr>
      <vt:lpstr>        Figure 2. Advertisement for GiffGaff mobile phone network (Text: “*fist bump*@La</vt:lpstr>
      <vt:lpstr>    RQ1. Can multimodal metaphor and metonymy be reliably identified? </vt:lpstr>
      <vt:lpstr>    RQ2. If multimodal metaphor and metonymy can be reliably identified, is reliabil</vt:lpstr>
      <vt:lpstr>    RQ3. Does reliability increase with analyst experience gained with practice? </vt:lpstr>
      <vt:lpstr>2. Procedures to identify multimodal metaphor and metonymy</vt:lpstr>
      <vt:lpstr>    (a) Consideration of semiotic modes </vt:lpstr>
      <vt:lpstr>    (b) Annotation of multimodal metonymy </vt:lpstr>
      <vt:lpstr>    (c) Reporting inter-rater reliability results for the identification and interpr</vt:lpstr>
      <vt:lpstr>    (d) Role played by genre</vt:lpstr>
      <vt:lpstr>3. A step-wise procedure to annotate multimodal metaphor and metonymy in adverti</vt:lpstr>
      <vt:lpstr>        Figure 3. Advertisement for buyresponsibly.org (Text: “What’s behind the things </vt:lpstr>
      <vt:lpstr>    Step 1. Formulate the main message of the advertisement. </vt:lpstr>
      <vt:lpstr>    Step 2. Identify what product or service is being promoted. </vt:lpstr>
      <vt:lpstr>    Step 3. Elicit what is being said about the product (or its related attributes).</vt:lpstr>
      <vt:lpstr>    Step 4. Establish if the mapping is metaphoric, metonymic, or both</vt:lpstr>
      <vt:lpstr>    Step 5. What counts as agreement? </vt:lpstr>
      <vt:lpstr>        Figure 4. Advertisement for 7UP (Text: “Now 100% natural”)</vt:lpstr>
      <vt:lpstr>        Figure 5. Advertisement for Fender guitar </vt:lpstr>
      <vt:lpstr>        Figure 6. Advertisement for MAX shoes (Text: “You are what you wear”)</vt:lpstr>
      <vt:lpstr>        Figure 7. Advertisement for Lumia phone (Text: “Everyone loves a comeback”)</vt:lpstr>
      <vt:lpstr>        Figure 8. Advertisement for Lady Dior perfume</vt:lpstr>
      <vt:lpstr>4. Methodology</vt:lpstr>
      <vt:lpstr>    4.1. Materials</vt:lpstr>
      <vt:lpstr>    4.2. Procedure</vt:lpstr>
      <vt:lpstr>        Figure 9: Stages of the study</vt:lpstr>
      <vt:lpstr>    4.3. Inter-rater reliability tests</vt:lpstr>
      <vt:lpstr>        Figure 10: Visual summary of the two reliability tests conducted</vt:lpstr>
      <vt:lpstr>5. Findings</vt:lpstr>
      <vt:lpstr>    5.1. Study 1 </vt:lpstr>
      <vt:lpstr>        Headline finding: Multimodal metaphor and metonymy can be reliably identified in</vt:lpstr>
      <vt:lpstr>        Figure 11: Evolution of inter-rater reliability by figurative language type acro</vt:lpstr>
      <vt:lpstr>        Headline finding: The specificity of mobile phone advertisements makes it easier</vt:lpstr>
      <vt:lpstr>        Figure 12: Evolution of inter-rater reliability by figurative language type by a</vt:lpstr>
      <vt:lpstr>        Figure 13: Advertisement for EE mobile phone network (Text: “More beats per minu</vt:lpstr>
      <vt:lpstr>        Figure 14: Advertisement for Blackberry phone (Text: “Work narrow. Work wide. Se</vt:lpstr>
      <vt:lpstr>    5.2. Study 2</vt:lpstr>
      <vt:lpstr>        Headline finding: It is easier to agree on the interpretation of metaphors rathe</vt:lpstr>
      <vt:lpstr>        Figure 15: Evolution of agreement in the interpretations by figurative language </vt:lpstr>
      <vt:lpstr>        Figure 16: Advertisement for O2 network (Text: “Surprises of all sized every tim</vt:lpstr>
      <vt:lpstr>6. Conclusion</vt:lpstr>
      <vt:lpstr>References</vt:lpstr>
      <vt:lpstr>Secondary References</vt:lpstr>
      <vt:lpstr/>
    </vt:vector>
  </TitlesOfParts>
  <Company>HP</Company>
  <LinksUpToDate>false</LinksUpToDate>
  <CharactersWithSpaces>90052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Ford</dc:creator>
  <cp:keywords/>
  <dc:description/>
  <cp:lastModifiedBy>Paula Pérez Sobrino</cp:lastModifiedBy>
  <cp:revision>58</cp:revision>
  <dcterms:created xsi:type="dcterms:W3CDTF">2023-04-27T14:20:00Z</dcterms:created>
  <dcterms:modified xsi:type="dcterms:W3CDTF">2023-06-10T23:11:00Z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id="7BVdRkpc"/&gt;&lt;style id="http://www.zotero.org/styles/apa" locale="en-US" hasBibliography="1" bibliographyStyleHasBeenSet="1"/&gt;&lt;prefs&gt;&lt;pref name="fieldType" value="Field"/&gt;&lt;/prefs&gt;&lt;/data&gt;</vt:lpwstr>
  </property>
  <property fmtid="{D5CDD505-2E9C-101B-9397-08002B2CF9AE}" pid="3" name="MSIP_Label_63fba6f1-aff4-4b79-8885-6d979e1ad1b9_Enabled">
    <vt:lpwstr>true</vt:lpwstr>
  </property>
  <property fmtid="{D5CDD505-2E9C-101B-9397-08002B2CF9AE}" pid="4" name="MSIP_Label_63fba6f1-aff4-4b79-8885-6d979e1ad1b9_SetDate">
    <vt:lpwstr>2023-06-08T22:42:00Z</vt:lpwstr>
  </property>
  <property fmtid="{D5CDD505-2E9C-101B-9397-08002B2CF9AE}" pid="5" name="MSIP_Label_63fba6f1-aff4-4b79-8885-6d979e1ad1b9_Method">
    <vt:lpwstr>Standard</vt:lpwstr>
  </property>
  <property fmtid="{D5CDD505-2E9C-101B-9397-08002B2CF9AE}" pid="6" name="MSIP_Label_63fba6f1-aff4-4b79-8885-6d979e1ad1b9_Name">
    <vt:lpwstr>defa4170-0d19-0005-0004-bc88714345d2</vt:lpwstr>
  </property>
  <property fmtid="{D5CDD505-2E9C-101B-9397-08002B2CF9AE}" pid="7" name="MSIP_Label_63fba6f1-aff4-4b79-8885-6d979e1ad1b9_SiteId">
    <vt:lpwstr>1c970947-1e9c-4245-bea0-b5ce2a77773b</vt:lpwstr>
  </property>
  <property fmtid="{D5CDD505-2E9C-101B-9397-08002B2CF9AE}" pid="8" name="MSIP_Label_63fba6f1-aff4-4b79-8885-6d979e1ad1b9_ActionId">
    <vt:lpwstr>023885a7-8695-4fa5-857e-c491a6dc0474</vt:lpwstr>
  </property>
  <property fmtid="{D5CDD505-2E9C-101B-9397-08002B2CF9AE}" pid="9" name="MSIP_Label_63fba6f1-aff4-4b79-8885-6d979e1ad1b9_ContentBits">
    <vt:lpwstr>0</vt:lpwstr>
  </property>
</Properties>
</file>