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67D4F8" w14:textId="68F6D933" w:rsidR="00EE3967" w:rsidRPr="00670AA5" w:rsidRDefault="00EE3967" w:rsidP="002C1BEF">
      <w:pPr>
        <w:jc w:val="center"/>
        <w:rPr>
          <w:b/>
          <w:bCs/>
          <w:lang w:val="en-GB"/>
        </w:rPr>
      </w:pPr>
      <w:r w:rsidRPr="00670AA5">
        <w:rPr>
          <w:b/>
          <w:bCs/>
          <w:lang w:val="en-GB"/>
        </w:rPr>
        <w:t>Identifying the Old English exponent for the semantic prime LIVE</w:t>
      </w:r>
    </w:p>
    <w:p w14:paraId="29154B83" w14:textId="4E650DE8" w:rsidR="00F91B83" w:rsidRPr="00691815" w:rsidRDefault="002C1BEF" w:rsidP="002C1BEF">
      <w:pPr>
        <w:jc w:val="center"/>
        <w:rPr>
          <w:b/>
          <w:bCs/>
        </w:rPr>
      </w:pPr>
      <w:r w:rsidRPr="00691815">
        <w:rPr>
          <w:b/>
          <w:bCs/>
        </w:rPr>
        <w:t>Raquel Mateo Mendaza</w:t>
      </w:r>
    </w:p>
    <w:p w14:paraId="15D3557A" w14:textId="6C1CF444" w:rsidR="002C1BEF" w:rsidRDefault="002C1BEF" w:rsidP="002C1BEF">
      <w:pPr>
        <w:jc w:val="center"/>
        <w:rPr>
          <w:b/>
          <w:bCs/>
        </w:rPr>
      </w:pPr>
      <w:r w:rsidRPr="002C1BEF">
        <w:rPr>
          <w:b/>
          <w:bCs/>
        </w:rPr>
        <w:t>Universidad de La R</w:t>
      </w:r>
      <w:r>
        <w:rPr>
          <w:b/>
          <w:bCs/>
        </w:rPr>
        <w:t>ioja</w:t>
      </w:r>
    </w:p>
    <w:p w14:paraId="2DD3B583" w14:textId="56C48BF0" w:rsidR="002C1BEF" w:rsidRPr="00691815" w:rsidRDefault="00C752A3" w:rsidP="002C1BEF">
      <w:pPr>
        <w:jc w:val="center"/>
        <w:rPr>
          <w:b/>
          <w:bCs/>
          <w:lang w:val="en-US"/>
        </w:rPr>
      </w:pPr>
      <w:r>
        <w:rPr>
          <w:b/>
          <w:bCs/>
          <w:lang w:val="en-US"/>
        </w:rPr>
        <w:t>r</w:t>
      </w:r>
      <w:r w:rsidR="002C1BEF" w:rsidRPr="00691815">
        <w:rPr>
          <w:b/>
          <w:bCs/>
          <w:lang w:val="en-US"/>
        </w:rPr>
        <w:t>aquel.mateo@unirioja.es</w:t>
      </w:r>
    </w:p>
    <w:p w14:paraId="6A8264E3" w14:textId="484B2CDD" w:rsidR="002C1BEF" w:rsidRDefault="002C1BEF" w:rsidP="00EE3967">
      <w:pPr>
        <w:jc w:val="both"/>
        <w:rPr>
          <w:b/>
          <w:bCs/>
          <w:lang w:val="en-GB"/>
        </w:rPr>
      </w:pPr>
    </w:p>
    <w:p w14:paraId="67FE7156" w14:textId="1D7FF606" w:rsidR="00103F13" w:rsidRPr="00225632" w:rsidRDefault="00103F13" w:rsidP="00374BF0">
      <w:pPr>
        <w:jc w:val="both"/>
        <w:rPr>
          <w:lang w:val="en-GB"/>
        </w:rPr>
      </w:pPr>
      <w:r w:rsidRPr="00225632">
        <w:rPr>
          <w:lang w:val="en-GB"/>
        </w:rPr>
        <w:t>The aim of this article is to identify the Old English exponent for the semantic prime LIVE following the principles of the Natural Semantic Metalanguage theory</w:t>
      </w:r>
      <w:r w:rsidR="00225632">
        <w:rPr>
          <w:lang w:val="en-GB"/>
        </w:rPr>
        <w:t xml:space="preserve"> (</w:t>
      </w:r>
      <w:r w:rsidR="00225632" w:rsidRPr="00670AA5">
        <w:rPr>
          <w:lang w:val="en-GB"/>
        </w:rPr>
        <w:t>Wierzbicka 1996, Goddard and Wierzbicka 2002</w:t>
      </w:r>
      <w:r w:rsidR="00225632">
        <w:rPr>
          <w:lang w:val="en-GB"/>
        </w:rPr>
        <w:t xml:space="preserve">, </w:t>
      </w:r>
      <w:r w:rsidR="00225632" w:rsidRPr="00670AA5">
        <w:rPr>
          <w:lang w:val="en-GB"/>
        </w:rPr>
        <w:t>Goddard 2011</w:t>
      </w:r>
      <w:r w:rsidR="00225632">
        <w:rPr>
          <w:lang w:val="en-GB"/>
        </w:rPr>
        <w:t>)</w:t>
      </w:r>
      <w:r w:rsidRPr="00225632">
        <w:rPr>
          <w:lang w:val="en-GB"/>
        </w:rPr>
        <w:t xml:space="preserve">. The methodology applied in the </w:t>
      </w:r>
      <w:r w:rsidR="00C752A3">
        <w:rPr>
          <w:lang w:val="en-GB"/>
        </w:rPr>
        <w:t>study</w:t>
      </w:r>
      <w:r w:rsidRPr="00225632">
        <w:rPr>
          <w:lang w:val="en-GB"/>
        </w:rPr>
        <w:t xml:space="preserve"> is based </w:t>
      </w:r>
      <w:r w:rsidR="00C752A3">
        <w:rPr>
          <w:lang w:val="en-GB"/>
        </w:rPr>
        <w:t>o</w:t>
      </w:r>
      <w:r w:rsidRPr="00225632">
        <w:rPr>
          <w:lang w:val="en-GB"/>
        </w:rPr>
        <w:t xml:space="preserve">n previous research </w:t>
      </w:r>
      <w:r w:rsidR="00C752A3">
        <w:rPr>
          <w:lang w:val="en-GB"/>
        </w:rPr>
        <w:t>i</w:t>
      </w:r>
      <w:r w:rsidRPr="00225632">
        <w:rPr>
          <w:lang w:val="en-GB"/>
        </w:rPr>
        <w:t xml:space="preserve">n Old English </w:t>
      </w:r>
      <w:r w:rsidR="00225632">
        <w:rPr>
          <w:lang w:val="en-GB"/>
        </w:rPr>
        <w:t>semantic primes</w:t>
      </w:r>
      <w:r w:rsidR="00C752A3">
        <w:rPr>
          <w:lang w:val="en-GB"/>
        </w:rPr>
        <w:t xml:space="preserve">. In these terms, </w:t>
      </w:r>
      <w:r w:rsidR="007F435E">
        <w:rPr>
          <w:lang w:val="en-GB"/>
        </w:rPr>
        <w:t xml:space="preserve">a search for </w:t>
      </w:r>
      <w:r w:rsidR="00C752A3">
        <w:rPr>
          <w:lang w:val="en-GB"/>
        </w:rPr>
        <w:t xml:space="preserve">those </w:t>
      </w:r>
      <w:r w:rsidR="007F435E">
        <w:rPr>
          <w:lang w:val="en-GB"/>
        </w:rPr>
        <w:t xml:space="preserve">Old English </w:t>
      </w:r>
      <w:r w:rsidR="00C752A3">
        <w:rPr>
          <w:lang w:val="en-GB"/>
        </w:rPr>
        <w:t>words conveying the meaning of the semantic prime LIVE</w:t>
      </w:r>
      <w:r w:rsidR="002B4E6F">
        <w:rPr>
          <w:lang w:val="en-GB"/>
        </w:rPr>
        <w:t xml:space="preserve"> is made</w:t>
      </w:r>
      <w:r w:rsidR="007F435E">
        <w:rPr>
          <w:lang w:val="en-GB"/>
        </w:rPr>
        <w:t>.</w:t>
      </w:r>
      <w:r w:rsidR="00C752A3">
        <w:rPr>
          <w:lang w:val="en-GB"/>
        </w:rPr>
        <w:t xml:space="preserve"> </w:t>
      </w:r>
      <w:r w:rsidR="007F435E">
        <w:rPr>
          <w:lang w:val="en-GB"/>
        </w:rPr>
        <w:t xml:space="preserve">This search selects the verbs </w:t>
      </w:r>
      <w:r w:rsidR="007F435E" w:rsidRPr="00670AA5">
        <w:rPr>
          <w:i/>
          <w:lang w:val="en-GB"/>
        </w:rPr>
        <w:t xml:space="preserve">(ge)buan, drohtian, (ge)eardian, (ge)libban </w:t>
      </w:r>
      <w:r w:rsidR="007F435E" w:rsidRPr="00670AA5">
        <w:rPr>
          <w:iCs/>
          <w:lang w:val="en-GB"/>
        </w:rPr>
        <w:t xml:space="preserve">and </w:t>
      </w:r>
      <w:r w:rsidR="007F435E" w:rsidRPr="00670AA5">
        <w:rPr>
          <w:i/>
          <w:lang w:val="en-GB"/>
        </w:rPr>
        <w:t>wunian</w:t>
      </w:r>
      <w:r w:rsidR="007F435E">
        <w:rPr>
          <w:lang w:val="en-GB"/>
        </w:rPr>
        <w:t xml:space="preserve"> as candidate words for prime exponent</w:t>
      </w:r>
      <w:r w:rsidR="00C752A3">
        <w:rPr>
          <w:lang w:val="en-GB"/>
        </w:rPr>
        <w:t>. Then, these</w:t>
      </w:r>
      <w:r w:rsidR="007F435E">
        <w:rPr>
          <w:lang w:val="en-GB"/>
        </w:rPr>
        <w:t xml:space="preserve"> verbs</w:t>
      </w:r>
      <w:r w:rsidR="00C752A3">
        <w:rPr>
          <w:lang w:val="en-GB"/>
        </w:rPr>
        <w:t xml:space="preserve"> are analysed</w:t>
      </w:r>
      <w:r w:rsidRPr="00225632">
        <w:rPr>
          <w:lang w:val="en-GB"/>
        </w:rPr>
        <w:t xml:space="preserve"> in terms of morpholog</w:t>
      </w:r>
      <w:r w:rsidR="00D062BB">
        <w:rPr>
          <w:lang w:val="en-GB"/>
        </w:rPr>
        <w:t>ical</w:t>
      </w:r>
      <w:r w:rsidRPr="00225632">
        <w:rPr>
          <w:lang w:val="en-GB"/>
        </w:rPr>
        <w:t>, textual, semantic and synta</w:t>
      </w:r>
      <w:r w:rsidR="00D062BB">
        <w:rPr>
          <w:lang w:val="en-GB"/>
        </w:rPr>
        <w:t>ctic criteria</w:t>
      </w:r>
      <w:r w:rsidR="00C752A3">
        <w:rPr>
          <w:lang w:val="en-GB"/>
        </w:rPr>
        <w:t>.</w:t>
      </w:r>
      <w:r w:rsidRPr="00225632">
        <w:rPr>
          <w:lang w:val="en-GB"/>
        </w:rPr>
        <w:t xml:space="preserve"> </w:t>
      </w:r>
      <w:r w:rsidR="00C752A3">
        <w:rPr>
          <w:lang w:val="en-GB"/>
        </w:rPr>
        <w:t>With this purpose, r</w:t>
      </w:r>
      <w:r w:rsidRPr="00225632">
        <w:rPr>
          <w:lang w:val="en-GB"/>
        </w:rPr>
        <w:t xml:space="preserve">elevant information </w:t>
      </w:r>
      <w:r w:rsidR="00225632">
        <w:rPr>
          <w:lang w:val="en-GB"/>
        </w:rPr>
        <w:t xml:space="preserve">on these </w:t>
      </w:r>
      <w:r w:rsidR="007F435E">
        <w:rPr>
          <w:lang w:val="en-GB"/>
        </w:rPr>
        <w:t>words</w:t>
      </w:r>
      <w:r w:rsidR="00225632">
        <w:rPr>
          <w:lang w:val="en-GB"/>
        </w:rPr>
        <w:t xml:space="preserve"> </w:t>
      </w:r>
      <w:r w:rsidRPr="00225632">
        <w:rPr>
          <w:lang w:val="en-GB"/>
        </w:rPr>
        <w:t xml:space="preserve">has been gathered from </w:t>
      </w:r>
      <w:r w:rsidR="002B4E6F">
        <w:rPr>
          <w:lang w:val="en-GB"/>
        </w:rPr>
        <w:t>different</w:t>
      </w:r>
      <w:r w:rsidRPr="00225632">
        <w:rPr>
          <w:lang w:val="en-GB"/>
        </w:rPr>
        <w:t xml:space="preserve"> lexicographical and textual sources in Old English</w:t>
      </w:r>
      <w:r w:rsidR="00225632">
        <w:rPr>
          <w:lang w:val="en-GB"/>
        </w:rPr>
        <w:t xml:space="preserve">, such as, the </w:t>
      </w:r>
      <w:r w:rsidR="00225632" w:rsidRPr="00111875">
        <w:rPr>
          <w:i/>
          <w:iCs/>
          <w:lang w:val="en-GB"/>
        </w:rPr>
        <w:t>Dictionary of Old English</w:t>
      </w:r>
      <w:r w:rsidR="002B4E6F">
        <w:rPr>
          <w:lang w:val="en-GB"/>
        </w:rPr>
        <w:t xml:space="preserve">, the </w:t>
      </w:r>
      <w:r w:rsidR="002B4E6F" w:rsidRPr="002B4E6F">
        <w:rPr>
          <w:i/>
          <w:iCs/>
          <w:lang w:val="en-GB"/>
        </w:rPr>
        <w:t>Dictionary of Old English Corpus</w:t>
      </w:r>
      <w:r w:rsidR="00225632">
        <w:rPr>
          <w:lang w:val="en-GB"/>
        </w:rPr>
        <w:t xml:space="preserve"> and the lexical database of Old English </w:t>
      </w:r>
      <w:r w:rsidR="00225632" w:rsidRPr="00111875">
        <w:rPr>
          <w:i/>
          <w:iCs/>
          <w:lang w:val="en-GB"/>
        </w:rPr>
        <w:t>Nerthus</w:t>
      </w:r>
      <w:r w:rsidRPr="00225632">
        <w:rPr>
          <w:lang w:val="en-GB"/>
        </w:rPr>
        <w:t xml:space="preserve">. </w:t>
      </w:r>
      <w:r w:rsidR="00225632">
        <w:rPr>
          <w:lang w:val="en-GB"/>
        </w:rPr>
        <w:t>After</w:t>
      </w:r>
      <w:r w:rsidR="00C752A3">
        <w:rPr>
          <w:lang w:val="en-GB"/>
        </w:rPr>
        <w:t xml:space="preserve"> the analysis of these verbs,</w:t>
      </w:r>
      <w:r w:rsidRPr="00225632">
        <w:rPr>
          <w:lang w:val="en-GB"/>
        </w:rPr>
        <w:t xml:space="preserve"> the conclusion is drawn that the Old English verb </w:t>
      </w:r>
      <w:r w:rsidRPr="00D062BB">
        <w:rPr>
          <w:i/>
          <w:iCs/>
          <w:lang w:val="en-GB"/>
        </w:rPr>
        <w:t>(ge)libban</w:t>
      </w:r>
      <w:r w:rsidRPr="00225632">
        <w:rPr>
          <w:lang w:val="en-GB"/>
        </w:rPr>
        <w:t xml:space="preserve"> is selected as prime exponent</w:t>
      </w:r>
      <w:r w:rsidR="002B4E6F">
        <w:rPr>
          <w:lang w:val="en-GB"/>
        </w:rPr>
        <w:t xml:space="preserve"> as it satisfies the requirements proposed by each criterion</w:t>
      </w:r>
      <w:r w:rsidRPr="00225632">
        <w:rPr>
          <w:lang w:val="en-GB"/>
        </w:rPr>
        <w:t xml:space="preserve">. </w:t>
      </w:r>
    </w:p>
    <w:p w14:paraId="350DD930" w14:textId="6F51D2DD" w:rsidR="005D69C8" w:rsidRDefault="005D69C8" w:rsidP="00EE3967">
      <w:pPr>
        <w:jc w:val="both"/>
        <w:rPr>
          <w:b/>
          <w:bCs/>
          <w:lang w:val="en-GB"/>
        </w:rPr>
      </w:pPr>
    </w:p>
    <w:p w14:paraId="31134C9E" w14:textId="79ED957C" w:rsidR="005D69C8" w:rsidRDefault="005D69C8" w:rsidP="00EE3967">
      <w:pPr>
        <w:jc w:val="both"/>
        <w:rPr>
          <w:b/>
          <w:bCs/>
          <w:lang w:val="en-GB"/>
        </w:rPr>
      </w:pPr>
      <w:r>
        <w:rPr>
          <w:b/>
          <w:bCs/>
          <w:lang w:val="en-GB"/>
        </w:rPr>
        <w:t xml:space="preserve">Keywords: </w:t>
      </w:r>
      <w:r w:rsidRPr="00D062BB">
        <w:rPr>
          <w:lang w:val="en-GB"/>
        </w:rPr>
        <w:t>Semantic Primes, Natural Semantic Metalanguage, Old English, Historical Linguistics</w:t>
      </w:r>
    </w:p>
    <w:p w14:paraId="182B2ED0" w14:textId="4BAF9FE7" w:rsidR="005D69C8" w:rsidRDefault="005D69C8" w:rsidP="00EE3967">
      <w:pPr>
        <w:jc w:val="both"/>
        <w:rPr>
          <w:b/>
          <w:bCs/>
          <w:lang w:val="en-GB"/>
        </w:rPr>
      </w:pPr>
    </w:p>
    <w:p w14:paraId="2B963F8E" w14:textId="77777777" w:rsidR="005D69C8" w:rsidRPr="00553446" w:rsidRDefault="005D69C8" w:rsidP="00EE3967">
      <w:pPr>
        <w:jc w:val="both"/>
        <w:rPr>
          <w:b/>
          <w:bCs/>
          <w:lang w:val="en-GB"/>
        </w:rPr>
      </w:pPr>
    </w:p>
    <w:p w14:paraId="4D5935B7" w14:textId="77777777" w:rsidR="00EE3967" w:rsidRPr="00670AA5" w:rsidRDefault="00EE3967" w:rsidP="00EE3967">
      <w:pPr>
        <w:jc w:val="both"/>
        <w:rPr>
          <w:b/>
          <w:bCs/>
          <w:lang w:val="en-GB"/>
        </w:rPr>
      </w:pPr>
      <w:r w:rsidRPr="00670AA5">
        <w:rPr>
          <w:b/>
          <w:bCs/>
          <w:lang w:val="en-GB"/>
        </w:rPr>
        <w:t>1. Introduction</w:t>
      </w:r>
    </w:p>
    <w:p w14:paraId="0801EF83" w14:textId="5EE38686" w:rsidR="00D3741C" w:rsidRPr="00670AA5" w:rsidRDefault="00EE3967" w:rsidP="00D3741C">
      <w:pPr>
        <w:jc w:val="both"/>
        <w:rPr>
          <w:lang w:val="en-GB"/>
        </w:rPr>
      </w:pPr>
      <w:r w:rsidRPr="00670AA5">
        <w:rPr>
          <w:lang w:val="en-GB"/>
        </w:rPr>
        <w:t xml:space="preserve">The main aim of the Natural Semantic Metalanguage Research Programme </w:t>
      </w:r>
      <w:r w:rsidR="003477D9" w:rsidRPr="00670AA5">
        <w:rPr>
          <w:lang w:val="en-GB"/>
        </w:rPr>
        <w:t>(hereafter NSM</w:t>
      </w:r>
      <w:r w:rsidR="00E50AAE" w:rsidRPr="00670AA5">
        <w:rPr>
          <w:lang w:val="en-GB"/>
        </w:rPr>
        <w:t xml:space="preserve">; </w:t>
      </w:r>
      <w:r w:rsidR="00CF44E8" w:rsidRPr="00670AA5">
        <w:rPr>
          <w:lang w:val="en-GB"/>
        </w:rPr>
        <w:t xml:space="preserve">Wierzbicka 1996, Goddard and Wierzbicka 2002, </w:t>
      </w:r>
      <w:r w:rsidR="008000F0" w:rsidRPr="00670AA5">
        <w:rPr>
          <w:lang w:val="en-GB"/>
        </w:rPr>
        <w:t>Goddard 2002</w:t>
      </w:r>
      <w:r w:rsidR="00A9479A">
        <w:rPr>
          <w:lang w:val="en-GB"/>
        </w:rPr>
        <w:t>,</w:t>
      </w:r>
      <w:r w:rsidR="008000F0" w:rsidRPr="00670AA5">
        <w:rPr>
          <w:lang w:val="en-GB"/>
        </w:rPr>
        <w:t xml:space="preserve"> </w:t>
      </w:r>
      <w:r w:rsidR="00CF44E8" w:rsidRPr="00670AA5">
        <w:rPr>
          <w:lang w:val="en-GB"/>
        </w:rPr>
        <w:t>Goddard 2011)</w:t>
      </w:r>
      <w:r w:rsidR="003477D9" w:rsidRPr="00670AA5">
        <w:rPr>
          <w:lang w:val="en-GB"/>
        </w:rPr>
        <w:t xml:space="preserve"> is</w:t>
      </w:r>
      <w:r w:rsidRPr="00670AA5">
        <w:rPr>
          <w:lang w:val="en-GB"/>
        </w:rPr>
        <w:t xml:space="preserve"> to identify a shared core of terms present in all natural languages</w:t>
      </w:r>
      <w:r w:rsidR="003477D9" w:rsidRPr="00670AA5">
        <w:rPr>
          <w:lang w:val="en-GB"/>
        </w:rPr>
        <w:t>,</w:t>
      </w:r>
      <w:r w:rsidRPr="00670AA5">
        <w:rPr>
          <w:lang w:val="en-GB"/>
        </w:rPr>
        <w:t xml:space="preserve"> by means of which complex concepts can be explained in terms of simpler or more intelligible ones.</w:t>
      </w:r>
      <w:r w:rsidR="00D3741C" w:rsidRPr="00670AA5">
        <w:rPr>
          <w:rStyle w:val="Refdenotaalpie"/>
          <w:lang w:val="en-GB"/>
        </w:rPr>
        <w:footnoteReference w:id="1"/>
      </w:r>
      <w:r w:rsidRPr="00670AA5">
        <w:rPr>
          <w:lang w:val="en-GB"/>
        </w:rPr>
        <w:t xml:space="preserve"> </w:t>
      </w:r>
      <w:r w:rsidR="003477D9" w:rsidRPr="00670AA5">
        <w:rPr>
          <w:lang w:val="en-GB"/>
        </w:rPr>
        <w:t>For</w:t>
      </w:r>
      <w:r w:rsidRPr="00670AA5">
        <w:rPr>
          <w:lang w:val="en-GB"/>
        </w:rPr>
        <w:t xml:space="preserve"> </w:t>
      </w:r>
      <w:r w:rsidR="008336B7" w:rsidRPr="00670AA5">
        <w:rPr>
          <w:lang w:val="en-GB"/>
        </w:rPr>
        <w:t xml:space="preserve">nearly </w:t>
      </w:r>
      <w:r w:rsidR="006B33D3" w:rsidRPr="00670AA5">
        <w:rPr>
          <w:lang w:val="en-GB"/>
        </w:rPr>
        <w:t>thir</w:t>
      </w:r>
      <w:r w:rsidR="008336B7" w:rsidRPr="00670AA5">
        <w:rPr>
          <w:lang w:val="en-GB"/>
        </w:rPr>
        <w:t>ty</w:t>
      </w:r>
      <w:r w:rsidRPr="00670AA5">
        <w:rPr>
          <w:lang w:val="en-GB"/>
        </w:rPr>
        <w:t xml:space="preserve"> years, </w:t>
      </w:r>
      <w:r w:rsidR="003477D9" w:rsidRPr="00670AA5">
        <w:rPr>
          <w:lang w:val="en-GB"/>
        </w:rPr>
        <w:t>NSM researchers</w:t>
      </w:r>
      <w:r w:rsidRPr="00670AA5">
        <w:rPr>
          <w:lang w:val="en-GB"/>
        </w:rPr>
        <w:t xml:space="preserve"> have been investigating different languages and cultures to </w:t>
      </w:r>
      <w:r w:rsidR="003477D9" w:rsidRPr="00670AA5">
        <w:rPr>
          <w:lang w:val="en-GB"/>
        </w:rPr>
        <w:t>find and classify</w:t>
      </w:r>
      <w:r w:rsidRPr="00670AA5">
        <w:rPr>
          <w:lang w:val="en-GB"/>
        </w:rPr>
        <w:t xml:space="preserve"> the set of words </w:t>
      </w:r>
      <w:r w:rsidR="003477D9" w:rsidRPr="00670AA5">
        <w:rPr>
          <w:lang w:val="en-GB"/>
        </w:rPr>
        <w:t xml:space="preserve">or expressions </w:t>
      </w:r>
      <w:r w:rsidRPr="00670AA5">
        <w:rPr>
          <w:lang w:val="en-GB"/>
        </w:rPr>
        <w:t>-semantic primes- that can be considered universal. With this purpose</w:t>
      </w:r>
      <w:r w:rsidR="003477D9" w:rsidRPr="00670AA5">
        <w:rPr>
          <w:lang w:val="en-GB"/>
        </w:rPr>
        <w:t>,</w:t>
      </w:r>
      <w:r w:rsidRPr="00670AA5">
        <w:rPr>
          <w:lang w:val="en-GB"/>
        </w:rPr>
        <w:t xml:space="preserve"> an inventory of primes has been established for several living languages. </w:t>
      </w:r>
      <w:r w:rsidR="003477D9" w:rsidRPr="00670AA5">
        <w:rPr>
          <w:lang w:val="en-GB"/>
        </w:rPr>
        <w:t xml:space="preserve">A complementary </w:t>
      </w:r>
      <w:r w:rsidR="008336B7" w:rsidRPr="00670AA5">
        <w:rPr>
          <w:lang w:val="en-GB"/>
        </w:rPr>
        <w:t>a</w:t>
      </w:r>
      <w:r w:rsidR="003477D9" w:rsidRPr="00670AA5">
        <w:rPr>
          <w:lang w:val="en-GB"/>
        </w:rPr>
        <w:t>venue of research is searching a historical language such as Old English (henceforth OE) for semantic primes.</w:t>
      </w:r>
      <w:r w:rsidR="00D3741C" w:rsidRPr="00670AA5">
        <w:rPr>
          <w:lang w:val="en-GB"/>
        </w:rPr>
        <w:t xml:space="preserve"> </w:t>
      </w:r>
      <w:r w:rsidRPr="00670AA5">
        <w:rPr>
          <w:lang w:val="en-GB"/>
        </w:rPr>
        <w:t xml:space="preserve">Recent studies </w:t>
      </w:r>
      <w:r w:rsidR="00D3741C" w:rsidRPr="00670AA5">
        <w:rPr>
          <w:lang w:val="en-GB"/>
        </w:rPr>
        <w:t>i</w:t>
      </w:r>
      <w:r w:rsidRPr="00670AA5">
        <w:rPr>
          <w:lang w:val="en-GB"/>
        </w:rPr>
        <w:t xml:space="preserve">n OE semantic primes have dealt with the category </w:t>
      </w:r>
      <w:r w:rsidRPr="00670AA5">
        <w:rPr>
          <w:i/>
          <w:iCs/>
          <w:lang w:val="en-GB"/>
        </w:rPr>
        <w:t>Actions, Events, Movement, Contact</w:t>
      </w:r>
      <w:r w:rsidRPr="00670AA5">
        <w:rPr>
          <w:lang w:val="en-GB"/>
        </w:rPr>
        <w:t xml:space="preserve"> by establishing the OE exponents for DO, HAPPEN, MOVE and TOUCH (</w:t>
      </w:r>
      <w:r w:rsidR="00CC5058" w:rsidRPr="00670AA5">
        <w:rPr>
          <w:lang w:val="en-GB"/>
        </w:rPr>
        <w:t>Author</w:t>
      </w:r>
      <w:r w:rsidRPr="00670AA5">
        <w:rPr>
          <w:lang w:val="en-GB"/>
        </w:rPr>
        <w:t xml:space="preserve"> 2013, 2016a, 2016b, 2020).</w:t>
      </w:r>
      <w:r w:rsidR="00D3741C" w:rsidRPr="00670AA5">
        <w:rPr>
          <w:rStyle w:val="Refdenotaalpie"/>
          <w:lang w:val="en-GB"/>
        </w:rPr>
        <w:footnoteReference w:id="2"/>
      </w:r>
      <w:r w:rsidRPr="00670AA5">
        <w:rPr>
          <w:lang w:val="en-GB"/>
        </w:rPr>
        <w:t xml:space="preserve"> </w:t>
      </w:r>
      <w:r w:rsidR="00D3741C" w:rsidRPr="00670AA5">
        <w:rPr>
          <w:lang w:val="en-GB"/>
        </w:rPr>
        <w:t xml:space="preserve">Along with the search for prime exponents, a methodology has been devised to apply to historical languages in general, with which various candidates for prime have been examined and accurate results </w:t>
      </w:r>
      <w:r w:rsidR="00E50AAE" w:rsidRPr="00670AA5">
        <w:rPr>
          <w:lang w:val="en-GB"/>
        </w:rPr>
        <w:t>from different convergent perspectives have been obtained.</w:t>
      </w:r>
    </w:p>
    <w:p w14:paraId="6A2A693B" w14:textId="1E25C91C" w:rsidR="00EE3967" w:rsidRPr="00670AA5" w:rsidRDefault="00E50AAE" w:rsidP="00DA1E64">
      <w:pPr>
        <w:ind w:firstLine="284"/>
        <w:jc w:val="both"/>
        <w:rPr>
          <w:lang w:val="en-GB"/>
        </w:rPr>
      </w:pPr>
      <w:r w:rsidRPr="00670AA5">
        <w:rPr>
          <w:lang w:val="en-GB"/>
        </w:rPr>
        <w:t xml:space="preserve">Against this background, the aim of this article is to identify the </w:t>
      </w:r>
      <w:r w:rsidR="00EE3967" w:rsidRPr="00670AA5">
        <w:rPr>
          <w:lang w:val="en-GB"/>
        </w:rPr>
        <w:t xml:space="preserve">OE exponent of the semantic prime LIVE, included within the category </w:t>
      </w:r>
      <w:r w:rsidR="00EE3967" w:rsidRPr="00670AA5">
        <w:rPr>
          <w:i/>
          <w:iCs/>
          <w:lang w:val="en-GB"/>
        </w:rPr>
        <w:t>Life and Death.</w:t>
      </w:r>
      <w:r w:rsidR="00EE3967" w:rsidRPr="00670AA5">
        <w:rPr>
          <w:lang w:val="en-GB"/>
        </w:rPr>
        <w:t xml:space="preserve"> </w:t>
      </w:r>
      <w:r w:rsidRPr="00670AA5">
        <w:rPr>
          <w:lang w:val="en-GB"/>
        </w:rPr>
        <w:t>The</w:t>
      </w:r>
      <w:r w:rsidR="00EE3967" w:rsidRPr="00670AA5">
        <w:rPr>
          <w:lang w:val="en-GB"/>
        </w:rPr>
        <w:t xml:space="preserve"> article is </w:t>
      </w:r>
      <w:r w:rsidRPr="00670AA5">
        <w:rPr>
          <w:lang w:val="en-GB"/>
        </w:rPr>
        <w:t xml:space="preserve">organised </w:t>
      </w:r>
      <w:r w:rsidR="00EE3967" w:rsidRPr="00670AA5">
        <w:rPr>
          <w:lang w:val="en-GB"/>
        </w:rPr>
        <w:t>as follows. Section 2 summari</w:t>
      </w:r>
      <w:r w:rsidR="00CF44E8" w:rsidRPr="00670AA5">
        <w:rPr>
          <w:lang w:val="en-GB"/>
        </w:rPr>
        <w:t>s</w:t>
      </w:r>
      <w:r w:rsidR="00EE3967" w:rsidRPr="00670AA5">
        <w:rPr>
          <w:lang w:val="en-GB"/>
        </w:rPr>
        <w:t>es the main basis of the NSM theory and the progress on the identification of OE exponents</w:t>
      </w:r>
      <w:r w:rsidR="00F91B83" w:rsidRPr="00670AA5">
        <w:rPr>
          <w:lang w:val="en-GB"/>
        </w:rPr>
        <w:t xml:space="preserve"> that has been made</w:t>
      </w:r>
      <w:r w:rsidR="00EE3967" w:rsidRPr="00670AA5">
        <w:rPr>
          <w:lang w:val="en-GB"/>
        </w:rPr>
        <w:t xml:space="preserve"> so far. </w:t>
      </w:r>
      <w:r w:rsidR="00F91B83" w:rsidRPr="00670AA5">
        <w:rPr>
          <w:lang w:val="en-GB"/>
        </w:rPr>
        <w:t>S</w:t>
      </w:r>
      <w:r w:rsidR="00EE3967" w:rsidRPr="00670AA5">
        <w:rPr>
          <w:lang w:val="en-GB"/>
        </w:rPr>
        <w:t>ection</w:t>
      </w:r>
      <w:r w:rsidR="00F91B83" w:rsidRPr="00670AA5">
        <w:rPr>
          <w:lang w:val="en-GB"/>
        </w:rPr>
        <w:t xml:space="preserve"> 3</w:t>
      </w:r>
      <w:r w:rsidR="00EE3967" w:rsidRPr="00670AA5">
        <w:rPr>
          <w:lang w:val="en-GB"/>
        </w:rPr>
        <w:t xml:space="preserve"> makes a descriptive analysis of the semantic prime LIVE within the NSM theory. Then, section 4 focuses on the selection of candidates for prime exponent among the list of verbs with the meaning 'to live' </w:t>
      </w:r>
      <w:r w:rsidR="00F91B83" w:rsidRPr="00670AA5">
        <w:rPr>
          <w:lang w:val="en-GB"/>
        </w:rPr>
        <w:t xml:space="preserve">that can be </w:t>
      </w:r>
      <w:r w:rsidR="00EE3967" w:rsidRPr="00670AA5">
        <w:rPr>
          <w:lang w:val="en-GB"/>
        </w:rPr>
        <w:t xml:space="preserve">found in </w:t>
      </w:r>
      <w:r w:rsidR="00F91B83" w:rsidRPr="00670AA5">
        <w:rPr>
          <w:lang w:val="en-GB"/>
        </w:rPr>
        <w:t xml:space="preserve">the </w:t>
      </w:r>
      <w:r w:rsidR="00EE3967" w:rsidRPr="00A9479A">
        <w:rPr>
          <w:lang w:val="en-GB"/>
        </w:rPr>
        <w:t>lexicographical sources. With th</w:t>
      </w:r>
      <w:r w:rsidR="00F91B83" w:rsidRPr="00A9479A">
        <w:rPr>
          <w:lang w:val="en-GB"/>
        </w:rPr>
        <w:t>ese</w:t>
      </w:r>
      <w:r w:rsidR="00EE3967" w:rsidRPr="00A9479A">
        <w:rPr>
          <w:lang w:val="en-GB"/>
        </w:rPr>
        <w:t xml:space="preserve"> data, </w:t>
      </w:r>
      <w:r w:rsidR="004B344B" w:rsidRPr="00A9479A">
        <w:rPr>
          <w:lang w:val="en-GB"/>
        </w:rPr>
        <w:t xml:space="preserve">section 5 presents the results of </w:t>
      </w:r>
      <w:r w:rsidR="00691815">
        <w:rPr>
          <w:lang w:val="en-GB"/>
        </w:rPr>
        <w:t xml:space="preserve">the assessment of the candidates as to </w:t>
      </w:r>
      <w:r w:rsidR="00BF1571" w:rsidRPr="00A9479A">
        <w:rPr>
          <w:lang w:val="en-GB"/>
        </w:rPr>
        <w:t xml:space="preserve">four different </w:t>
      </w:r>
      <w:r w:rsidR="00EE3967" w:rsidRPr="00A9479A">
        <w:rPr>
          <w:lang w:val="en-GB"/>
        </w:rPr>
        <w:lastRenderedPageBreak/>
        <w:t>criteria.</w:t>
      </w:r>
      <w:r w:rsidR="00BF1571" w:rsidRPr="00A9479A">
        <w:rPr>
          <w:lang w:val="en-GB"/>
        </w:rPr>
        <w:t xml:space="preserve"> </w:t>
      </w:r>
      <w:r w:rsidR="0028692E" w:rsidRPr="00A9479A">
        <w:rPr>
          <w:lang w:val="en-GB"/>
        </w:rPr>
        <w:t>Finally</w:t>
      </w:r>
      <w:r w:rsidR="00EE3967" w:rsidRPr="00A9479A">
        <w:rPr>
          <w:lang w:val="en-GB"/>
        </w:rPr>
        <w:t>, the main conclusions</w:t>
      </w:r>
      <w:r w:rsidR="00EE3967" w:rsidRPr="00670AA5">
        <w:rPr>
          <w:lang w:val="en-GB"/>
        </w:rPr>
        <w:t xml:space="preserve"> and the future lines of research are summarised in </w:t>
      </w:r>
      <w:r w:rsidR="00F91B83" w:rsidRPr="00670AA5">
        <w:rPr>
          <w:lang w:val="en-GB"/>
        </w:rPr>
        <w:t xml:space="preserve">Section </w:t>
      </w:r>
      <w:r w:rsidR="00BF1571" w:rsidRPr="00670AA5">
        <w:rPr>
          <w:lang w:val="en-GB"/>
        </w:rPr>
        <w:t>6</w:t>
      </w:r>
      <w:r w:rsidR="00EE3967" w:rsidRPr="00670AA5">
        <w:rPr>
          <w:lang w:val="en-GB"/>
        </w:rPr>
        <w:t xml:space="preserve">. </w:t>
      </w:r>
    </w:p>
    <w:p w14:paraId="7813F870" w14:textId="77777777" w:rsidR="00EE3967" w:rsidRPr="00670AA5" w:rsidRDefault="00EE3967" w:rsidP="00EE3967">
      <w:pPr>
        <w:ind w:firstLine="708"/>
        <w:jc w:val="both"/>
        <w:rPr>
          <w:lang w:val="en-GB"/>
        </w:rPr>
      </w:pPr>
    </w:p>
    <w:p w14:paraId="312ED221" w14:textId="6B4D31D8" w:rsidR="00EE3967" w:rsidRPr="00670AA5" w:rsidRDefault="00EE3967" w:rsidP="00EE3967">
      <w:pPr>
        <w:jc w:val="both"/>
        <w:rPr>
          <w:b/>
          <w:bCs/>
          <w:lang w:val="en-GB"/>
        </w:rPr>
      </w:pPr>
      <w:r w:rsidRPr="00670AA5">
        <w:rPr>
          <w:b/>
          <w:bCs/>
          <w:lang w:val="en-GB"/>
        </w:rPr>
        <w:t>2. The Natural Semantic Metalanguage model and its application to historical languages</w:t>
      </w:r>
    </w:p>
    <w:p w14:paraId="6C401620" w14:textId="3CD37222" w:rsidR="00EE3967" w:rsidRPr="00670AA5" w:rsidRDefault="00EE3967" w:rsidP="00EE3967">
      <w:pPr>
        <w:jc w:val="both"/>
        <w:rPr>
          <w:lang w:val="en-GB"/>
        </w:rPr>
      </w:pPr>
      <w:r w:rsidRPr="00670AA5">
        <w:rPr>
          <w:lang w:val="en-GB"/>
        </w:rPr>
        <w:t xml:space="preserve">The </w:t>
      </w:r>
      <w:r w:rsidR="00E50AAE" w:rsidRPr="00670AA5">
        <w:rPr>
          <w:lang w:val="en-GB"/>
        </w:rPr>
        <w:t>NSM</w:t>
      </w:r>
      <w:r w:rsidRPr="00670AA5">
        <w:rPr>
          <w:lang w:val="en-GB"/>
        </w:rPr>
        <w:t xml:space="preserve"> is a linguistic model that focuses on meaning to understand the basis of a given language. In contrast to other formal models, Anna Wierzbicka developed the idea that all concepts in a language can be explained in a simpler way by means of other more basic concepts. Since 1972</w:t>
      </w:r>
      <w:r w:rsidR="00756EB7" w:rsidRPr="00670AA5">
        <w:rPr>
          <w:lang w:val="en-GB"/>
        </w:rPr>
        <w:t>,</w:t>
      </w:r>
      <w:r w:rsidRPr="00670AA5">
        <w:rPr>
          <w:lang w:val="en-GB"/>
        </w:rPr>
        <w:t xml:space="preserve"> the main aim of </w:t>
      </w:r>
      <w:r w:rsidR="00756EB7" w:rsidRPr="00670AA5">
        <w:rPr>
          <w:lang w:val="en-GB"/>
        </w:rPr>
        <w:t>the NSM community</w:t>
      </w:r>
      <w:r w:rsidRPr="00670AA5">
        <w:rPr>
          <w:lang w:val="en-GB"/>
        </w:rPr>
        <w:t xml:space="preserve"> has been to identify those basic concepts – semantic primes – present in all languages</w:t>
      </w:r>
      <w:r w:rsidR="00756EB7" w:rsidRPr="00670AA5">
        <w:rPr>
          <w:lang w:val="en-GB"/>
        </w:rPr>
        <w:t>;</w:t>
      </w:r>
      <w:r w:rsidRPr="00670AA5">
        <w:rPr>
          <w:lang w:val="en-GB"/>
        </w:rPr>
        <w:t xml:space="preserve"> </w:t>
      </w:r>
      <w:r w:rsidR="00756EB7" w:rsidRPr="00670AA5">
        <w:rPr>
          <w:lang w:val="en-GB"/>
        </w:rPr>
        <w:t xml:space="preserve">to </w:t>
      </w:r>
      <w:r w:rsidRPr="00670AA5">
        <w:rPr>
          <w:lang w:val="en-GB"/>
        </w:rPr>
        <w:t xml:space="preserve">define their inner meaning and </w:t>
      </w:r>
      <w:r w:rsidR="00756EB7" w:rsidRPr="00670AA5">
        <w:rPr>
          <w:lang w:val="en-GB"/>
        </w:rPr>
        <w:t xml:space="preserve">to </w:t>
      </w:r>
      <w:r w:rsidRPr="00670AA5">
        <w:rPr>
          <w:lang w:val="en-GB"/>
        </w:rPr>
        <w:t xml:space="preserve">delimit the contexts in which these words are found cross linguistically. </w:t>
      </w:r>
      <w:r w:rsidR="00C71DC1" w:rsidRPr="00670AA5">
        <w:rPr>
          <w:lang w:val="en-GB"/>
        </w:rPr>
        <w:t xml:space="preserve">In this </w:t>
      </w:r>
      <w:r w:rsidR="00691815">
        <w:rPr>
          <w:lang w:val="en-GB"/>
        </w:rPr>
        <w:t>seminal</w:t>
      </w:r>
      <w:r w:rsidR="00C71DC1" w:rsidRPr="00670AA5">
        <w:rPr>
          <w:lang w:val="en-GB"/>
        </w:rPr>
        <w:t xml:space="preserve"> study,</w:t>
      </w:r>
      <w:r w:rsidR="000A2115" w:rsidRPr="00670AA5">
        <w:rPr>
          <w:lang w:val="en-GB"/>
        </w:rPr>
        <w:t xml:space="preserve"> </w:t>
      </w:r>
      <w:r w:rsidR="00756EB7" w:rsidRPr="00670AA5">
        <w:rPr>
          <w:lang w:val="en-GB"/>
        </w:rPr>
        <w:t>Wierzbicka</w:t>
      </w:r>
      <w:r w:rsidR="000A2115" w:rsidRPr="00670AA5">
        <w:rPr>
          <w:lang w:val="en-GB"/>
        </w:rPr>
        <w:t xml:space="preserve"> proposed a</w:t>
      </w:r>
      <w:r w:rsidR="00C71DC1" w:rsidRPr="00670AA5">
        <w:rPr>
          <w:lang w:val="en-GB"/>
        </w:rPr>
        <w:t xml:space="preserve">n </w:t>
      </w:r>
      <w:r w:rsidRPr="00670AA5">
        <w:rPr>
          <w:lang w:val="en-GB"/>
        </w:rPr>
        <w:t xml:space="preserve">inventory </w:t>
      </w:r>
      <w:r w:rsidR="00761EFB">
        <w:rPr>
          <w:lang w:val="en-GB"/>
        </w:rPr>
        <w:t>consisting of</w:t>
      </w:r>
      <w:r w:rsidRPr="00670AA5">
        <w:rPr>
          <w:lang w:val="en-GB"/>
        </w:rPr>
        <w:t xml:space="preserve"> </w:t>
      </w:r>
      <w:r w:rsidR="00D062BB">
        <w:rPr>
          <w:lang w:val="en-GB"/>
        </w:rPr>
        <w:t>fourteen</w:t>
      </w:r>
      <w:r w:rsidRPr="00670AA5">
        <w:rPr>
          <w:lang w:val="en-GB"/>
        </w:rPr>
        <w:t xml:space="preserve"> </w:t>
      </w:r>
      <w:r w:rsidR="00761EFB">
        <w:rPr>
          <w:lang w:val="en-GB"/>
        </w:rPr>
        <w:t>semantic primes</w:t>
      </w:r>
      <w:r w:rsidR="000A2115" w:rsidRPr="00670AA5">
        <w:rPr>
          <w:lang w:val="en-GB"/>
        </w:rPr>
        <w:t>. Nowadays,</w:t>
      </w:r>
      <w:r w:rsidRPr="00670AA5">
        <w:rPr>
          <w:lang w:val="en-GB"/>
        </w:rPr>
        <w:t xml:space="preserve"> </w:t>
      </w:r>
      <w:r w:rsidR="00756EB7" w:rsidRPr="00670AA5">
        <w:rPr>
          <w:lang w:val="en-GB"/>
        </w:rPr>
        <w:t xml:space="preserve">the updated </w:t>
      </w:r>
      <w:r w:rsidRPr="00670AA5">
        <w:rPr>
          <w:lang w:val="en-GB"/>
        </w:rPr>
        <w:t xml:space="preserve">list of semantic primes has been enlarged to </w:t>
      </w:r>
      <w:r w:rsidR="00D062BB">
        <w:rPr>
          <w:lang w:val="en-GB"/>
        </w:rPr>
        <w:t>sixty-five</w:t>
      </w:r>
      <w:r w:rsidRPr="00670AA5">
        <w:rPr>
          <w:lang w:val="en-GB"/>
        </w:rPr>
        <w:t xml:space="preserve"> </w:t>
      </w:r>
      <w:r w:rsidR="00761EFB">
        <w:rPr>
          <w:lang w:val="en-GB"/>
        </w:rPr>
        <w:t>elements</w:t>
      </w:r>
      <w:r w:rsidR="00C71DC1" w:rsidRPr="00670AA5">
        <w:rPr>
          <w:lang w:val="en-GB"/>
        </w:rPr>
        <w:t xml:space="preserve"> divided into different categories, as described in</w:t>
      </w:r>
      <w:r w:rsidR="00D062BB">
        <w:rPr>
          <w:lang w:val="en-GB"/>
        </w:rPr>
        <w:t xml:space="preserve"> the </w:t>
      </w:r>
      <w:r w:rsidR="00C752A3" w:rsidRPr="00103F13">
        <w:rPr>
          <w:i/>
          <w:iCs/>
          <w:lang w:val="en-GB"/>
        </w:rPr>
        <w:t>Natural Semantic Metalangua</w:t>
      </w:r>
      <w:r w:rsidR="00C752A3" w:rsidRPr="00C752A3">
        <w:rPr>
          <w:i/>
          <w:iCs/>
          <w:lang w:val="en-GB"/>
        </w:rPr>
        <w:t xml:space="preserve">ge </w:t>
      </w:r>
      <w:r w:rsidR="00C752A3">
        <w:rPr>
          <w:i/>
          <w:iCs/>
          <w:lang w:val="en-GB"/>
        </w:rPr>
        <w:t>H</w:t>
      </w:r>
      <w:r w:rsidR="00C752A3" w:rsidRPr="00C752A3">
        <w:rPr>
          <w:i/>
          <w:iCs/>
          <w:lang w:val="en-GB"/>
        </w:rPr>
        <w:t>omepage</w:t>
      </w:r>
      <w:r w:rsidR="00C752A3">
        <w:rPr>
          <w:lang w:val="en-GB"/>
        </w:rPr>
        <w:t xml:space="preserve"> (</w:t>
      </w:r>
      <w:r w:rsidR="00374BF0">
        <w:rPr>
          <w:lang w:val="en-GB"/>
        </w:rPr>
        <w:t xml:space="preserve">hereafter </w:t>
      </w:r>
      <w:r w:rsidR="00C752A3">
        <w:rPr>
          <w:lang w:val="en-GB"/>
        </w:rPr>
        <w:t>NSM Homepage)</w:t>
      </w:r>
      <w:r w:rsidR="0070785F">
        <w:rPr>
          <w:rStyle w:val="Refdenotaalpie"/>
          <w:lang w:val="en-GB"/>
        </w:rPr>
        <w:footnoteReference w:id="3"/>
      </w:r>
      <w:r w:rsidR="00D062BB">
        <w:rPr>
          <w:lang w:val="en-GB"/>
        </w:rPr>
        <w:t xml:space="preserve"> (see</w:t>
      </w:r>
      <w:r w:rsidR="00C71DC1" w:rsidRPr="00670AA5">
        <w:rPr>
          <w:lang w:val="en-GB"/>
        </w:rPr>
        <w:t xml:space="preserve"> </w:t>
      </w:r>
      <w:r w:rsidRPr="00670AA5">
        <w:rPr>
          <w:lang w:val="en-GB"/>
        </w:rPr>
        <w:t>Figure 3</w:t>
      </w:r>
      <w:r w:rsidR="00D062BB">
        <w:rPr>
          <w:lang w:val="en-GB"/>
        </w:rPr>
        <w:t>)</w:t>
      </w:r>
      <w:r w:rsidR="0070785F">
        <w:rPr>
          <w:lang w:val="en-GB"/>
        </w:rPr>
        <w:t>.</w:t>
      </w:r>
      <w:r w:rsidR="00C71DC1" w:rsidRPr="00670AA5">
        <w:rPr>
          <w:lang w:val="en-GB"/>
        </w:rPr>
        <w:t xml:space="preserve"> </w:t>
      </w:r>
      <w:r w:rsidRPr="00670AA5">
        <w:rPr>
          <w:lang w:val="en-GB"/>
        </w:rPr>
        <w:t xml:space="preserve">Along with the universal description of the lexicon, semantic primes are also associated </w:t>
      </w:r>
      <w:r w:rsidR="00756EB7" w:rsidRPr="00670AA5">
        <w:rPr>
          <w:lang w:val="en-GB"/>
        </w:rPr>
        <w:t>with</w:t>
      </w:r>
      <w:r w:rsidRPr="00670AA5">
        <w:rPr>
          <w:lang w:val="en-GB"/>
        </w:rPr>
        <w:t xml:space="preserve"> universal syntax. Each prime has a basic configuration -minimal frame- established by its basic syntactic requirements. For example, DO asks for an obligatory agent slot and a complement. However, there are other alternative </w:t>
      </w:r>
      <w:r w:rsidRPr="00691815">
        <w:rPr>
          <w:i/>
          <w:iCs/>
          <w:lang w:val="en-GB"/>
        </w:rPr>
        <w:t>valency options</w:t>
      </w:r>
      <w:r w:rsidRPr="00670AA5">
        <w:rPr>
          <w:lang w:val="en-GB"/>
        </w:rPr>
        <w:t xml:space="preserve"> </w:t>
      </w:r>
      <w:r w:rsidR="00756EB7" w:rsidRPr="00670AA5">
        <w:rPr>
          <w:lang w:val="en-GB"/>
        </w:rPr>
        <w:t>related</w:t>
      </w:r>
      <w:r w:rsidRPr="00670AA5">
        <w:rPr>
          <w:lang w:val="en-GB"/>
        </w:rPr>
        <w:t xml:space="preserve"> to each prime that fill out some aspects implied by the predicate (Goddard 2008: 13). In the case of DO, additional arguments may refer to the patient, the instrument or the comitative case. These valency options are also inherent to the prime and, thus, found cross</w:t>
      </w:r>
      <w:r w:rsidR="00A9479A">
        <w:rPr>
          <w:lang w:val="en-GB"/>
        </w:rPr>
        <w:t>-</w:t>
      </w:r>
      <w:r w:rsidRPr="00670AA5">
        <w:rPr>
          <w:lang w:val="en-GB"/>
        </w:rPr>
        <w:t>linguistically.</w:t>
      </w:r>
      <w:r w:rsidR="00756EB7" w:rsidRPr="00670AA5">
        <w:rPr>
          <w:lang w:val="en-GB"/>
        </w:rPr>
        <w:t xml:space="preserve"> This can be seen in Figure 1.</w:t>
      </w:r>
    </w:p>
    <w:p w14:paraId="719DB72B" w14:textId="77777777" w:rsidR="00EE3967" w:rsidRPr="00670AA5" w:rsidRDefault="00EE3967" w:rsidP="00EE3967">
      <w:pPr>
        <w:jc w:val="both"/>
        <w:rPr>
          <w:sz w:val="20"/>
          <w:szCs w:val="20"/>
          <w:lang w:val="en-GB"/>
        </w:rPr>
      </w:pPr>
    </w:p>
    <w:p w14:paraId="4A88DC0A" w14:textId="77777777" w:rsidR="00EE3967" w:rsidRPr="00670AA5" w:rsidRDefault="00EE3967" w:rsidP="00EE3967">
      <w:pPr>
        <w:ind w:left="426"/>
        <w:jc w:val="both"/>
        <w:rPr>
          <w:sz w:val="20"/>
          <w:szCs w:val="20"/>
          <w:vertAlign w:val="superscript"/>
          <w:lang w:val="en-GB"/>
        </w:rPr>
      </w:pPr>
      <w:r w:rsidRPr="00670AA5">
        <w:rPr>
          <w:sz w:val="20"/>
          <w:szCs w:val="20"/>
          <w:lang w:val="en-GB"/>
        </w:rPr>
        <w:t>Someone DOES something</w:t>
      </w:r>
      <w:r w:rsidRPr="00670AA5">
        <w:rPr>
          <w:sz w:val="20"/>
          <w:szCs w:val="20"/>
          <w:lang w:val="en-GB"/>
        </w:rPr>
        <w:tab/>
      </w:r>
      <w:r w:rsidRPr="00670AA5">
        <w:rPr>
          <w:sz w:val="20"/>
          <w:szCs w:val="20"/>
          <w:lang w:val="en-GB"/>
        </w:rPr>
        <w:tab/>
      </w:r>
      <w:r w:rsidRPr="00670AA5">
        <w:rPr>
          <w:sz w:val="20"/>
          <w:szCs w:val="20"/>
          <w:lang w:val="en-GB"/>
        </w:rPr>
        <w:tab/>
      </w:r>
      <w:r w:rsidRPr="00670AA5">
        <w:rPr>
          <w:sz w:val="20"/>
          <w:szCs w:val="20"/>
          <w:lang w:val="en-GB"/>
        </w:rPr>
        <w:tab/>
      </w:r>
      <w:r w:rsidRPr="00670AA5">
        <w:rPr>
          <w:sz w:val="20"/>
          <w:szCs w:val="20"/>
          <w:lang w:val="en-GB"/>
        </w:rPr>
        <w:tab/>
      </w:r>
      <w:r w:rsidRPr="00670AA5">
        <w:rPr>
          <w:sz w:val="20"/>
          <w:szCs w:val="20"/>
          <w:lang w:val="en-GB"/>
        </w:rPr>
        <w:tab/>
        <w:t>[minimal frame]</w:t>
      </w:r>
    </w:p>
    <w:p w14:paraId="7F6E495D" w14:textId="77777777" w:rsidR="00EE3967" w:rsidRPr="00670AA5" w:rsidRDefault="00EE3967" w:rsidP="00EE3967">
      <w:pPr>
        <w:ind w:left="426"/>
        <w:jc w:val="both"/>
        <w:rPr>
          <w:sz w:val="20"/>
          <w:szCs w:val="20"/>
          <w:vertAlign w:val="superscript"/>
          <w:lang w:val="en-GB"/>
        </w:rPr>
      </w:pPr>
      <w:r w:rsidRPr="00670AA5">
        <w:rPr>
          <w:sz w:val="20"/>
          <w:szCs w:val="20"/>
          <w:lang w:val="en-GB"/>
        </w:rPr>
        <w:t xml:space="preserve">Someone DOES something to someone/something </w:t>
      </w:r>
      <w:r w:rsidRPr="00670AA5">
        <w:rPr>
          <w:sz w:val="20"/>
          <w:szCs w:val="20"/>
          <w:lang w:val="en-GB"/>
        </w:rPr>
        <w:tab/>
      </w:r>
      <w:r w:rsidRPr="00670AA5">
        <w:rPr>
          <w:sz w:val="20"/>
          <w:szCs w:val="20"/>
          <w:lang w:val="en-GB"/>
        </w:rPr>
        <w:tab/>
      </w:r>
      <w:r w:rsidRPr="00670AA5">
        <w:rPr>
          <w:sz w:val="20"/>
          <w:szCs w:val="20"/>
          <w:lang w:val="en-GB"/>
        </w:rPr>
        <w:tab/>
        <w:t>[patient]</w:t>
      </w:r>
    </w:p>
    <w:p w14:paraId="45017DE7" w14:textId="77777777" w:rsidR="00EE3967" w:rsidRPr="00670AA5" w:rsidRDefault="00EE3967" w:rsidP="00EE3967">
      <w:pPr>
        <w:ind w:left="426"/>
        <w:jc w:val="both"/>
        <w:rPr>
          <w:sz w:val="20"/>
          <w:szCs w:val="20"/>
          <w:vertAlign w:val="superscript"/>
          <w:lang w:val="en-GB"/>
        </w:rPr>
      </w:pPr>
      <w:r w:rsidRPr="00670AA5">
        <w:rPr>
          <w:sz w:val="20"/>
          <w:szCs w:val="20"/>
          <w:lang w:val="en-GB"/>
        </w:rPr>
        <w:t>Someone DOES something to someone/something with something</w:t>
      </w:r>
      <w:r w:rsidRPr="00670AA5">
        <w:rPr>
          <w:sz w:val="20"/>
          <w:szCs w:val="20"/>
          <w:lang w:val="en-GB"/>
        </w:rPr>
        <w:tab/>
        <w:t>[instrument]</w:t>
      </w:r>
    </w:p>
    <w:p w14:paraId="6547F057" w14:textId="77777777" w:rsidR="00EE3967" w:rsidRPr="00670AA5" w:rsidRDefault="00EE3967" w:rsidP="00EE3967">
      <w:pPr>
        <w:ind w:left="426"/>
        <w:jc w:val="both"/>
        <w:rPr>
          <w:sz w:val="20"/>
          <w:szCs w:val="20"/>
          <w:lang w:val="en-GB"/>
        </w:rPr>
      </w:pPr>
      <w:r w:rsidRPr="00670AA5">
        <w:rPr>
          <w:sz w:val="20"/>
          <w:szCs w:val="20"/>
          <w:lang w:val="en-GB"/>
        </w:rPr>
        <w:t>Someone DOES something with someone</w:t>
      </w:r>
      <w:r w:rsidRPr="00670AA5">
        <w:rPr>
          <w:sz w:val="20"/>
          <w:szCs w:val="20"/>
          <w:lang w:val="en-GB"/>
        </w:rPr>
        <w:tab/>
      </w:r>
      <w:r w:rsidRPr="00670AA5">
        <w:rPr>
          <w:sz w:val="20"/>
          <w:szCs w:val="20"/>
          <w:lang w:val="en-GB"/>
        </w:rPr>
        <w:tab/>
      </w:r>
      <w:r w:rsidRPr="00670AA5">
        <w:rPr>
          <w:sz w:val="20"/>
          <w:szCs w:val="20"/>
          <w:lang w:val="en-GB"/>
        </w:rPr>
        <w:tab/>
      </w:r>
      <w:r w:rsidRPr="00670AA5">
        <w:rPr>
          <w:sz w:val="20"/>
          <w:szCs w:val="20"/>
          <w:lang w:val="en-GB"/>
        </w:rPr>
        <w:tab/>
        <w:t>[comitative]</w:t>
      </w:r>
    </w:p>
    <w:p w14:paraId="13DC2940" w14:textId="77777777" w:rsidR="00EE3967" w:rsidRPr="00670AA5" w:rsidRDefault="00EE3967" w:rsidP="00EE3967">
      <w:pPr>
        <w:ind w:left="426"/>
        <w:jc w:val="both"/>
        <w:rPr>
          <w:sz w:val="20"/>
          <w:szCs w:val="20"/>
          <w:vertAlign w:val="superscript"/>
          <w:lang w:val="en-GB"/>
        </w:rPr>
      </w:pPr>
      <w:r w:rsidRPr="00670AA5">
        <w:rPr>
          <w:sz w:val="20"/>
          <w:szCs w:val="20"/>
          <w:lang w:val="en-GB"/>
        </w:rPr>
        <w:t>Figure 1. Minimal frame and valency options for DO (Goddard 2008: 13)</w:t>
      </w:r>
    </w:p>
    <w:p w14:paraId="00274875" w14:textId="77777777" w:rsidR="00EE3967" w:rsidRPr="00670AA5" w:rsidRDefault="00EE3967" w:rsidP="00EE3967">
      <w:pPr>
        <w:jc w:val="both"/>
        <w:rPr>
          <w:lang w:val="en-GB"/>
        </w:rPr>
      </w:pPr>
    </w:p>
    <w:p w14:paraId="7E135990" w14:textId="3EB067CE" w:rsidR="00EE3967" w:rsidRPr="00670AA5" w:rsidRDefault="00EE3967" w:rsidP="00EE3967">
      <w:pPr>
        <w:jc w:val="both"/>
        <w:rPr>
          <w:lang w:val="en-GB"/>
        </w:rPr>
      </w:pPr>
      <w:r w:rsidRPr="00670AA5">
        <w:rPr>
          <w:lang w:val="en-GB"/>
        </w:rPr>
        <w:t xml:space="preserve">Regarding semantic analysis, semantic primes combine with each other in </w:t>
      </w:r>
      <w:r w:rsidRPr="00670AA5">
        <w:rPr>
          <w:i/>
          <w:iCs/>
          <w:lang w:val="en-GB"/>
        </w:rPr>
        <w:t>explanations</w:t>
      </w:r>
      <w:r w:rsidRPr="00670AA5">
        <w:rPr>
          <w:lang w:val="en-GB"/>
        </w:rPr>
        <w:t>, where complex meanings are decomposed in simpler terms to avoid obscurity and circularity. For some complex concepts further information is needed. With this purpose</w:t>
      </w:r>
      <w:r w:rsidR="00441990" w:rsidRPr="00670AA5">
        <w:rPr>
          <w:lang w:val="en-GB"/>
        </w:rPr>
        <w:t>,</w:t>
      </w:r>
      <w:r w:rsidRPr="00670AA5">
        <w:rPr>
          <w:lang w:val="en-GB"/>
        </w:rPr>
        <w:t xml:space="preserve"> the NSM theory introduced the term </w:t>
      </w:r>
      <w:r w:rsidRPr="00670AA5">
        <w:rPr>
          <w:i/>
          <w:iCs/>
          <w:lang w:val="en-GB"/>
        </w:rPr>
        <w:t>semantic molecules</w:t>
      </w:r>
      <w:r w:rsidRPr="00670AA5">
        <w:rPr>
          <w:lang w:val="en-GB"/>
        </w:rPr>
        <w:t xml:space="preserve"> [M], defined as language dependent terms that cannot be directly decomposed into primes and that function as conceptual building blocks in the meaning structure of other more complex words (Goddard 2011: 71). </w:t>
      </w:r>
      <w:r w:rsidR="00441990" w:rsidRPr="00670AA5">
        <w:rPr>
          <w:lang w:val="en-GB"/>
        </w:rPr>
        <w:t>Figure 2</w:t>
      </w:r>
      <w:r w:rsidRPr="00670AA5">
        <w:rPr>
          <w:lang w:val="en-GB"/>
        </w:rPr>
        <w:t xml:space="preserve"> shows how explications work within the English language and the need </w:t>
      </w:r>
      <w:r w:rsidR="00441990" w:rsidRPr="00670AA5">
        <w:rPr>
          <w:lang w:val="en-GB"/>
        </w:rPr>
        <w:t>for</w:t>
      </w:r>
      <w:r w:rsidRPr="00670AA5">
        <w:rPr>
          <w:lang w:val="en-GB"/>
        </w:rPr>
        <w:t xml:space="preserve"> semantic molecules to describe complex concepts. </w:t>
      </w:r>
    </w:p>
    <w:p w14:paraId="475FD7D5" w14:textId="77777777" w:rsidR="00EE3967" w:rsidRPr="00670AA5" w:rsidRDefault="00EE3967" w:rsidP="00EE3967">
      <w:pPr>
        <w:ind w:firstLine="360"/>
        <w:jc w:val="both"/>
        <w:rPr>
          <w:lang w:val="en-GB"/>
        </w:rPr>
      </w:pPr>
    </w:p>
    <w:p w14:paraId="42E7EB9B" w14:textId="0B735C9F" w:rsidR="00EE3967" w:rsidRPr="00C35005" w:rsidRDefault="00EE3967" w:rsidP="00C35005">
      <w:pPr>
        <w:ind w:firstLine="360"/>
        <w:jc w:val="both"/>
        <w:rPr>
          <w:sz w:val="20"/>
          <w:szCs w:val="20"/>
          <w:lang w:val="en-GB"/>
        </w:rPr>
      </w:pPr>
      <w:r w:rsidRPr="00C35005">
        <w:rPr>
          <w:sz w:val="20"/>
          <w:szCs w:val="20"/>
          <w:lang w:val="en-GB"/>
        </w:rPr>
        <w:t>Head (someone</w:t>
      </w:r>
      <w:r w:rsidR="00C35005" w:rsidRPr="00C35005">
        <w:rPr>
          <w:sz w:val="20"/>
          <w:szCs w:val="20"/>
          <w:lang w:val="en-GB"/>
        </w:rPr>
        <w:t>’</w:t>
      </w:r>
      <w:r w:rsidRPr="00C35005">
        <w:rPr>
          <w:sz w:val="20"/>
          <w:szCs w:val="20"/>
          <w:lang w:val="en-GB"/>
        </w:rPr>
        <w:t>s head)</w:t>
      </w:r>
    </w:p>
    <w:p w14:paraId="5646825B" w14:textId="3E783716" w:rsidR="00EE3967" w:rsidRPr="00C35005" w:rsidRDefault="00EE3967" w:rsidP="00EE3967">
      <w:pPr>
        <w:pStyle w:val="Prrafodelista"/>
        <w:numPr>
          <w:ilvl w:val="0"/>
          <w:numId w:val="2"/>
        </w:numPr>
        <w:jc w:val="both"/>
        <w:rPr>
          <w:sz w:val="20"/>
          <w:szCs w:val="20"/>
          <w:lang w:val="en-GB"/>
        </w:rPr>
      </w:pPr>
      <w:r w:rsidRPr="00C35005">
        <w:rPr>
          <w:sz w:val="20"/>
          <w:szCs w:val="20"/>
          <w:lang w:val="en-GB"/>
        </w:rPr>
        <w:t>One part of someone</w:t>
      </w:r>
      <w:r w:rsidR="00C35005" w:rsidRPr="00C35005">
        <w:rPr>
          <w:sz w:val="20"/>
          <w:szCs w:val="20"/>
          <w:lang w:val="en-GB"/>
        </w:rPr>
        <w:t>’</w:t>
      </w:r>
      <w:r w:rsidRPr="00C35005">
        <w:rPr>
          <w:sz w:val="20"/>
          <w:szCs w:val="20"/>
          <w:lang w:val="en-GB"/>
        </w:rPr>
        <w:t>s body</w:t>
      </w:r>
    </w:p>
    <w:p w14:paraId="6A03D039" w14:textId="77777777" w:rsidR="00EE3967" w:rsidRPr="00670AA5" w:rsidRDefault="00EE3967" w:rsidP="00EE3967">
      <w:pPr>
        <w:pStyle w:val="Prrafodelista"/>
        <w:numPr>
          <w:ilvl w:val="0"/>
          <w:numId w:val="2"/>
        </w:numPr>
        <w:jc w:val="both"/>
        <w:rPr>
          <w:sz w:val="20"/>
          <w:szCs w:val="20"/>
          <w:lang w:val="en-GB"/>
        </w:rPr>
      </w:pPr>
      <w:r w:rsidRPr="00670AA5">
        <w:rPr>
          <w:sz w:val="20"/>
          <w:szCs w:val="20"/>
          <w:lang w:val="en-GB"/>
        </w:rPr>
        <w:t>This part is above all other parts of this someone's body</w:t>
      </w:r>
    </w:p>
    <w:p w14:paraId="2F57FB84" w14:textId="77777777" w:rsidR="00EE3967" w:rsidRPr="00670AA5" w:rsidRDefault="00EE3967" w:rsidP="00EE3967">
      <w:pPr>
        <w:pStyle w:val="Prrafodelista"/>
        <w:numPr>
          <w:ilvl w:val="0"/>
          <w:numId w:val="2"/>
        </w:numPr>
        <w:jc w:val="both"/>
        <w:rPr>
          <w:sz w:val="20"/>
          <w:szCs w:val="20"/>
          <w:lang w:val="en-GB"/>
        </w:rPr>
      </w:pPr>
      <w:r w:rsidRPr="00670AA5">
        <w:rPr>
          <w:sz w:val="20"/>
          <w:szCs w:val="20"/>
          <w:lang w:val="en-GB"/>
        </w:rPr>
        <w:t>This part is round [M]</w:t>
      </w:r>
    </w:p>
    <w:p w14:paraId="5D58C481" w14:textId="77777777" w:rsidR="00EE3967" w:rsidRPr="00670AA5" w:rsidRDefault="00EE3967" w:rsidP="00EE3967">
      <w:pPr>
        <w:ind w:left="360"/>
        <w:jc w:val="both"/>
        <w:rPr>
          <w:sz w:val="20"/>
          <w:szCs w:val="20"/>
          <w:lang w:val="en-GB"/>
        </w:rPr>
      </w:pPr>
      <w:r w:rsidRPr="00670AA5">
        <w:rPr>
          <w:sz w:val="20"/>
          <w:szCs w:val="20"/>
          <w:lang w:val="en-GB"/>
        </w:rPr>
        <w:t xml:space="preserve">Figure 2. Explanation of </w:t>
      </w:r>
      <w:r w:rsidRPr="00670AA5">
        <w:rPr>
          <w:i/>
          <w:iCs/>
          <w:sz w:val="20"/>
          <w:szCs w:val="20"/>
          <w:lang w:val="en-GB"/>
        </w:rPr>
        <w:t>head</w:t>
      </w:r>
      <w:r w:rsidRPr="00670AA5">
        <w:rPr>
          <w:sz w:val="20"/>
          <w:szCs w:val="20"/>
          <w:lang w:val="en-GB"/>
        </w:rPr>
        <w:t>, including an example of a semantic molecule [M] (Goddard 2008: 23).</w:t>
      </w:r>
    </w:p>
    <w:p w14:paraId="317762A1" w14:textId="77777777" w:rsidR="00EE3967" w:rsidRPr="00670AA5" w:rsidRDefault="00EE3967" w:rsidP="00EE3967">
      <w:pPr>
        <w:ind w:left="360"/>
        <w:jc w:val="both"/>
        <w:rPr>
          <w:sz w:val="20"/>
          <w:szCs w:val="20"/>
          <w:lang w:val="en-GB"/>
        </w:rPr>
      </w:pPr>
    </w:p>
    <w:p w14:paraId="4C0F8531" w14:textId="74610D7A" w:rsidR="00EE3967" w:rsidRPr="00670AA5" w:rsidRDefault="00EE3967" w:rsidP="00C35005">
      <w:pPr>
        <w:jc w:val="both"/>
        <w:rPr>
          <w:lang w:val="en-GB"/>
        </w:rPr>
      </w:pPr>
      <w:r w:rsidRPr="00670AA5">
        <w:rPr>
          <w:lang w:val="en-GB"/>
        </w:rPr>
        <w:t xml:space="preserve">To check the universality of this theory as a tool of semantic analysis, the NSM model has been applied to several languages such as Polish, Chinese, Finnish, Italian, Spanish, Cree, Lao or Arabic, among others. First studies </w:t>
      </w:r>
      <w:r w:rsidR="00441990" w:rsidRPr="00670AA5">
        <w:rPr>
          <w:lang w:val="en-GB"/>
        </w:rPr>
        <w:t>i</w:t>
      </w:r>
      <w:r w:rsidRPr="00670AA5">
        <w:rPr>
          <w:lang w:val="en-GB"/>
        </w:rPr>
        <w:t>n these languages were based on the identification of prime exponents cross-linguistically. The advances made on the NSM theory led to new studies based on detailed descriptions of complex concepts by mean</w:t>
      </w:r>
      <w:r w:rsidR="00441990" w:rsidRPr="00670AA5">
        <w:rPr>
          <w:lang w:val="en-GB"/>
        </w:rPr>
        <w:t>s</w:t>
      </w:r>
      <w:r w:rsidRPr="00670AA5">
        <w:rPr>
          <w:lang w:val="en-GB"/>
        </w:rPr>
        <w:t xml:space="preserve"> </w:t>
      </w:r>
      <w:r w:rsidRPr="00670AA5">
        <w:rPr>
          <w:lang w:val="en-GB"/>
        </w:rPr>
        <w:lastRenderedPageBreak/>
        <w:t xml:space="preserve">of explications that analyse the components involved within the meaning of emotions, speech act verbs, motion or mental states, for instance. </w:t>
      </w:r>
      <w:r w:rsidR="00441990" w:rsidRPr="00670AA5">
        <w:rPr>
          <w:lang w:val="en-GB"/>
        </w:rPr>
        <w:t>This</w:t>
      </w:r>
      <w:r w:rsidRPr="00670AA5">
        <w:rPr>
          <w:lang w:val="en-GB"/>
        </w:rPr>
        <w:t xml:space="preserve"> theory has </w:t>
      </w:r>
      <w:r w:rsidR="00441990" w:rsidRPr="00670AA5">
        <w:rPr>
          <w:lang w:val="en-GB"/>
        </w:rPr>
        <w:t xml:space="preserve">recently </w:t>
      </w:r>
      <w:r w:rsidRPr="00670AA5">
        <w:rPr>
          <w:lang w:val="en-GB"/>
        </w:rPr>
        <w:t xml:space="preserve">been expanded and implemented </w:t>
      </w:r>
      <w:r w:rsidR="00691815">
        <w:rPr>
          <w:lang w:val="en-GB"/>
        </w:rPr>
        <w:t>in related</w:t>
      </w:r>
      <w:r w:rsidRPr="00670AA5">
        <w:rPr>
          <w:lang w:val="en-GB"/>
        </w:rPr>
        <w:t xml:space="preserve"> disciplines such as language acquisition, lexicography </w:t>
      </w:r>
      <w:r w:rsidR="00691815">
        <w:rPr>
          <w:lang w:val="en-GB"/>
        </w:rPr>
        <w:t>and</w:t>
      </w:r>
      <w:r w:rsidRPr="00670AA5">
        <w:rPr>
          <w:lang w:val="en-GB"/>
        </w:rPr>
        <w:t xml:space="preserve"> language teaching.</w:t>
      </w:r>
    </w:p>
    <w:p w14:paraId="4609716E" w14:textId="1DF0C438" w:rsidR="00824CDB" w:rsidRPr="00670AA5" w:rsidRDefault="00441990" w:rsidP="00DA1E64">
      <w:pPr>
        <w:ind w:firstLine="284"/>
        <w:jc w:val="both"/>
        <w:rPr>
          <w:lang w:val="en-GB"/>
        </w:rPr>
      </w:pPr>
      <w:r w:rsidRPr="00670AA5">
        <w:rPr>
          <w:lang w:val="en-GB"/>
        </w:rPr>
        <w:t>On the side of the application of the NSM to</w:t>
      </w:r>
      <w:r w:rsidR="00EE3967" w:rsidRPr="00670AA5">
        <w:rPr>
          <w:lang w:val="en-GB"/>
        </w:rPr>
        <w:t xml:space="preserve"> historical languages</w:t>
      </w:r>
      <w:r w:rsidRPr="00670AA5">
        <w:rPr>
          <w:lang w:val="en-GB"/>
        </w:rPr>
        <w:t>,</w:t>
      </w:r>
      <w:r w:rsidR="00EE3967" w:rsidRPr="00670AA5">
        <w:rPr>
          <w:lang w:val="en-GB"/>
        </w:rPr>
        <w:t xml:space="preserve"> semantic studies </w:t>
      </w:r>
      <w:r w:rsidRPr="00670AA5">
        <w:rPr>
          <w:lang w:val="en-GB"/>
        </w:rPr>
        <w:t>i</w:t>
      </w:r>
      <w:r w:rsidR="00EE3967" w:rsidRPr="00670AA5">
        <w:rPr>
          <w:lang w:val="en-GB"/>
        </w:rPr>
        <w:t xml:space="preserve">n the history of some cultural key words </w:t>
      </w:r>
      <w:r w:rsidRPr="00670AA5">
        <w:rPr>
          <w:lang w:val="en-GB"/>
        </w:rPr>
        <w:t xml:space="preserve">have been </w:t>
      </w:r>
      <w:r w:rsidR="00EE3967" w:rsidRPr="00670AA5">
        <w:rPr>
          <w:lang w:val="en-GB"/>
        </w:rPr>
        <w:t>carried out by Wierzbicka</w:t>
      </w:r>
      <w:r w:rsidRPr="00670AA5">
        <w:rPr>
          <w:lang w:val="en-GB"/>
        </w:rPr>
        <w:t xml:space="preserve"> (</w:t>
      </w:r>
      <w:r w:rsidR="00CF44E8" w:rsidRPr="00670AA5">
        <w:rPr>
          <w:lang w:val="en-GB"/>
        </w:rPr>
        <w:t>2006</w:t>
      </w:r>
      <w:r w:rsidRPr="00670AA5">
        <w:rPr>
          <w:lang w:val="en-GB"/>
        </w:rPr>
        <w:t>)</w:t>
      </w:r>
      <w:r w:rsidR="00EE3967" w:rsidRPr="00670AA5">
        <w:rPr>
          <w:lang w:val="en-GB"/>
        </w:rPr>
        <w:t xml:space="preserve">; </w:t>
      </w:r>
      <w:r w:rsidRPr="00670AA5">
        <w:rPr>
          <w:lang w:val="en-GB"/>
        </w:rPr>
        <w:t xml:space="preserve">while other studies have been conducted that engage in </w:t>
      </w:r>
      <w:r w:rsidR="00EE3967" w:rsidRPr="00670AA5">
        <w:rPr>
          <w:lang w:val="en-GB"/>
        </w:rPr>
        <w:t xml:space="preserve">meaning descriptions </w:t>
      </w:r>
      <w:r w:rsidRPr="00670AA5">
        <w:rPr>
          <w:lang w:val="en-GB"/>
        </w:rPr>
        <w:t xml:space="preserve">in </w:t>
      </w:r>
      <w:r w:rsidR="00EE3967" w:rsidRPr="00670AA5">
        <w:rPr>
          <w:lang w:val="en-GB"/>
        </w:rPr>
        <w:t>Middle English and Old Norse-Icelandic</w:t>
      </w:r>
      <w:r w:rsidR="00357D3F">
        <w:rPr>
          <w:lang w:val="en-GB"/>
        </w:rPr>
        <w:t xml:space="preserve">, as well as </w:t>
      </w:r>
      <w:r w:rsidR="00EE3967" w:rsidRPr="00670AA5">
        <w:rPr>
          <w:lang w:val="en-GB"/>
        </w:rPr>
        <w:t>prime identification in OE.</w:t>
      </w:r>
      <w:r w:rsidR="00EE3967" w:rsidRPr="00670AA5">
        <w:rPr>
          <w:rStyle w:val="Refdenotaalpie"/>
          <w:lang w:val="en-GB"/>
        </w:rPr>
        <w:footnoteReference w:id="4"/>
      </w:r>
      <w:r w:rsidR="00EE3967" w:rsidRPr="00670AA5">
        <w:rPr>
          <w:lang w:val="en-GB"/>
        </w:rPr>
        <w:t xml:space="preserve"> </w:t>
      </w:r>
      <w:r w:rsidRPr="00670AA5">
        <w:rPr>
          <w:lang w:val="en-GB"/>
        </w:rPr>
        <w:t>The latter</w:t>
      </w:r>
      <w:r w:rsidR="00EE3967" w:rsidRPr="00670AA5">
        <w:rPr>
          <w:lang w:val="en-GB"/>
        </w:rPr>
        <w:t xml:space="preserve"> focus on the </w:t>
      </w:r>
      <w:r w:rsidRPr="00670AA5">
        <w:rPr>
          <w:lang w:val="en-GB"/>
        </w:rPr>
        <w:t xml:space="preserve">OE </w:t>
      </w:r>
      <w:r w:rsidR="00EE3967" w:rsidRPr="00670AA5">
        <w:rPr>
          <w:lang w:val="en-GB"/>
        </w:rPr>
        <w:t xml:space="preserve">exponents of the primes included in the categories </w:t>
      </w:r>
      <w:r w:rsidR="00EE3967" w:rsidRPr="00670AA5">
        <w:rPr>
          <w:i/>
          <w:iCs/>
          <w:lang w:val="en-GB"/>
        </w:rPr>
        <w:t>Substantives, Determiners, Quantifiers</w:t>
      </w:r>
      <w:r w:rsidR="00EE3967" w:rsidRPr="00670AA5">
        <w:rPr>
          <w:lang w:val="en-GB"/>
        </w:rPr>
        <w:t xml:space="preserve"> (Martín Arista and Martín de la Rosa 2006) and </w:t>
      </w:r>
      <w:r w:rsidR="00EE3967" w:rsidRPr="00670AA5">
        <w:rPr>
          <w:i/>
          <w:iCs/>
          <w:lang w:val="en-GB"/>
        </w:rPr>
        <w:t>Descriptors</w:t>
      </w:r>
      <w:r w:rsidR="00EE3967" w:rsidRPr="00670AA5">
        <w:rPr>
          <w:lang w:val="en-GB"/>
        </w:rPr>
        <w:t xml:space="preserve"> (de la Cruz Cabanillas 2007); on the semantic analysis of compound adpositions (Guarddon Anelo 2009); and on the sematic primes TOUCH, HAPPEN, MOVE and DO (</w:t>
      </w:r>
      <w:r w:rsidR="00CC5058" w:rsidRPr="00670AA5">
        <w:rPr>
          <w:lang w:val="en-GB"/>
        </w:rPr>
        <w:t>Author</w:t>
      </w:r>
      <w:r w:rsidR="00EE3967" w:rsidRPr="00670AA5">
        <w:rPr>
          <w:lang w:val="en-GB"/>
        </w:rPr>
        <w:t xml:space="preserve"> 2013, 2016a, 2016b, 2020). </w:t>
      </w:r>
      <w:r w:rsidR="00CC5058" w:rsidRPr="00670AA5">
        <w:rPr>
          <w:lang w:val="en-GB"/>
        </w:rPr>
        <w:t xml:space="preserve">The </w:t>
      </w:r>
      <w:r w:rsidR="00061BC1">
        <w:rPr>
          <w:lang w:val="en-GB"/>
        </w:rPr>
        <w:t xml:space="preserve">studies in </w:t>
      </w:r>
      <w:r w:rsidR="00061BC1" w:rsidRPr="00670AA5">
        <w:rPr>
          <w:lang w:val="en-GB"/>
        </w:rPr>
        <w:t>TOUCH, HAPPEN, MOVE and DO</w:t>
      </w:r>
      <w:r w:rsidR="00CC5058" w:rsidRPr="00670AA5">
        <w:rPr>
          <w:lang w:val="en-GB"/>
        </w:rPr>
        <w:t xml:space="preserve"> have devised a</w:t>
      </w:r>
      <w:r w:rsidR="006269F5" w:rsidRPr="00670AA5">
        <w:rPr>
          <w:lang w:val="en-GB"/>
        </w:rPr>
        <w:t xml:space="preserve"> detailed</w:t>
      </w:r>
      <w:r w:rsidR="00EE3967" w:rsidRPr="00670AA5">
        <w:rPr>
          <w:lang w:val="en-GB"/>
        </w:rPr>
        <w:t xml:space="preserve"> methodology for the identification of semantic prime exponents in historical languages. </w:t>
      </w:r>
      <w:r w:rsidR="006269F5" w:rsidRPr="00670AA5">
        <w:rPr>
          <w:lang w:val="en-GB"/>
        </w:rPr>
        <w:t>It</w:t>
      </w:r>
      <w:r w:rsidR="00EE3967" w:rsidRPr="00670AA5">
        <w:rPr>
          <w:lang w:val="en-GB"/>
        </w:rPr>
        <w:t xml:space="preserve"> </w:t>
      </w:r>
      <w:r w:rsidR="006269F5" w:rsidRPr="00670AA5">
        <w:rPr>
          <w:lang w:val="en-GB"/>
        </w:rPr>
        <w:t>comprises</w:t>
      </w:r>
      <w:r w:rsidR="00EE3967" w:rsidRPr="00670AA5">
        <w:rPr>
          <w:lang w:val="en-GB"/>
        </w:rPr>
        <w:t xml:space="preserve"> the whole process involved in prime identification, from the selection of possible candidates for prime exponent to their </w:t>
      </w:r>
      <w:r w:rsidR="006269F5" w:rsidRPr="00670AA5">
        <w:rPr>
          <w:lang w:val="en-GB"/>
        </w:rPr>
        <w:t>assessment as to exponency</w:t>
      </w:r>
      <w:r w:rsidR="00357D3F">
        <w:rPr>
          <w:lang w:val="en-GB"/>
        </w:rPr>
        <w:t xml:space="preserve">. </w:t>
      </w:r>
      <w:r w:rsidR="00824CDB" w:rsidRPr="00670AA5">
        <w:rPr>
          <w:lang w:val="en-GB"/>
        </w:rPr>
        <w:t xml:space="preserve">In this sense, </w:t>
      </w:r>
      <w:r w:rsidR="009F0ADA" w:rsidRPr="00670AA5">
        <w:rPr>
          <w:lang w:val="en-GB"/>
        </w:rPr>
        <w:t xml:space="preserve">possible candidates for prime exponent </w:t>
      </w:r>
      <w:r w:rsidR="00357D3F">
        <w:rPr>
          <w:lang w:val="en-GB"/>
        </w:rPr>
        <w:t>are selected after checking</w:t>
      </w:r>
      <w:r w:rsidR="009F0ADA" w:rsidRPr="00670AA5">
        <w:rPr>
          <w:lang w:val="en-GB"/>
        </w:rPr>
        <w:t xml:space="preserve"> </w:t>
      </w:r>
      <w:r w:rsidR="00357D3F">
        <w:rPr>
          <w:lang w:val="en-GB"/>
        </w:rPr>
        <w:t>various</w:t>
      </w:r>
      <w:r w:rsidR="00A705C9" w:rsidRPr="00670AA5">
        <w:rPr>
          <w:lang w:val="en-GB"/>
        </w:rPr>
        <w:t xml:space="preserve"> lexicographical sources, such as </w:t>
      </w:r>
      <w:r w:rsidR="009F0ADA" w:rsidRPr="00670AA5">
        <w:rPr>
          <w:lang w:val="en-GB"/>
        </w:rPr>
        <w:t>historical thesauri</w:t>
      </w:r>
      <w:r w:rsidR="00A705C9" w:rsidRPr="00670AA5">
        <w:rPr>
          <w:lang w:val="en-GB"/>
        </w:rPr>
        <w:t xml:space="preserve"> and dictionaries</w:t>
      </w:r>
      <w:r w:rsidR="00357D3F">
        <w:rPr>
          <w:lang w:val="en-GB"/>
        </w:rPr>
        <w:t>. These lexicographical sources co</w:t>
      </w:r>
      <w:r w:rsidR="00C35005">
        <w:rPr>
          <w:lang w:val="en-GB"/>
        </w:rPr>
        <w:t>n</w:t>
      </w:r>
      <w:r w:rsidR="00357D3F">
        <w:rPr>
          <w:lang w:val="en-GB"/>
        </w:rPr>
        <w:t xml:space="preserve">firm that the prime candidate was </w:t>
      </w:r>
      <w:r w:rsidR="009F0ADA" w:rsidRPr="00670AA5">
        <w:rPr>
          <w:lang w:val="en-GB"/>
        </w:rPr>
        <w:t xml:space="preserve">used during the </w:t>
      </w:r>
      <w:r w:rsidR="00A9479A">
        <w:rPr>
          <w:lang w:val="en-GB"/>
        </w:rPr>
        <w:t>OE</w:t>
      </w:r>
      <w:r w:rsidR="009F0ADA" w:rsidRPr="00670AA5">
        <w:rPr>
          <w:lang w:val="en-GB"/>
        </w:rPr>
        <w:t xml:space="preserve"> period </w:t>
      </w:r>
      <w:r w:rsidR="00357D3F">
        <w:rPr>
          <w:lang w:val="en-GB"/>
        </w:rPr>
        <w:t>to convey</w:t>
      </w:r>
      <w:r w:rsidR="009F0ADA" w:rsidRPr="00670AA5">
        <w:rPr>
          <w:lang w:val="en-GB"/>
        </w:rPr>
        <w:t xml:space="preserve"> the meaning </w:t>
      </w:r>
      <w:r w:rsidR="00824CDB" w:rsidRPr="00670AA5">
        <w:rPr>
          <w:lang w:val="en-GB"/>
        </w:rPr>
        <w:t>under analysis</w:t>
      </w:r>
      <w:r w:rsidR="00E45CEC" w:rsidRPr="00670AA5">
        <w:rPr>
          <w:lang w:val="en-GB"/>
        </w:rPr>
        <w:t>.</w:t>
      </w:r>
      <w:r w:rsidR="00824CDB" w:rsidRPr="00670AA5">
        <w:rPr>
          <w:lang w:val="en-GB"/>
        </w:rPr>
        <w:t xml:space="preserve"> </w:t>
      </w:r>
      <w:r w:rsidR="00357D3F">
        <w:rPr>
          <w:lang w:val="en-GB"/>
        </w:rPr>
        <w:t xml:space="preserve">Finally, prime candidates are assessed as to </w:t>
      </w:r>
      <w:r w:rsidR="00824CDB" w:rsidRPr="00670AA5">
        <w:rPr>
          <w:lang w:val="en-GB"/>
        </w:rPr>
        <w:t>criteria</w:t>
      </w:r>
      <w:r w:rsidR="00357D3F">
        <w:rPr>
          <w:lang w:val="en-GB"/>
        </w:rPr>
        <w:t xml:space="preserve"> of four types: </w:t>
      </w:r>
      <w:r w:rsidR="00824CDB" w:rsidRPr="00670AA5">
        <w:rPr>
          <w:lang w:val="en-GB"/>
        </w:rPr>
        <w:t>morphological, textual, semantic and syntactic.</w:t>
      </w:r>
    </w:p>
    <w:p w14:paraId="0E4F48D9" w14:textId="77777777" w:rsidR="00B37422" w:rsidRDefault="00626F14" w:rsidP="00DA1E64">
      <w:pPr>
        <w:ind w:firstLine="284"/>
        <w:jc w:val="both"/>
        <w:rPr>
          <w:lang w:val="en-GB"/>
        </w:rPr>
      </w:pPr>
      <w:r w:rsidRPr="00670AA5">
        <w:rPr>
          <w:lang w:val="en-GB"/>
        </w:rPr>
        <w:t xml:space="preserve">The selection of these criteria is based on the notion of markedness, as proposed by Croft (1991), as it is closely related to the principle of reductive paraphrase that </w:t>
      </w:r>
      <w:r w:rsidR="00061BC1">
        <w:rPr>
          <w:lang w:val="en-GB"/>
        </w:rPr>
        <w:t>is central to</w:t>
      </w:r>
      <w:r w:rsidRPr="00670AA5">
        <w:rPr>
          <w:lang w:val="en-GB"/>
        </w:rPr>
        <w:t xml:space="preserve"> the NSM theory. In this sense, unmarked concepts in a language would be less complex, more frequent and more iconic than marked ones. Therefore, the former would be used to explain the latter in the same way </w:t>
      </w:r>
      <w:r w:rsidR="00B37422">
        <w:rPr>
          <w:lang w:val="en-GB"/>
        </w:rPr>
        <w:t>as</w:t>
      </w:r>
      <w:r w:rsidRPr="00670AA5">
        <w:rPr>
          <w:lang w:val="en-GB"/>
        </w:rPr>
        <w:t xml:space="preserve"> semantic primes are used to describe the meaning of complex words.</w:t>
      </w:r>
    </w:p>
    <w:p w14:paraId="435068AB" w14:textId="54627155" w:rsidR="00085C6B" w:rsidRPr="00670AA5" w:rsidRDefault="00626F14" w:rsidP="00DA1E64">
      <w:pPr>
        <w:ind w:firstLine="284"/>
        <w:jc w:val="both"/>
        <w:rPr>
          <w:lang w:val="en-GB"/>
        </w:rPr>
      </w:pPr>
      <w:r w:rsidRPr="00670AA5">
        <w:rPr>
          <w:lang w:val="en-GB"/>
        </w:rPr>
        <w:t>Bearing this idea in mind, the morphological criterion analyses the inheritance relations of the candidate</w:t>
      </w:r>
      <w:r w:rsidR="00A9479A">
        <w:rPr>
          <w:lang w:val="en-GB"/>
        </w:rPr>
        <w:t xml:space="preserve"> words</w:t>
      </w:r>
      <w:r w:rsidRPr="00670AA5">
        <w:rPr>
          <w:lang w:val="en-GB"/>
        </w:rPr>
        <w:t xml:space="preserve"> by examining the lexical paradigm in which th</w:t>
      </w:r>
      <w:r w:rsidR="00A9479A">
        <w:rPr>
          <w:lang w:val="en-GB"/>
        </w:rPr>
        <w:t>e</w:t>
      </w:r>
      <w:r w:rsidRPr="00670AA5">
        <w:rPr>
          <w:lang w:val="en-GB"/>
        </w:rPr>
        <w:t>s</w:t>
      </w:r>
      <w:r w:rsidR="00A9479A">
        <w:rPr>
          <w:lang w:val="en-GB"/>
        </w:rPr>
        <w:t>e</w:t>
      </w:r>
      <w:r w:rsidRPr="00670AA5">
        <w:rPr>
          <w:lang w:val="en-GB"/>
        </w:rPr>
        <w:t xml:space="preserve"> candidate</w:t>
      </w:r>
      <w:r w:rsidR="00A9479A">
        <w:rPr>
          <w:lang w:val="en-GB"/>
        </w:rPr>
        <w:t>s</w:t>
      </w:r>
      <w:r w:rsidRPr="00670AA5">
        <w:rPr>
          <w:lang w:val="en-GB"/>
        </w:rPr>
        <w:t xml:space="preserve"> </w:t>
      </w:r>
      <w:r w:rsidR="00A9479A">
        <w:rPr>
          <w:lang w:val="en-GB"/>
        </w:rPr>
        <w:t>are</w:t>
      </w:r>
      <w:r w:rsidRPr="00670AA5">
        <w:rPr>
          <w:lang w:val="en-GB"/>
        </w:rPr>
        <w:t xml:space="preserve"> included. </w:t>
      </w:r>
      <w:r w:rsidR="00085C6B" w:rsidRPr="00670AA5">
        <w:rPr>
          <w:lang w:val="en-GB"/>
        </w:rPr>
        <w:t xml:space="preserve">According to this criterion, primitives of lexical derivation are preferred as they are the words around </w:t>
      </w:r>
      <w:r w:rsidR="00B37422">
        <w:rPr>
          <w:lang w:val="en-GB"/>
        </w:rPr>
        <w:t xml:space="preserve">which </w:t>
      </w:r>
      <w:r w:rsidR="00085C6B" w:rsidRPr="00670AA5">
        <w:rPr>
          <w:lang w:val="en-GB"/>
        </w:rPr>
        <w:t xml:space="preserve">the whole derivational paradigm is gathered. Indeed, the productivity of the paradigm is also measured not only </w:t>
      </w:r>
      <w:r w:rsidR="00B37422">
        <w:rPr>
          <w:lang w:val="en-GB"/>
        </w:rPr>
        <w:t>i</w:t>
      </w:r>
      <w:r w:rsidR="00085C6B" w:rsidRPr="00670AA5">
        <w:rPr>
          <w:lang w:val="en-GB"/>
        </w:rPr>
        <w:t xml:space="preserve">n quantitative terms, but also </w:t>
      </w:r>
      <w:r w:rsidR="00B37422">
        <w:rPr>
          <w:lang w:val="en-GB"/>
        </w:rPr>
        <w:t>i</w:t>
      </w:r>
      <w:r w:rsidR="00085C6B" w:rsidRPr="00670AA5">
        <w:rPr>
          <w:lang w:val="en-GB"/>
        </w:rPr>
        <w:t>n qualitative ones. Th</w:t>
      </w:r>
      <w:r w:rsidR="00B37422">
        <w:rPr>
          <w:lang w:val="en-GB"/>
        </w:rPr>
        <w:t>at is to say</w:t>
      </w:r>
      <w:r w:rsidR="00085C6B" w:rsidRPr="00670AA5">
        <w:rPr>
          <w:lang w:val="en-GB"/>
        </w:rPr>
        <w:t xml:space="preserve">, the different word formation processes </w:t>
      </w:r>
      <w:r w:rsidR="00B37422">
        <w:rPr>
          <w:lang w:val="en-GB"/>
        </w:rPr>
        <w:t>that have given rise to the derivational paradigm</w:t>
      </w:r>
      <w:r w:rsidR="00085C6B" w:rsidRPr="00670AA5">
        <w:rPr>
          <w:lang w:val="en-GB"/>
        </w:rPr>
        <w:t xml:space="preserve"> and the lexical categories of the </w:t>
      </w:r>
      <w:r w:rsidR="00B37422">
        <w:rPr>
          <w:lang w:val="en-GB"/>
        </w:rPr>
        <w:t>derivatives</w:t>
      </w:r>
      <w:r w:rsidR="00085C6B" w:rsidRPr="00670AA5">
        <w:rPr>
          <w:lang w:val="en-GB"/>
        </w:rPr>
        <w:t xml:space="preserve"> will be also seen as conclusive features.</w:t>
      </w:r>
    </w:p>
    <w:p w14:paraId="077E085E" w14:textId="77777777" w:rsidR="00A9479A" w:rsidRDefault="00626F14" w:rsidP="00DA1E64">
      <w:pPr>
        <w:ind w:firstLine="284"/>
        <w:jc w:val="both"/>
        <w:rPr>
          <w:lang w:val="en-GB"/>
        </w:rPr>
      </w:pPr>
      <w:r w:rsidRPr="00670AA5">
        <w:rPr>
          <w:lang w:val="en-GB"/>
        </w:rPr>
        <w:t xml:space="preserve">In terms of textual frequency, this criterion counts up the number of types and tokens found for the given candidate within the OE available texts. A high number of textual types and tokens is associated to the frequency of the candidate. As just said, unmarked concepts are more frequent than marked ones. This relates to the NSM principle that states that complex words can be explained in terms of simpler and more accessible words. If the candidate word repeatedly appears in the corpus, that would mean that it is highly available for the speaker to be used within a language. Thus, that word can be considered a good candidate for semantic prime exponent. </w:t>
      </w:r>
    </w:p>
    <w:p w14:paraId="26FED026" w14:textId="33AA43D8" w:rsidR="00626F14" w:rsidRPr="00670AA5" w:rsidRDefault="00626F14" w:rsidP="00DA1E64">
      <w:pPr>
        <w:ind w:firstLine="284"/>
        <w:jc w:val="both"/>
        <w:rPr>
          <w:lang w:val="en-GB"/>
        </w:rPr>
      </w:pPr>
      <w:r w:rsidRPr="00670AA5">
        <w:rPr>
          <w:lang w:val="en-GB"/>
        </w:rPr>
        <w:t>Regarding semantics and syntax, these criteria stipulate that the candidate resembles as much as possible the prototype. In this sense, the exponent should display the meaning of the semantic prime, as established by the NSM theory, as its primary or core meaning. Furthermore, when the exponent is used with this meaning</w:t>
      </w:r>
      <w:r w:rsidR="00A9479A">
        <w:rPr>
          <w:lang w:val="en-GB"/>
        </w:rPr>
        <w:t>,</w:t>
      </w:r>
      <w:r w:rsidRPr="00670AA5">
        <w:rPr>
          <w:lang w:val="en-GB"/>
        </w:rPr>
        <w:t xml:space="preserve"> its complementation patterns would also conform to the ones selected by the semantic prime.</w:t>
      </w:r>
      <w:r w:rsidR="00B37422">
        <w:rPr>
          <w:lang w:val="en-GB"/>
        </w:rPr>
        <w:t xml:space="preserve"> </w:t>
      </w:r>
      <w:r w:rsidRPr="00670AA5">
        <w:rPr>
          <w:lang w:val="en-GB"/>
        </w:rPr>
        <w:t xml:space="preserve">At this point, the </w:t>
      </w:r>
      <w:r w:rsidRPr="00670AA5">
        <w:rPr>
          <w:i/>
          <w:iCs/>
          <w:lang w:val="en-GB"/>
        </w:rPr>
        <w:t xml:space="preserve">valency </w:t>
      </w:r>
      <w:r w:rsidRPr="00670AA5">
        <w:rPr>
          <w:i/>
          <w:iCs/>
          <w:lang w:val="en-GB"/>
        </w:rPr>
        <w:lastRenderedPageBreak/>
        <w:t>options</w:t>
      </w:r>
      <w:r w:rsidRPr="00670AA5">
        <w:rPr>
          <w:lang w:val="en-GB"/>
        </w:rPr>
        <w:t xml:space="preserve"> associated to the semantic prime </w:t>
      </w:r>
      <w:r w:rsidR="009F0ADA" w:rsidRPr="00670AA5">
        <w:rPr>
          <w:lang w:val="en-GB"/>
        </w:rPr>
        <w:t>are also</w:t>
      </w:r>
      <w:r w:rsidRPr="00670AA5">
        <w:rPr>
          <w:lang w:val="en-GB"/>
        </w:rPr>
        <w:t xml:space="preserve"> studied since, identifying </w:t>
      </w:r>
      <w:r w:rsidR="00B37422">
        <w:rPr>
          <w:lang w:val="en-GB"/>
        </w:rPr>
        <w:t>instances</w:t>
      </w:r>
      <w:r w:rsidRPr="00670AA5">
        <w:rPr>
          <w:lang w:val="en-GB"/>
        </w:rPr>
        <w:t xml:space="preserve"> of the exponents with</w:t>
      </w:r>
      <w:r w:rsidR="009F0ADA" w:rsidRPr="00670AA5">
        <w:rPr>
          <w:lang w:val="en-GB"/>
        </w:rPr>
        <w:t>in</w:t>
      </w:r>
      <w:r w:rsidRPr="00670AA5">
        <w:rPr>
          <w:lang w:val="en-GB"/>
        </w:rPr>
        <w:t xml:space="preserve"> the different </w:t>
      </w:r>
      <w:r w:rsidR="009F0ADA" w:rsidRPr="00670AA5">
        <w:rPr>
          <w:lang w:val="en-GB"/>
        </w:rPr>
        <w:t xml:space="preserve">syntactic </w:t>
      </w:r>
      <w:r w:rsidRPr="00670AA5">
        <w:rPr>
          <w:lang w:val="en-GB"/>
        </w:rPr>
        <w:t>alternations</w:t>
      </w:r>
      <w:r w:rsidR="009F0ADA" w:rsidRPr="00670AA5">
        <w:rPr>
          <w:lang w:val="en-GB"/>
        </w:rPr>
        <w:t xml:space="preserve"> associated to the prime</w:t>
      </w:r>
      <w:r w:rsidRPr="00670AA5">
        <w:rPr>
          <w:lang w:val="en-GB"/>
        </w:rPr>
        <w:t xml:space="preserve"> would also </w:t>
      </w:r>
      <w:r w:rsidR="009F0ADA" w:rsidRPr="00670AA5">
        <w:rPr>
          <w:lang w:val="en-GB"/>
        </w:rPr>
        <w:t>determine</w:t>
      </w:r>
      <w:r w:rsidRPr="00670AA5">
        <w:rPr>
          <w:lang w:val="en-GB"/>
        </w:rPr>
        <w:t xml:space="preserve"> their suitability as prime exponent.</w:t>
      </w:r>
    </w:p>
    <w:p w14:paraId="59AE78E9" w14:textId="648F2C88" w:rsidR="00EE3967" w:rsidRPr="006809F9" w:rsidRDefault="00B37422" w:rsidP="00DA1E64">
      <w:pPr>
        <w:ind w:firstLine="284"/>
        <w:jc w:val="both"/>
        <w:rPr>
          <w:lang w:val="en-GB"/>
        </w:rPr>
      </w:pPr>
      <w:r>
        <w:rPr>
          <w:lang w:val="en-GB"/>
        </w:rPr>
        <w:t>This said</w:t>
      </w:r>
      <w:r w:rsidR="00EE3967" w:rsidRPr="00670AA5">
        <w:rPr>
          <w:lang w:val="en-GB"/>
        </w:rPr>
        <w:t xml:space="preserve">, </w:t>
      </w:r>
      <w:r w:rsidR="00E9544E" w:rsidRPr="00670AA5">
        <w:rPr>
          <w:lang w:val="en-GB"/>
        </w:rPr>
        <w:t>Figure 3</w:t>
      </w:r>
      <w:r w:rsidR="00EE3967" w:rsidRPr="00670AA5">
        <w:rPr>
          <w:lang w:val="en-GB"/>
        </w:rPr>
        <w:t xml:space="preserve"> shows the updated inventory of primes proposed by the NSM approach along with </w:t>
      </w:r>
      <w:r w:rsidR="00EE3967" w:rsidRPr="006809F9">
        <w:rPr>
          <w:lang w:val="en-GB"/>
        </w:rPr>
        <w:t xml:space="preserve">the OE exponents identified to date. </w:t>
      </w:r>
    </w:p>
    <w:p w14:paraId="15617849" w14:textId="77777777" w:rsidR="00EE3967" w:rsidRPr="006809F9" w:rsidRDefault="00EE3967" w:rsidP="00EE3967">
      <w:pPr>
        <w:jc w:val="both"/>
        <w:rPr>
          <w:lang w:val="en-GB"/>
        </w:rPr>
      </w:pPr>
    </w:p>
    <w:tbl>
      <w:tblPr>
        <w:tblW w:w="48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20"/>
        <w:gridCol w:w="2799"/>
      </w:tblGrid>
      <w:tr w:rsidR="00670AA5" w:rsidRPr="006809F9" w14:paraId="23212540" w14:textId="77777777" w:rsidTr="005D69C8">
        <w:trPr>
          <w:trHeight w:val="226"/>
        </w:trPr>
        <w:tc>
          <w:tcPr>
            <w:tcW w:w="3297" w:type="pct"/>
            <w:tcBorders>
              <w:top w:val="single" w:sz="2" w:space="0" w:color="808080"/>
              <w:left w:val="single" w:sz="2" w:space="0" w:color="808080"/>
              <w:bottom w:val="single" w:sz="2" w:space="0" w:color="808080"/>
              <w:right w:val="single" w:sz="2" w:space="0" w:color="808080"/>
            </w:tcBorders>
          </w:tcPr>
          <w:p w14:paraId="575042BD" w14:textId="77777777" w:rsidR="00EE3967" w:rsidRPr="006809F9" w:rsidRDefault="00EE3967" w:rsidP="001A5690">
            <w:pPr>
              <w:keepNext/>
              <w:rPr>
                <w:caps/>
                <w:sz w:val="20"/>
                <w:szCs w:val="20"/>
                <w:lang w:val="en-GB"/>
              </w:rPr>
            </w:pPr>
            <w:r w:rsidRPr="006809F9">
              <w:rPr>
                <w:caps/>
                <w:sz w:val="20"/>
                <w:szCs w:val="20"/>
                <w:lang w:val="en-GB"/>
              </w:rPr>
              <w:t xml:space="preserve">i~me= </w:t>
            </w:r>
            <w:r w:rsidRPr="006809F9">
              <w:rPr>
                <w:b/>
                <w:bCs/>
                <w:caps/>
                <w:sz w:val="20"/>
                <w:szCs w:val="20"/>
                <w:lang w:val="en-GB"/>
              </w:rPr>
              <w:t>ic</w:t>
            </w:r>
            <w:r w:rsidRPr="006809F9">
              <w:rPr>
                <w:caps/>
                <w:sz w:val="20"/>
                <w:szCs w:val="20"/>
                <w:lang w:val="en-GB"/>
              </w:rPr>
              <w:t xml:space="preserve">, you= </w:t>
            </w:r>
            <w:r w:rsidRPr="006809F9">
              <w:rPr>
                <w:b/>
                <w:bCs/>
                <w:caps/>
                <w:sz w:val="20"/>
                <w:szCs w:val="20"/>
                <w:lang w:val="en-GB"/>
              </w:rPr>
              <w:t>Ðu</w:t>
            </w:r>
            <w:r w:rsidRPr="006809F9">
              <w:rPr>
                <w:caps/>
                <w:sz w:val="20"/>
                <w:szCs w:val="20"/>
                <w:lang w:val="en-GB"/>
              </w:rPr>
              <w:t>, someone=</w:t>
            </w:r>
            <w:r w:rsidRPr="006809F9">
              <w:rPr>
                <w:b/>
                <w:bCs/>
                <w:caps/>
                <w:sz w:val="20"/>
                <w:szCs w:val="20"/>
                <w:lang w:val="en-GB"/>
              </w:rPr>
              <w:t>man</w:t>
            </w:r>
            <w:r w:rsidRPr="006809F9">
              <w:rPr>
                <w:caps/>
                <w:sz w:val="20"/>
                <w:szCs w:val="20"/>
                <w:lang w:val="en-GB"/>
              </w:rPr>
              <w:t>, something =</w:t>
            </w:r>
            <w:r w:rsidRPr="006809F9">
              <w:rPr>
                <w:b/>
                <w:bCs/>
                <w:caps/>
                <w:sz w:val="20"/>
                <w:szCs w:val="20"/>
                <w:lang w:val="en-GB"/>
              </w:rPr>
              <w:t>hwæt~Ðing</w:t>
            </w:r>
            <w:r w:rsidRPr="006809F9">
              <w:rPr>
                <w:caps/>
                <w:sz w:val="20"/>
                <w:szCs w:val="20"/>
                <w:lang w:val="en-GB"/>
              </w:rPr>
              <w:t>, people=</w:t>
            </w:r>
            <w:r w:rsidRPr="006809F9">
              <w:rPr>
                <w:b/>
                <w:bCs/>
                <w:caps/>
                <w:sz w:val="20"/>
                <w:szCs w:val="20"/>
                <w:lang w:val="en-GB"/>
              </w:rPr>
              <w:t>folc/leode</w:t>
            </w:r>
            <w:r w:rsidRPr="006809F9">
              <w:rPr>
                <w:caps/>
                <w:sz w:val="20"/>
                <w:szCs w:val="20"/>
                <w:lang w:val="en-GB"/>
              </w:rPr>
              <w:t>, body=</w:t>
            </w:r>
            <w:r w:rsidRPr="006809F9">
              <w:rPr>
                <w:b/>
                <w:bCs/>
                <w:caps/>
                <w:sz w:val="20"/>
                <w:szCs w:val="20"/>
                <w:lang w:val="en-GB"/>
              </w:rPr>
              <w:t>bodig</w:t>
            </w:r>
          </w:p>
        </w:tc>
        <w:tc>
          <w:tcPr>
            <w:tcW w:w="1703" w:type="pct"/>
            <w:tcBorders>
              <w:top w:val="single" w:sz="2" w:space="0" w:color="808080"/>
              <w:left w:val="single" w:sz="2" w:space="0" w:color="808080"/>
              <w:bottom w:val="single" w:sz="2" w:space="0" w:color="808080"/>
              <w:right w:val="single" w:sz="2" w:space="0" w:color="808080"/>
            </w:tcBorders>
          </w:tcPr>
          <w:p w14:paraId="3D1D2BAB" w14:textId="77777777" w:rsidR="00EE3967" w:rsidRPr="006809F9" w:rsidRDefault="00EE3967" w:rsidP="001A5690">
            <w:pPr>
              <w:keepNext/>
              <w:ind w:right="130"/>
              <w:rPr>
                <w:sz w:val="20"/>
                <w:szCs w:val="20"/>
                <w:lang w:val="en-GB"/>
              </w:rPr>
            </w:pPr>
            <w:r w:rsidRPr="006809F9">
              <w:rPr>
                <w:sz w:val="20"/>
                <w:szCs w:val="20"/>
                <w:lang w:val="en-GB"/>
              </w:rPr>
              <w:t>Substantives</w:t>
            </w:r>
          </w:p>
        </w:tc>
      </w:tr>
      <w:tr w:rsidR="00670AA5" w:rsidRPr="006809F9" w14:paraId="18F849A9" w14:textId="77777777" w:rsidTr="005D69C8">
        <w:tc>
          <w:tcPr>
            <w:tcW w:w="3297" w:type="pct"/>
            <w:tcBorders>
              <w:top w:val="single" w:sz="2" w:space="0" w:color="808080"/>
              <w:left w:val="single" w:sz="2" w:space="0" w:color="808080"/>
              <w:bottom w:val="single" w:sz="2" w:space="0" w:color="808080"/>
              <w:right w:val="single" w:sz="2" w:space="0" w:color="808080"/>
            </w:tcBorders>
            <w:vAlign w:val="center"/>
          </w:tcPr>
          <w:p w14:paraId="499ED1D4" w14:textId="77777777" w:rsidR="00EE3967" w:rsidRPr="006809F9" w:rsidRDefault="00EE3967" w:rsidP="001A5690">
            <w:pPr>
              <w:keepNext/>
              <w:rPr>
                <w:caps/>
                <w:sz w:val="20"/>
                <w:szCs w:val="20"/>
                <w:lang w:val="en-GB"/>
              </w:rPr>
            </w:pPr>
            <w:r w:rsidRPr="006809F9">
              <w:rPr>
                <w:caps/>
                <w:sz w:val="20"/>
                <w:szCs w:val="20"/>
                <w:lang w:val="en-GB"/>
              </w:rPr>
              <w:t>kindS, parts</w:t>
            </w:r>
          </w:p>
        </w:tc>
        <w:tc>
          <w:tcPr>
            <w:tcW w:w="1703" w:type="pct"/>
            <w:tcBorders>
              <w:top w:val="single" w:sz="2" w:space="0" w:color="808080"/>
              <w:left w:val="single" w:sz="2" w:space="0" w:color="808080"/>
              <w:bottom w:val="single" w:sz="2" w:space="0" w:color="808080"/>
              <w:right w:val="single" w:sz="2" w:space="0" w:color="808080"/>
            </w:tcBorders>
          </w:tcPr>
          <w:p w14:paraId="6CE49A17" w14:textId="77777777" w:rsidR="00EE3967" w:rsidRPr="006809F9" w:rsidRDefault="00EE3967" w:rsidP="001A5690">
            <w:pPr>
              <w:keepNext/>
              <w:ind w:right="130"/>
              <w:rPr>
                <w:sz w:val="20"/>
                <w:szCs w:val="20"/>
                <w:lang w:val="en-GB"/>
              </w:rPr>
            </w:pPr>
            <w:r w:rsidRPr="006809F9">
              <w:rPr>
                <w:sz w:val="20"/>
                <w:szCs w:val="20"/>
                <w:lang w:val="en-GB"/>
              </w:rPr>
              <w:t>Relational substantives</w:t>
            </w:r>
          </w:p>
        </w:tc>
      </w:tr>
      <w:tr w:rsidR="00670AA5" w:rsidRPr="006809F9" w14:paraId="576F7199" w14:textId="77777777" w:rsidTr="005D69C8">
        <w:tc>
          <w:tcPr>
            <w:tcW w:w="3297" w:type="pct"/>
            <w:tcBorders>
              <w:top w:val="single" w:sz="2" w:space="0" w:color="808080"/>
              <w:left w:val="single" w:sz="2" w:space="0" w:color="808080"/>
              <w:bottom w:val="single" w:sz="2" w:space="0" w:color="808080"/>
              <w:right w:val="single" w:sz="2" w:space="0" w:color="808080"/>
            </w:tcBorders>
            <w:vAlign w:val="center"/>
          </w:tcPr>
          <w:p w14:paraId="082EA20E" w14:textId="77777777" w:rsidR="00EE3967" w:rsidRPr="006809F9" w:rsidRDefault="00EE3967" w:rsidP="001A5690">
            <w:pPr>
              <w:keepNext/>
              <w:rPr>
                <w:caps/>
                <w:sz w:val="20"/>
                <w:szCs w:val="20"/>
                <w:lang w:val="en-GB"/>
              </w:rPr>
            </w:pPr>
            <w:r w:rsidRPr="006809F9">
              <w:rPr>
                <w:caps/>
                <w:sz w:val="20"/>
                <w:szCs w:val="20"/>
                <w:lang w:val="en-GB"/>
              </w:rPr>
              <w:t xml:space="preserve">this= </w:t>
            </w:r>
            <w:r w:rsidRPr="006809F9">
              <w:rPr>
                <w:b/>
                <w:bCs/>
                <w:caps/>
                <w:sz w:val="20"/>
                <w:szCs w:val="20"/>
                <w:lang w:val="en-GB"/>
              </w:rPr>
              <w:t>Ðes</w:t>
            </w:r>
            <w:r w:rsidRPr="006809F9">
              <w:rPr>
                <w:caps/>
                <w:sz w:val="20"/>
                <w:szCs w:val="20"/>
                <w:lang w:val="en-GB"/>
              </w:rPr>
              <w:t>, the same=</w:t>
            </w:r>
            <w:r w:rsidRPr="006809F9">
              <w:rPr>
                <w:b/>
                <w:bCs/>
                <w:caps/>
                <w:sz w:val="20"/>
                <w:szCs w:val="20"/>
                <w:lang w:val="en-GB"/>
              </w:rPr>
              <w:t>ilca/self</w:t>
            </w:r>
            <w:r w:rsidRPr="006809F9">
              <w:rPr>
                <w:caps/>
                <w:sz w:val="20"/>
                <w:szCs w:val="20"/>
                <w:lang w:val="en-GB"/>
              </w:rPr>
              <w:t>, other~else=</w:t>
            </w:r>
            <w:r w:rsidRPr="006809F9">
              <w:rPr>
                <w:b/>
                <w:bCs/>
                <w:caps/>
                <w:sz w:val="20"/>
                <w:szCs w:val="20"/>
                <w:lang w:val="en-GB"/>
              </w:rPr>
              <w:t>oÐer</w:t>
            </w:r>
          </w:p>
        </w:tc>
        <w:tc>
          <w:tcPr>
            <w:tcW w:w="1703" w:type="pct"/>
            <w:tcBorders>
              <w:top w:val="single" w:sz="2" w:space="0" w:color="808080"/>
              <w:left w:val="single" w:sz="2" w:space="0" w:color="808080"/>
              <w:bottom w:val="single" w:sz="2" w:space="0" w:color="808080"/>
              <w:right w:val="single" w:sz="2" w:space="0" w:color="808080"/>
            </w:tcBorders>
          </w:tcPr>
          <w:p w14:paraId="000B9568" w14:textId="77777777" w:rsidR="00EE3967" w:rsidRPr="006809F9" w:rsidRDefault="00EE3967" w:rsidP="001A5690">
            <w:pPr>
              <w:keepNext/>
              <w:ind w:right="130"/>
              <w:rPr>
                <w:sz w:val="20"/>
                <w:szCs w:val="20"/>
                <w:lang w:val="en-GB"/>
              </w:rPr>
            </w:pPr>
            <w:r w:rsidRPr="006809F9">
              <w:rPr>
                <w:sz w:val="20"/>
                <w:szCs w:val="20"/>
                <w:lang w:val="en-GB"/>
              </w:rPr>
              <w:t xml:space="preserve">Determiners </w:t>
            </w:r>
          </w:p>
        </w:tc>
      </w:tr>
      <w:tr w:rsidR="00670AA5" w:rsidRPr="006809F9" w14:paraId="0805BB3A" w14:textId="77777777" w:rsidTr="005D69C8">
        <w:tc>
          <w:tcPr>
            <w:tcW w:w="3297" w:type="pct"/>
            <w:tcBorders>
              <w:top w:val="single" w:sz="2" w:space="0" w:color="808080"/>
              <w:left w:val="single" w:sz="2" w:space="0" w:color="808080"/>
              <w:bottom w:val="single" w:sz="2" w:space="0" w:color="808080"/>
              <w:right w:val="single" w:sz="2" w:space="0" w:color="808080"/>
            </w:tcBorders>
            <w:vAlign w:val="center"/>
          </w:tcPr>
          <w:p w14:paraId="6965EAF9" w14:textId="77777777" w:rsidR="00EE3967" w:rsidRPr="006809F9" w:rsidRDefault="00EE3967" w:rsidP="001A5690">
            <w:pPr>
              <w:keepNext/>
              <w:rPr>
                <w:caps/>
                <w:sz w:val="20"/>
                <w:szCs w:val="20"/>
                <w:lang w:val="en-GB"/>
              </w:rPr>
            </w:pPr>
            <w:r w:rsidRPr="006809F9">
              <w:rPr>
                <w:caps/>
                <w:sz w:val="20"/>
                <w:szCs w:val="20"/>
                <w:lang w:val="en-GB"/>
              </w:rPr>
              <w:t>one=</w:t>
            </w:r>
            <w:r w:rsidRPr="006809F9">
              <w:rPr>
                <w:b/>
                <w:bCs/>
                <w:caps/>
                <w:sz w:val="20"/>
                <w:szCs w:val="20"/>
                <w:lang w:val="en-GB"/>
              </w:rPr>
              <w:t>an</w:t>
            </w:r>
            <w:r w:rsidRPr="006809F9">
              <w:rPr>
                <w:caps/>
                <w:sz w:val="20"/>
                <w:szCs w:val="20"/>
                <w:lang w:val="en-GB"/>
              </w:rPr>
              <w:t>, two=</w:t>
            </w:r>
            <w:r w:rsidRPr="006809F9">
              <w:rPr>
                <w:b/>
                <w:bCs/>
                <w:caps/>
                <w:sz w:val="20"/>
                <w:szCs w:val="20"/>
                <w:lang w:val="en-GB"/>
              </w:rPr>
              <w:t>twegen</w:t>
            </w:r>
            <w:r w:rsidRPr="006809F9">
              <w:rPr>
                <w:caps/>
                <w:sz w:val="20"/>
                <w:szCs w:val="20"/>
                <w:lang w:val="en-GB"/>
              </w:rPr>
              <w:t>, some=</w:t>
            </w:r>
            <w:r w:rsidRPr="006809F9">
              <w:rPr>
                <w:b/>
                <w:bCs/>
                <w:caps/>
                <w:sz w:val="20"/>
                <w:szCs w:val="20"/>
                <w:lang w:val="en-GB"/>
              </w:rPr>
              <w:t>sum</w:t>
            </w:r>
            <w:r w:rsidRPr="006809F9">
              <w:rPr>
                <w:caps/>
                <w:sz w:val="20"/>
                <w:szCs w:val="20"/>
                <w:lang w:val="en-GB"/>
              </w:rPr>
              <w:t>, all=</w:t>
            </w:r>
            <w:r w:rsidRPr="006809F9">
              <w:rPr>
                <w:b/>
                <w:bCs/>
                <w:caps/>
                <w:sz w:val="20"/>
                <w:szCs w:val="20"/>
                <w:lang w:val="en-GB"/>
              </w:rPr>
              <w:t>eall</w:t>
            </w:r>
            <w:r w:rsidRPr="006809F9">
              <w:rPr>
                <w:caps/>
                <w:sz w:val="20"/>
                <w:szCs w:val="20"/>
                <w:lang w:val="en-GB"/>
              </w:rPr>
              <w:t>, much~many=</w:t>
            </w:r>
            <w:r w:rsidRPr="006809F9">
              <w:rPr>
                <w:b/>
                <w:bCs/>
                <w:caps/>
                <w:sz w:val="20"/>
                <w:szCs w:val="20"/>
                <w:lang w:val="en-GB"/>
              </w:rPr>
              <w:t>micel~fela</w:t>
            </w:r>
            <w:r w:rsidRPr="006809F9">
              <w:rPr>
                <w:caps/>
                <w:sz w:val="20"/>
                <w:szCs w:val="20"/>
                <w:lang w:val="en-GB"/>
              </w:rPr>
              <w:t>, little~few</w:t>
            </w:r>
          </w:p>
        </w:tc>
        <w:tc>
          <w:tcPr>
            <w:tcW w:w="1703" w:type="pct"/>
            <w:tcBorders>
              <w:top w:val="single" w:sz="2" w:space="0" w:color="808080"/>
              <w:left w:val="single" w:sz="2" w:space="0" w:color="808080"/>
              <w:bottom w:val="single" w:sz="2" w:space="0" w:color="808080"/>
              <w:right w:val="single" w:sz="2" w:space="0" w:color="808080"/>
            </w:tcBorders>
          </w:tcPr>
          <w:p w14:paraId="05F44B9F" w14:textId="77777777" w:rsidR="00EE3967" w:rsidRPr="006809F9" w:rsidRDefault="00EE3967" w:rsidP="001A5690">
            <w:pPr>
              <w:keepNext/>
              <w:ind w:right="130"/>
              <w:rPr>
                <w:sz w:val="20"/>
                <w:szCs w:val="20"/>
                <w:lang w:val="en-GB"/>
              </w:rPr>
            </w:pPr>
            <w:r w:rsidRPr="006809F9">
              <w:rPr>
                <w:sz w:val="20"/>
                <w:szCs w:val="20"/>
                <w:lang w:val="en-GB"/>
              </w:rPr>
              <w:t>Quantifiers</w:t>
            </w:r>
          </w:p>
        </w:tc>
      </w:tr>
      <w:tr w:rsidR="00670AA5" w:rsidRPr="006809F9" w14:paraId="5C9EB4FC" w14:textId="77777777" w:rsidTr="005D69C8">
        <w:tc>
          <w:tcPr>
            <w:tcW w:w="3297" w:type="pct"/>
            <w:tcBorders>
              <w:top w:val="single" w:sz="2" w:space="0" w:color="808080"/>
              <w:left w:val="single" w:sz="2" w:space="0" w:color="808080"/>
              <w:bottom w:val="single" w:sz="2" w:space="0" w:color="808080"/>
              <w:right w:val="single" w:sz="2" w:space="0" w:color="808080"/>
            </w:tcBorders>
            <w:vAlign w:val="center"/>
          </w:tcPr>
          <w:p w14:paraId="5EEC56D7" w14:textId="77777777" w:rsidR="00EE3967" w:rsidRPr="006809F9" w:rsidRDefault="00EE3967" w:rsidP="001A5690">
            <w:pPr>
              <w:keepNext/>
              <w:rPr>
                <w:caps/>
                <w:sz w:val="20"/>
                <w:szCs w:val="20"/>
                <w:lang w:val="en-GB"/>
              </w:rPr>
            </w:pPr>
            <w:r w:rsidRPr="006809F9">
              <w:rPr>
                <w:caps/>
                <w:sz w:val="20"/>
                <w:szCs w:val="20"/>
                <w:lang w:val="en-GB"/>
              </w:rPr>
              <w:t>good, bad, big=</w:t>
            </w:r>
            <w:r w:rsidRPr="006809F9">
              <w:rPr>
                <w:b/>
                <w:bCs/>
                <w:caps/>
                <w:sz w:val="20"/>
                <w:szCs w:val="20"/>
                <w:lang w:val="en-GB"/>
              </w:rPr>
              <w:t>micel</w:t>
            </w:r>
            <w:r w:rsidRPr="006809F9">
              <w:rPr>
                <w:caps/>
                <w:sz w:val="20"/>
                <w:szCs w:val="20"/>
                <w:lang w:val="en-GB"/>
              </w:rPr>
              <w:t>, small=</w:t>
            </w:r>
            <w:r w:rsidRPr="006809F9">
              <w:rPr>
                <w:b/>
                <w:bCs/>
                <w:caps/>
                <w:sz w:val="20"/>
                <w:szCs w:val="20"/>
                <w:lang w:val="en-GB"/>
              </w:rPr>
              <w:t>lytel</w:t>
            </w:r>
          </w:p>
        </w:tc>
        <w:tc>
          <w:tcPr>
            <w:tcW w:w="1703" w:type="pct"/>
            <w:tcBorders>
              <w:top w:val="single" w:sz="2" w:space="0" w:color="808080"/>
              <w:left w:val="single" w:sz="2" w:space="0" w:color="808080"/>
              <w:bottom w:val="single" w:sz="2" w:space="0" w:color="808080"/>
              <w:right w:val="single" w:sz="2" w:space="0" w:color="808080"/>
            </w:tcBorders>
          </w:tcPr>
          <w:p w14:paraId="2BCC6DD8" w14:textId="77777777" w:rsidR="00EE3967" w:rsidRPr="006809F9" w:rsidRDefault="00EE3967" w:rsidP="001A5690">
            <w:pPr>
              <w:keepNext/>
              <w:ind w:right="130"/>
              <w:rPr>
                <w:sz w:val="20"/>
                <w:szCs w:val="20"/>
                <w:lang w:val="en-GB"/>
              </w:rPr>
            </w:pPr>
            <w:r w:rsidRPr="006809F9">
              <w:rPr>
                <w:sz w:val="20"/>
                <w:szCs w:val="20"/>
                <w:lang w:val="en-GB"/>
              </w:rPr>
              <w:t>Evaluators, descriptors</w:t>
            </w:r>
          </w:p>
        </w:tc>
      </w:tr>
      <w:tr w:rsidR="00670AA5" w:rsidRPr="006809F9" w14:paraId="123B9D80" w14:textId="77777777" w:rsidTr="005D69C8">
        <w:tc>
          <w:tcPr>
            <w:tcW w:w="3297" w:type="pct"/>
            <w:tcBorders>
              <w:top w:val="single" w:sz="2" w:space="0" w:color="808080"/>
              <w:left w:val="single" w:sz="2" w:space="0" w:color="808080"/>
              <w:bottom w:val="single" w:sz="2" w:space="0" w:color="808080"/>
              <w:right w:val="single" w:sz="2" w:space="0" w:color="808080"/>
            </w:tcBorders>
            <w:vAlign w:val="center"/>
          </w:tcPr>
          <w:p w14:paraId="4F920641" w14:textId="77777777" w:rsidR="00EE3967" w:rsidRPr="006809F9" w:rsidRDefault="00EE3967" w:rsidP="001A5690">
            <w:pPr>
              <w:keepNext/>
              <w:rPr>
                <w:caps/>
                <w:sz w:val="20"/>
                <w:szCs w:val="20"/>
                <w:lang w:val="en-GB"/>
              </w:rPr>
            </w:pPr>
            <w:r w:rsidRPr="006809F9">
              <w:rPr>
                <w:caps/>
                <w:sz w:val="20"/>
                <w:szCs w:val="20"/>
                <w:lang w:val="en-GB"/>
              </w:rPr>
              <w:t>know, think, want, don’t want, feel, see, hear</w:t>
            </w:r>
          </w:p>
        </w:tc>
        <w:tc>
          <w:tcPr>
            <w:tcW w:w="1703" w:type="pct"/>
            <w:tcBorders>
              <w:top w:val="single" w:sz="2" w:space="0" w:color="808080"/>
              <w:left w:val="single" w:sz="2" w:space="0" w:color="808080"/>
              <w:bottom w:val="single" w:sz="2" w:space="0" w:color="808080"/>
              <w:right w:val="single" w:sz="2" w:space="0" w:color="808080"/>
            </w:tcBorders>
          </w:tcPr>
          <w:p w14:paraId="3006DC3B" w14:textId="77777777" w:rsidR="00EE3967" w:rsidRPr="006809F9" w:rsidRDefault="00EE3967" w:rsidP="001A5690">
            <w:pPr>
              <w:keepNext/>
              <w:ind w:right="130"/>
              <w:rPr>
                <w:sz w:val="20"/>
                <w:szCs w:val="20"/>
                <w:lang w:val="en-GB"/>
              </w:rPr>
            </w:pPr>
            <w:r w:rsidRPr="006809F9">
              <w:rPr>
                <w:sz w:val="20"/>
                <w:szCs w:val="20"/>
                <w:lang w:val="en-GB"/>
              </w:rPr>
              <w:t xml:space="preserve">Mental predicates </w:t>
            </w:r>
          </w:p>
        </w:tc>
      </w:tr>
      <w:tr w:rsidR="00670AA5" w:rsidRPr="006809F9" w14:paraId="36CCEE94" w14:textId="77777777" w:rsidTr="005D69C8">
        <w:tc>
          <w:tcPr>
            <w:tcW w:w="3297" w:type="pct"/>
            <w:tcBorders>
              <w:top w:val="single" w:sz="2" w:space="0" w:color="808080"/>
              <w:left w:val="single" w:sz="2" w:space="0" w:color="808080"/>
              <w:bottom w:val="single" w:sz="2" w:space="0" w:color="808080"/>
              <w:right w:val="single" w:sz="2" w:space="0" w:color="808080"/>
            </w:tcBorders>
            <w:vAlign w:val="center"/>
          </w:tcPr>
          <w:p w14:paraId="1415F7B7" w14:textId="77777777" w:rsidR="00EE3967" w:rsidRPr="006809F9" w:rsidRDefault="00EE3967" w:rsidP="001A5690">
            <w:pPr>
              <w:keepNext/>
              <w:rPr>
                <w:caps/>
                <w:sz w:val="20"/>
                <w:szCs w:val="20"/>
                <w:lang w:val="en-GB"/>
              </w:rPr>
            </w:pPr>
            <w:r w:rsidRPr="006809F9">
              <w:rPr>
                <w:caps/>
                <w:sz w:val="20"/>
                <w:szCs w:val="20"/>
                <w:lang w:val="en-GB"/>
              </w:rPr>
              <w:t>say, words, true</w:t>
            </w:r>
          </w:p>
        </w:tc>
        <w:tc>
          <w:tcPr>
            <w:tcW w:w="1703" w:type="pct"/>
            <w:tcBorders>
              <w:top w:val="single" w:sz="2" w:space="0" w:color="808080"/>
              <w:left w:val="single" w:sz="2" w:space="0" w:color="808080"/>
              <w:bottom w:val="single" w:sz="2" w:space="0" w:color="808080"/>
              <w:right w:val="single" w:sz="2" w:space="0" w:color="808080"/>
            </w:tcBorders>
          </w:tcPr>
          <w:p w14:paraId="29CCF482" w14:textId="77777777" w:rsidR="00EE3967" w:rsidRPr="006809F9" w:rsidRDefault="00EE3967" w:rsidP="001A5690">
            <w:pPr>
              <w:keepNext/>
              <w:ind w:right="130"/>
              <w:rPr>
                <w:sz w:val="20"/>
                <w:szCs w:val="20"/>
                <w:lang w:val="en-GB"/>
              </w:rPr>
            </w:pPr>
            <w:r w:rsidRPr="006809F9">
              <w:rPr>
                <w:sz w:val="20"/>
                <w:szCs w:val="20"/>
                <w:lang w:val="en-GB"/>
              </w:rPr>
              <w:t>Speech</w:t>
            </w:r>
          </w:p>
        </w:tc>
      </w:tr>
      <w:tr w:rsidR="00670AA5" w:rsidRPr="006809F9" w14:paraId="520A849E" w14:textId="77777777" w:rsidTr="005D69C8">
        <w:tc>
          <w:tcPr>
            <w:tcW w:w="3297" w:type="pct"/>
            <w:tcBorders>
              <w:top w:val="single" w:sz="2" w:space="0" w:color="808080"/>
              <w:left w:val="single" w:sz="2" w:space="0" w:color="808080"/>
              <w:bottom w:val="single" w:sz="2" w:space="0" w:color="808080"/>
              <w:right w:val="single" w:sz="2" w:space="0" w:color="808080"/>
            </w:tcBorders>
            <w:vAlign w:val="center"/>
          </w:tcPr>
          <w:p w14:paraId="6EE964F3" w14:textId="77777777" w:rsidR="00EE3967" w:rsidRPr="006809F9" w:rsidRDefault="00EE3967" w:rsidP="001A5690">
            <w:pPr>
              <w:keepNext/>
              <w:rPr>
                <w:caps/>
                <w:sz w:val="20"/>
                <w:szCs w:val="20"/>
                <w:lang w:val="en-GB"/>
              </w:rPr>
            </w:pPr>
            <w:r w:rsidRPr="006809F9">
              <w:rPr>
                <w:caps/>
                <w:sz w:val="20"/>
                <w:szCs w:val="20"/>
                <w:lang w:val="en-GB"/>
              </w:rPr>
              <w:t>do=</w:t>
            </w:r>
            <w:r w:rsidRPr="006809F9">
              <w:rPr>
                <w:b/>
                <w:bCs/>
                <w:caps/>
                <w:sz w:val="20"/>
                <w:szCs w:val="20"/>
                <w:lang w:val="en-GB"/>
              </w:rPr>
              <w:t>(ge)don</w:t>
            </w:r>
            <w:r w:rsidRPr="006809F9">
              <w:rPr>
                <w:caps/>
                <w:sz w:val="20"/>
                <w:szCs w:val="20"/>
                <w:lang w:val="en-GB"/>
              </w:rPr>
              <w:t>, happen=</w:t>
            </w:r>
            <w:r w:rsidRPr="006809F9">
              <w:rPr>
                <w:b/>
                <w:bCs/>
                <w:caps/>
                <w:sz w:val="20"/>
                <w:szCs w:val="20"/>
                <w:lang w:val="en-GB"/>
              </w:rPr>
              <w:t>(ge)limpan</w:t>
            </w:r>
            <w:r w:rsidRPr="006809F9">
              <w:rPr>
                <w:caps/>
                <w:sz w:val="20"/>
                <w:szCs w:val="20"/>
                <w:lang w:val="en-GB"/>
              </w:rPr>
              <w:t>, move=</w:t>
            </w:r>
            <w:r w:rsidRPr="006809F9">
              <w:rPr>
                <w:b/>
                <w:bCs/>
                <w:caps/>
                <w:sz w:val="20"/>
                <w:szCs w:val="20"/>
                <w:lang w:val="en-GB"/>
              </w:rPr>
              <w:t>(ge)styrian</w:t>
            </w:r>
          </w:p>
        </w:tc>
        <w:tc>
          <w:tcPr>
            <w:tcW w:w="1703" w:type="pct"/>
            <w:tcBorders>
              <w:top w:val="single" w:sz="2" w:space="0" w:color="808080"/>
              <w:left w:val="single" w:sz="2" w:space="0" w:color="808080"/>
              <w:bottom w:val="single" w:sz="2" w:space="0" w:color="808080"/>
              <w:right w:val="single" w:sz="2" w:space="0" w:color="808080"/>
            </w:tcBorders>
          </w:tcPr>
          <w:p w14:paraId="0AD2BF88" w14:textId="77777777" w:rsidR="00EE3967" w:rsidRPr="006809F9" w:rsidRDefault="00EE3967" w:rsidP="001A5690">
            <w:pPr>
              <w:keepNext/>
              <w:ind w:right="130"/>
              <w:rPr>
                <w:sz w:val="20"/>
                <w:szCs w:val="20"/>
                <w:lang w:val="en-GB"/>
              </w:rPr>
            </w:pPr>
            <w:r w:rsidRPr="006809F9">
              <w:rPr>
                <w:sz w:val="20"/>
                <w:szCs w:val="20"/>
                <w:lang w:val="en-GB"/>
              </w:rPr>
              <w:t>Actions, events, movement</w:t>
            </w:r>
          </w:p>
        </w:tc>
      </w:tr>
      <w:tr w:rsidR="00670AA5" w:rsidRPr="006809F9" w14:paraId="35FD658F" w14:textId="77777777" w:rsidTr="005D69C8">
        <w:tc>
          <w:tcPr>
            <w:tcW w:w="3297" w:type="pct"/>
            <w:tcBorders>
              <w:top w:val="single" w:sz="2" w:space="0" w:color="808080"/>
              <w:left w:val="single" w:sz="2" w:space="0" w:color="808080"/>
              <w:bottom w:val="single" w:sz="2" w:space="0" w:color="808080"/>
              <w:right w:val="single" w:sz="2" w:space="0" w:color="808080"/>
            </w:tcBorders>
            <w:vAlign w:val="center"/>
          </w:tcPr>
          <w:p w14:paraId="788E94C9" w14:textId="77777777" w:rsidR="00EE3967" w:rsidRPr="006809F9" w:rsidRDefault="00EE3967" w:rsidP="001A5690">
            <w:pPr>
              <w:keepNext/>
              <w:rPr>
                <w:caps/>
                <w:sz w:val="20"/>
                <w:szCs w:val="20"/>
                <w:lang w:val="en-GB"/>
              </w:rPr>
            </w:pPr>
            <w:r w:rsidRPr="006809F9">
              <w:rPr>
                <w:caps/>
                <w:sz w:val="20"/>
                <w:szCs w:val="20"/>
                <w:lang w:val="en-GB"/>
              </w:rPr>
              <w:t>be (somewhere), there is, be (someone/something), (IS) mine</w:t>
            </w:r>
          </w:p>
        </w:tc>
        <w:tc>
          <w:tcPr>
            <w:tcW w:w="1703" w:type="pct"/>
            <w:tcBorders>
              <w:top w:val="single" w:sz="2" w:space="0" w:color="808080"/>
              <w:left w:val="single" w:sz="2" w:space="0" w:color="808080"/>
              <w:bottom w:val="single" w:sz="2" w:space="0" w:color="808080"/>
              <w:right w:val="single" w:sz="2" w:space="0" w:color="808080"/>
            </w:tcBorders>
          </w:tcPr>
          <w:p w14:paraId="10EED8BC" w14:textId="77777777" w:rsidR="00EE3967" w:rsidRPr="006809F9" w:rsidRDefault="00EE3967" w:rsidP="001A5690">
            <w:pPr>
              <w:keepNext/>
              <w:ind w:right="130"/>
              <w:rPr>
                <w:sz w:val="20"/>
                <w:szCs w:val="20"/>
                <w:lang w:val="en-GB"/>
              </w:rPr>
            </w:pPr>
            <w:r w:rsidRPr="006809F9">
              <w:rPr>
                <w:sz w:val="20"/>
                <w:szCs w:val="20"/>
                <w:lang w:val="en-GB"/>
              </w:rPr>
              <w:t>Location, existence, specification, possession</w:t>
            </w:r>
          </w:p>
        </w:tc>
      </w:tr>
      <w:tr w:rsidR="00670AA5" w:rsidRPr="006809F9" w14:paraId="4FBE47C7" w14:textId="77777777" w:rsidTr="005D69C8">
        <w:tc>
          <w:tcPr>
            <w:tcW w:w="3297" w:type="pct"/>
            <w:tcBorders>
              <w:top w:val="single" w:sz="2" w:space="0" w:color="808080"/>
              <w:left w:val="single" w:sz="2" w:space="0" w:color="808080"/>
              <w:bottom w:val="single" w:sz="2" w:space="0" w:color="808080"/>
              <w:right w:val="single" w:sz="2" w:space="0" w:color="808080"/>
            </w:tcBorders>
            <w:vAlign w:val="center"/>
          </w:tcPr>
          <w:p w14:paraId="552E00CE" w14:textId="77777777" w:rsidR="00EE3967" w:rsidRPr="006809F9" w:rsidRDefault="00EE3967" w:rsidP="001A5690">
            <w:pPr>
              <w:keepNext/>
              <w:rPr>
                <w:caps/>
                <w:sz w:val="20"/>
                <w:szCs w:val="20"/>
                <w:lang w:val="en-GB"/>
              </w:rPr>
            </w:pPr>
            <w:r w:rsidRPr="006809F9">
              <w:rPr>
                <w:caps/>
                <w:sz w:val="20"/>
                <w:szCs w:val="20"/>
                <w:lang w:val="en-GB"/>
              </w:rPr>
              <w:t>live, die</w:t>
            </w:r>
          </w:p>
        </w:tc>
        <w:tc>
          <w:tcPr>
            <w:tcW w:w="1703" w:type="pct"/>
            <w:tcBorders>
              <w:top w:val="single" w:sz="2" w:space="0" w:color="808080"/>
              <w:left w:val="single" w:sz="2" w:space="0" w:color="808080"/>
              <w:bottom w:val="single" w:sz="2" w:space="0" w:color="808080"/>
              <w:right w:val="single" w:sz="2" w:space="0" w:color="808080"/>
            </w:tcBorders>
          </w:tcPr>
          <w:p w14:paraId="60E1C137" w14:textId="77777777" w:rsidR="00EE3967" w:rsidRPr="006809F9" w:rsidRDefault="00EE3967" w:rsidP="001A5690">
            <w:pPr>
              <w:keepNext/>
              <w:ind w:right="130"/>
              <w:rPr>
                <w:sz w:val="20"/>
                <w:szCs w:val="20"/>
                <w:lang w:val="en-GB"/>
              </w:rPr>
            </w:pPr>
            <w:r w:rsidRPr="006809F9">
              <w:rPr>
                <w:sz w:val="20"/>
                <w:szCs w:val="20"/>
                <w:lang w:val="en-GB"/>
              </w:rPr>
              <w:t>Life and death</w:t>
            </w:r>
          </w:p>
        </w:tc>
      </w:tr>
      <w:tr w:rsidR="00670AA5" w:rsidRPr="006809F9" w14:paraId="21A99701" w14:textId="77777777" w:rsidTr="005D69C8">
        <w:tc>
          <w:tcPr>
            <w:tcW w:w="3297" w:type="pct"/>
            <w:tcBorders>
              <w:top w:val="single" w:sz="2" w:space="0" w:color="808080"/>
              <w:left w:val="single" w:sz="2" w:space="0" w:color="808080"/>
              <w:bottom w:val="single" w:sz="2" w:space="0" w:color="808080"/>
              <w:right w:val="single" w:sz="2" w:space="0" w:color="808080"/>
            </w:tcBorders>
            <w:vAlign w:val="center"/>
          </w:tcPr>
          <w:p w14:paraId="51D46D3E" w14:textId="77777777" w:rsidR="00EE3967" w:rsidRPr="006809F9" w:rsidRDefault="00EE3967" w:rsidP="001A5690">
            <w:pPr>
              <w:keepNext/>
              <w:rPr>
                <w:caps/>
                <w:sz w:val="20"/>
                <w:szCs w:val="20"/>
                <w:lang w:val="en-GB"/>
              </w:rPr>
            </w:pPr>
            <w:r w:rsidRPr="006809F9">
              <w:rPr>
                <w:caps/>
                <w:sz w:val="20"/>
                <w:szCs w:val="20"/>
                <w:lang w:val="en-GB"/>
              </w:rPr>
              <w:t>when~time, now, before, after, a long time, a short time, for some time, moment</w:t>
            </w:r>
          </w:p>
        </w:tc>
        <w:tc>
          <w:tcPr>
            <w:tcW w:w="1703" w:type="pct"/>
            <w:tcBorders>
              <w:top w:val="single" w:sz="2" w:space="0" w:color="808080"/>
              <w:left w:val="single" w:sz="2" w:space="0" w:color="808080"/>
              <w:bottom w:val="single" w:sz="2" w:space="0" w:color="808080"/>
              <w:right w:val="single" w:sz="2" w:space="0" w:color="808080"/>
            </w:tcBorders>
          </w:tcPr>
          <w:p w14:paraId="5D6FB618" w14:textId="77777777" w:rsidR="00EE3967" w:rsidRPr="006809F9" w:rsidRDefault="00EE3967" w:rsidP="001A5690">
            <w:pPr>
              <w:keepNext/>
              <w:ind w:right="130"/>
              <w:rPr>
                <w:sz w:val="20"/>
                <w:szCs w:val="20"/>
                <w:lang w:val="en-GB"/>
              </w:rPr>
            </w:pPr>
            <w:r w:rsidRPr="006809F9">
              <w:rPr>
                <w:sz w:val="20"/>
                <w:szCs w:val="20"/>
                <w:lang w:val="en-GB"/>
              </w:rPr>
              <w:t>Time</w:t>
            </w:r>
          </w:p>
        </w:tc>
      </w:tr>
      <w:tr w:rsidR="00670AA5" w:rsidRPr="006809F9" w14:paraId="6CECB7D5" w14:textId="77777777" w:rsidTr="005D69C8">
        <w:tc>
          <w:tcPr>
            <w:tcW w:w="3297" w:type="pct"/>
            <w:tcBorders>
              <w:top w:val="single" w:sz="2" w:space="0" w:color="808080"/>
              <w:left w:val="single" w:sz="2" w:space="0" w:color="808080"/>
              <w:bottom w:val="single" w:sz="2" w:space="0" w:color="808080"/>
              <w:right w:val="single" w:sz="2" w:space="0" w:color="808080"/>
            </w:tcBorders>
          </w:tcPr>
          <w:p w14:paraId="0212C481" w14:textId="77777777" w:rsidR="00EE3967" w:rsidRPr="006809F9" w:rsidRDefault="00EE3967" w:rsidP="001A5690">
            <w:pPr>
              <w:keepNext/>
              <w:rPr>
                <w:caps/>
                <w:sz w:val="20"/>
                <w:szCs w:val="20"/>
                <w:lang w:val="en-GB"/>
              </w:rPr>
            </w:pPr>
            <w:r w:rsidRPr="006809F9">
              <w:rPr>
                <w:caps/>
                <w:sz w:val="20"/>
                <w:szCs w:val="20"/>
                <w:lang w:val="en-GB"/>
              </w:rPr>
              <w:t>where~place, here, above, below, far, near, side, inside, touch=</w:t>
            </w:r>
            <w:r w:rsidRPr="006809F9">
              <w:rPr>
                <w:b/>
                <w:bCs/>
                <w:caps/>
                <w:sz w:val="20"/>
                <w:szCs w:val="20"/>
                <w:lang w:val="en-GB"/>
              </w:rPr>
              <w:t>(ge)hrinan</w:t>
            </w:r>
          </w:p>
        </w:tc>
        <w:tc>
          <w:tcPr>
            <w:tcW w:w="1703" w:type="pct"/>
            <w:tcBorders>
              <w:top w:val="single" w:sz="2" w:space="0" w:color="808080"/>
              <w:left w:val="single" w:sz="2" w:space="0" w:color="808080"/>
              <w:bottom w:val="single" w:sz="2" w:space="0" w:color="808080"/>
              <w:right w:val="single" w:sz="2" w:space="0" w:color="808080"/>
            </w:tcBorders>
          </w:tcPr>
          <w:p w14:paraId="250932C0" w14:textId="77777777" w:rsidR="00EE3967" w:rsidRPr="006809F9" w:rsidRDefault="00EE3967" w:rsidP="001A5690">
            <w:pPr>
              <w:keepNext/>
              <w:ind w:right="130"/>
              <w:rPr>
                <w:sz w:val="20"/>
                <w:szCs w:val="20"/>
                <w:lang w:val="en-GB"/>
              </w:rPr>
            </w:pPr>
            <w:r w:rsidRPr="006809F9">
              <w:rPr>
                <w:sz w:val="20"/>
                <w:szCs w:val="20"/>
                <w:lang w:val="en-GB"/>
              </w:rPr>
              <w:t>Space</w:t>
            </w:r>
          </w:p>
        </w:tc>
      </w:tr>
      <w:tr w:rsidR="00670AA5" w:rsidRPr="006809F9" w14:paraId="608ADFED" w14:textId="77777777" w:rsidTr="005D69C8">
        <w:tc>
          <w:tcPr>
            <w:tcW w:w="3297" w:type="pct"/>
            <w:tcBorders>
              <w:top w:val="single" w:sz="2" w:space="0" w:color="808080"/>
              <w:left w:val="single" w:sz="2" w:space="0" w:color="808080"/>
              <w:bottom w:val="single" w:sz="2" w:space="0" w:color="808080"/>
              <w:right w:val="single" w:sz="2" w:space="0" w:color="808080"/>
            </w:tcBorders>
            <w:vAlign w:val="center"/>
          </w:tcPr>
          <w:p w14:paraId="50554D2E" w14:textId="77777777" w:rsidR="00EE3967" w:rsidRPr="006809F9" w:rsidRDefault="00EE3967" w:rsidP="001A5690">
            <w:pPr>
              <w:keepNext/>
              <w:rPr>
                <w:caps/>
                <w:sz w:val="20"/>
                <w:szCs w:val="20"/>
                <w:lang w:val="en-GB"/>
              </w:rPr>
            </w:pPr>
            <w:r w:rsidRPr="006809F9">
              <w:rPr>
                <w:caps/>
                <w:sz w:val="20"/>
                <w:szCs w:val="20"/>
                <w:lang w:val="en-GB"/>
              </w:rPr>
              <w:t>not, maybe, can, because, if, very, more, like~as</w:t>
            </w:r>
          </w:p>
        </w:tc>
        <w:tc>
          <w:tcPr>
            <w:tcW w:w="1703" w:type="pct"/>
            <w:tcBorders>
              <w:top w:val="single" w:sz="2" w:space="0" w:color="808080"/>
              <w:left w:val="single" w:sz="2" w:space="0" w:color="808080"/>
              <w:bottom w:val="single" w:sz="2" w:space="0" w:color="808080"/>
              <w:right w:val="single" w:sz="2" w:space="0" w:color="808080"/>
            </w:tcBorders>
          </w:tcPr>
          <w:p w14:paraId="737EBFA4" w14:textId="77777777" w:rsidR="00EE3967" w:rsidRPr="006809F9" w:rsidRDefault="00EE3967" w:rsidP="001A5690">
            <w:pPr>
              <w:keepNext/>
              <w:ind w:right="130"/>
              <w:rPr>
                <w:sz w:val="20"/>
                <w:szCs w:val="20"/>
                <w:lang w:val="en-GB"/>
              </w:rPr>
            </w:pPr>
            <w:r w:rsidRPr="006809F9">
              <w:rPr>
                <w:sz w:val="20"/>
                <w:szCs w:val="20"/>
                <w:lang w:val="en-GB"/>
              </w:rPr>
              <w:t>Logical concepts</w:t>
            </w:r>
          </w:p>
        </w:tc>
      </w:tr>
    </w:tbl>
    <w:p w14:paraId="4ABD6FEC" w14:textId="69476BED" w:rsidR="00EE3967" w:rsidRPr="006809F9" w:rsidRDefault="00EE3967" w:rsidP="00EE3967">
      <w:pPr>
        <w:jc w:val="both"/>
        <w:rPr>
          <w:sz w:val="20"/>
          <w:szCs w:val="20"/>
          <w:lang w:val="en-GB"/>
        </w:rPr>
      </w:pPr>
      <w:r w:rsidRPr="006809F9">
        <w:rPr>
          <w:sz w:val="20"/>
          <w:szCs w:val="20"/>
          <w:lang w:val="en-GB"/>
        </w:rPr>
        <w:t xml:space="preserve">Figure 3. Inventory of semantic primes </w:t>
      </w:r>
      <w:r w:rsidR="008336B7" w:rsidRPr="006809F9">
        <w:rPr>
          <w:sz w:val="20"/>
          <w:szCs w:val="20"/>
          <w:lang w:val="en-GB"/>
        </w:rPr>
        <w:t>and</w:t>
      </w:r>
      <w:r w:rsidRPr="006809F9">
        <w:rPr>
          <w:sz w:val="20"/>
          <w:szCs w:val="20"/>
          <w:lang w:val="en-GB"/>
        </w:rPr>
        <w:t xml:space="preserve"> OE exponents (in bold)</w:t>
      </w:r>
      <w:r w:rsidR="008336B7" w:rsidRPr="006809F9">
        <w:rPr>
          <w:sz w:val="20"/>
          <w:szCs w:val="20"/>
          <w:lang w:val="en-GB"/>
        </w:rPr>
        <w:t>.</w:t>
      </w:r>
    </w:p>
    <w:p w14:paraId="790A48D6" w14:textId="77777777" w:rsidR="00EE3967" w:rsidRPr="006809F9" w:rsidRDefault="00EE3967" w:rsidP="00EE3967">
      <w:pPr>
        <w:jc w:val="both"/>
        <w:rPr>
          <w:lang w:val="en-GB"/>
        </w:rPr>
      </w:pPr>
    </w:p>
    <w:p w14:paraId="1A994470" w14:textId="77777777" w:rsidR="00EE3967" w:rsidRPr="006809F9" w:rsidRDefault="00EE3967" w:rsidP="00EE3967">
      <w:pPr>
        <w:jc w:val="both"/>
        <w:rPr>
          <w:b/>
          <w:bCs/>
          <w:lang w:val="en-GB"/>
        </w:rPr>
      </w:pPr>
      <w:r w:rsidRPr="006809F9">
        <w:rPr>
          <w:b/>
          <w:bCs/>
          <w:lang w:val="en-GB"/>
        </w:rPr>
        <w:t>3. The semantic prime LIVE</w:t>
      </w:r>
    </w:p>
    <w:p w14:paraId="04E3388F" w14:textId="2D8B71DF" w:rsidR="00EE3967" w:rsidRPr="00670AA5" w:rsidRDefault="00EE3967" w:rsidP="00C35005">
      <w:pPr>
        <w:jc w:val="both"/>
        <w:rPr>
          <w:lang w:val="en-GB"/>
        </w:rPr>
      </w:pPr>
      <w:r w:rsidRPr="006809F9">
        <w:rPr>
          <w:lang w:val="en-GB"/>
        </w:rPr>
        <w:t xml:space="preserve">The inclusion of LIVE </w:t>
      </w:r>
      <w:r w:rsidR="006A3ED0" w:rsidRPr="006809F9">
        <w:rPr>
          <w:lang w:val="en-GB"/>
        </w:rPr>
        <w:t>into</w:t>
      </w:r>
      <w:r w:rsidRPr="006809F9">
        <w:rPr>
          <w:lang w:val="en-GB"/>
        </w:rPr>
        <w:t xml:space="preserve"> the NSM inventory of primes has not been a straightforward</w:t>
      </w:r>
      <w:r w:rsidR="006B33D3" w:rsidRPr="006809F9">
        <w:rPr>
          <w:lang w:val="en-GB"/>
        </w:rPr>
        <w:t xml:space="preserve"> question</w:t>
      </w:r>
      <w:r w:rsidRPr="006809F9">
        <w:rPr>
          <w:lang w:val="en-GB"/>
        </w:rPr>
        <w:t xml:space="preserve">. The semantic prime LIVE was not </w:t>
      </w:r>
      <w:r w:rsidR="006A3ED0" w:rsidRPr="006809F9">
        <w:rPr>
          <w:lang w:val="en-GB"/>
        </w:rPr>
        <w:t>considered in</w:t>
      </w:r>
      <w:r w:rsidRPr="006809F9">
        <w:rPr>
          <w:lang w:val="en-GB"/>
        </w:rPr>
        <w:t xml:space="preserve"> the first set of primes proposed by Wierzbicka in 19</w:t>
      </w:r>
      <w:r w:rsidR="00A9479A" w:rsidRPr="006809F9">
        <w:rPr>
          <w:lang w:val="en-GB"/>
        </w:rPr>
        <w:t>72</w:t>
      </w:r>
      <w:r w:rsidRPr="006809F9">
        <w:rPr>
          <w:lang w:val="en-GB"/>
        </w:rPr>
        <w:t xml:space="preserve">. Later on, the inventory was expanded and new primitives were added. Among others, LIVE, along with the prime BE (THERE IS/ARE), was included in this new list within the category </w:t>
      </w:r>
      <w:r w:rsidRPr="006809F9">
        <w:rPr>
          <w:i/>
          <w:iCs/>
          <w:lang w:val="en-GB"/>
        </w:rPr>
        <w:t>Existence and Life</w:t>
      </w:r>
      <w:r w:rsidRPr="006809F9">
        <w:rPr>
          <w:lang w:val="en-GB"/>
        </w:rPr>
        <w:t xml:space="preserve"> (Wierzbicka 1996: 124). Subsequent rearrangement of the inventory of primes has led to new categories, and currently LIVE belongs to the category </w:t>
      </w:r>
      <w:r w:rsidRPr="006809F9">
        <w:rPr>
          <w:i/>
          <w:iCs/>
          <w:lang w:val="en-GB"/>
        </w:rPr>
        <w:t>Life and Deat</w:t>
      </w:r>
      <w:r w:rsidRPr="00670AA5">
        <w:rPr>
          <w:i/>
          <w:iCs/>
          <w:lang w:val="en-GB"/>
        </w:rPr>
        <w:t>h</w:t>
      </w:r>
      <w:r w:rsidR="006B33D3" w:rsidRPr="00670AA5">
        <w:rPr>
          <w:i/>
          <w:iCs/>
          <w:lang w:val="en-GB"/>
        </w:rPr>
        <w:t>,</w:t>
      </w:r>
      <w:r w:rsidRPr="00670AA5">
        <w:rPr>
          <w:lang w:val="en-GB"/>
        </w:rPr>
        <w:t xml:space="preserve"> where it appears together with the prime DIE.</w:t>
      </w:r>
    </w:p>
    <w:p w14:paraId="1BFD7E73" w14:textId="2555CFE5" w:rsidR="00EE3967" w:rsidRPr="00670AA5" w:rsidRDefault="00EE3967" w:rsidP="00DA1E64">
      <w:pPr>
        <w:ind w:firstLine="284"/>
        <w:jc w:val="both"/>
        <w:rPr>
          <w:lang w:val="en-GB"/>
        </w:rPr>
      </w:pPr>
      <w:r w:rsidRPr="00670AA5">
        <w:rPr>
          <w:lang w:val="en-GB"/>
        </w:rPr>
        <w:t xml:space="preserve">It was difficult for the NSM team to define LIVE, as philosophers throughout history </w:t>
      </w:r>
      <w:r w:rsidR="005D7761">
        <w:rPr>
          <w:lang w:val="en-GB"/>
        </w:rPr>
        <w:t xml:space="preserve">have found it hard </w:t>
      </w:r>
      <w:r w:rsidRPr="00670AA5">
        <w:rPr>
          <w:lang w:val="en-GB"/>
        </w:rPr>
        <w:t xml:space="preserve">to define what </w:t>
      </w:r>
      <w:bookmarkStart w:id="0" w:name="_Hlk62294466"/>
      <w:r w:rsidRPr="00670AA5">
        <w:rPr>
          <w:lang w:val="en-GB"/>
        </w:rPr>
        <w:t>‘</w:t>
      </w:r>
      <w:bookmarkEnd w:id="0"/>
      <w:r w:rsidRPr="00670AA5">
        <w:rPr>
          <w:lang w:val="en-GB"/>
        </w:rPr>
        <w:t>life</w:t>
      </w:r>
      <w:bookmarkStart w:id="1" w:name="_Hlk62294459"/>
      <w:r w:rsidRPr="00670AA5">
        <w:rPr>
          <w:lang w:val="en-GB"/>
        </w:rPr>
        <w:t>’</w:t>
      </w:r>
      <w:bookmarkEnd w:id="1"/>
      <w:r w:rsidRPr="00670AA5">
        <w:rPr>
          <w:lang w:val="en-GB"/>
        </w:rPr>
        <w:t xml:space="preserve"> </w:t>
      </w:r>
      <w:r w:rsidR="006B33D3" w:rsidRPr="00670AA5">
        <w:rPr>
          <w:lang w:val="en-GB"/>
        </w:rPr>
        <w:t>is</w:t>
      </w:r>
      <w:r w:rsidRPr="00670AA5">
        <w:rPr>
          <w:lang w:val="en-GB"/>
        </w:rPr>
        <w:t xml:space="preserve">. However, </w:t>
      </w:r>
      <w:r w:rsidR="005D7761">
        <w:rPr>
          <w:lang w:val="en-GB"/>
        </w:rPr>
        <w:t>NSM linguists</w:t>
      </w:r>
      <w:r w:rsidRPr="00670AA5">
        <w:rPr>
          <w:lang w:val="en-GB"/>
        </w:rPr>
        <w:t xml:space="preserve"> </w:t>
      </w:r>
      <w:r w:rsidR="005D7761">
        <w:rPr>
          <w:lang w:val="en-GB"/>
        </w:rPr>
        <w:t>realise</w:t>
      </w:r>
      <w:r w:rsidRPr="00670AA5">
        <w:rPr>
          <w:lang w:val="en-GB"/>
        </w:rPr>
        <w:t xml:space="preserve"> that ‘life’ is an irreducible term that applies </w:t>
      </w:r>
      <w:r w:rsidR="005D7761">
        <w:rPr>
          <w:lang w:val="en-GB"/>
        </w:rPr>
        <w:t>to</w:t>
      </w:r>
      <w:r w:rsidRPr="00670AA5">
        <w:rPr>
          <w:lang w:val="en-GB"/>
        </w:rPr>
        <w:t xml:space="preserve"> the definition of other complex concepts and, </w:t>
      </w:r>
      <w:r w:rsidR="005D7761">
        <w:rPr>
          <w:lang w:val="en-GB"/>
        </w:rPr>
        <w:t>as such</w:t>
      </w:r>
      <w:r w:rsidRPr="00670AA5">
        <w:rPr>
          <w:lang w:val="en-GB"/>
        </w:rPr>
        <w:t>, should be considered a semantic prime (Wierzbicka 1996: 86; Goddard and Peeters 2006: 19) The meaning of the prime LIVE has not been fully described in the NSM theory</w:t>
      </w:r>
      <w:r w:rsidR="006B33D3" w:rsidRPr="00670AA5">
        <w:rPr>
          <w:lang w:val="en-GB"/>
        </w:rPr>
        <w:t>. Rather,</w:t>
      </w:r>
      <w:r w:rsidRPr="00670AA5">
        <w:rPr>
          <w:lang w:val="en-GB"/>
        </w:rPr>
        <w:t xml:space="preserve"> NSM researchers have been focused on establishing arguments required by the prime and the contexts in which its use is considered universal</w:t>
      </w:r>
      <w:r w:rsidR="006B33D3" w:rsidRPr="00670AA5">
        <w:rPr>
          <w:lang w:val="en-GB"/>
        </w:rPr>
        <w:t>,</w:t>
      </w:r>
      <w:r w:rsidRPr="00670AA5">
        <w:rPr>
          <w:lang w:val="en-GB"/>
        </w:rPr>
        <w:t xml:space="preserve"> in </w:t>
      </w:r>
      <w:r w:rsidR="006B33D3" w:rsidRPr="00670AA5">
        <w:rPr>
          <w:lang w:val="en-GB"/>
        </w:rPr>
        <w:t>contradistinction to</w:t>
      </w:r>
      <w:r w:rsidRPr="00670AA5">
        <w:rPr>
          <w:lang w:val="en-GB"/>
        </w:rPr>
        <w:t xml:space="preserve"> language dependent </w:t>
      </w:r>
      <w:r w:rsidR="006B33D3" w:rsidRPr="00670AA5">
        <w:rPr>
          <w:lang w:val="en-GB"/>
        </w:rPr>
        <w:t>uses</w:t>
      </w:r>
      <w:r w:rsidRPr="00670AA5">
        <w:rPr>
          <w:lang w:val="en-GB"/>
        </w:rPr>
        <w:t xml:space="preserve">. </w:t>
      </w:r>
    </w:p>
    <w:p w14:paraId="66E8B39A" w14:textId="31965B0F" w:rsidR="00EE3967" w:rsidRPr="00670AA5" w:rsidRDefault="00EE3967" w:rsidP="00DA1E64">
      <w:pPr>
        <w:ind w:firstLine="284"/>
        <w:jc w:val="both"/>
        <w:rPr>
          <w:lang w:val="en-GB"/>
        </w:rPr>
      </w:pPr>
      <w:r w:rsidRPr="00670AA5">
        <w:rPr>
          <w:lang w:val="en-GB"/>
        </w:rPr>
        <w:t xml:space="preserve">In general terms, </w:t>
      </w:r>
      <w:r w:rsidR="00350AAF" w:rsidRPr="00670AA5">
        <w:rPr>
          <w:lang w:val="en-GB"/>
        </w:rPr>
        <w:t>LIVE</w:t>
      </w:r>
      <w:r w:rsidRPr="00670AA5">
        <w:rPr>
          <w:lang w:val="en-GB"/>
        </w:rPr>
        <w:t xml:space="preserve"> is described as an existential prime that defines the meaning of being alive as opposed to death. For this reason, it is attributed exclusively to living things, this is</w:t>
      </w:r>
      <w:r w:rsidR="007952A9" w:rsidRPr="00670AA5">
        <w:rPr>
          <w:lang w:val="en-GB"/>
        </w:rPr>
        <w:t xml:space="preserve"> to say</w:t>
      </w:r>
      <w:r w:rsidRPr="00670AA5">
        <w:rPr>
          <w:lang w:val="en-GB"/>
        </w:rPr>
        <w:t xml:space="preserve">, </w:t>
      </w:r>
      <w:r w:rsidR="005D7761">
        <w:rPr>
          <w:lang w:val="en-GB"/>
        </w:rPr>
        <w:t>to</w:t>
      </w:r>
      <w:r w:rsidRPr="00670AA5">
        <w:rPr>
          <w:lang w:val="en-GB"/>
        </w:rPr>
        <w:t xml:space="preserve"> those things that </w:t>
      </w:r>
      <w:r w:rsidR="005D7761">
        <w:rPr>
          <w:lang w:val="en-GB"/>
        </w:rPr>
        <w:t>can</w:t>
      </w:r>
      <w:r w:rsidRPr="00670AA5">
        <w:rPr>
          <w:lang w:val="en-GB"/>
        </w:rPr>
        <w:t xml:space="preserve"> </w:t>
      </w:r>
      <w:r w:rsidR="00C35005" w:rsidRPr="002D73AF">
        <w:rPr>
          <w:lang w:val="en-GB"/>
        </w:rPr>
        <w:t>‘</w:t>
      </w:r>
      <w:r w:rsidRPr="00670AA5">
        <w:rPr>
          <w:lang w:val="en-GB"/>
        </w:rPr>
        <w:t>have life</w:t>
      </w:r>
      <w:r w:rsidR="00C35005" w:rsidRPr="002D73AF">
        <w:rPr>
          <w:lang w:val="en-GB"/>
        </w:rPr>
        <w:t>’</w:t>
      </w:r>
      <w:r w:rsidRPr="00670AA5">
        <w:rPr>
          <w:lang w:val="en-GB"/>
        </w:rPr>
        <w:t xml:space="preserve">, in contrast to non-living things. If we think about living things the terms </w:t>
      </w:r>
      <w:r w:rsidRPr="005D7761">
        <w:rPr>
          <w:i/>
          <w:iCs/>
          <w:lang w:val="en-GB"/>
        </w:rPr>
        <w:t>humans,</w:t>
      </w:r>
      <w:r w:rsidRPr="00670AA5">
        <w:rPr>
          <w:lang w:val="en-GB"/>
        </w:rPr>
        <w:t xml:space="preserve"> </w:t>
      </w:r>
      <w:r w:rsidRPr="005D7761">
        <w:rPr>
          <w:i/>
          <w:iCs/>
          <w:lang w:val="en-GB"/>
        </w:rPr>
        <w:t>animals</w:t>
      </w:r>
      <w:r w:rsidRPr="00670AA5">
        <w:rPr>
          <w:lang w:val="en-GB"/>
        </w:rPr>
        <w:t xml:space="preserve"> and </w:t>
      </w:r>
      <w:r w:rsidRPr="005D7761">
        <w:rPr>
          <w:i/>
          <w:iCs/>
          <w:lang w:val="en-GB"/>
        </w:rPr>
        <w:t>plants</w:t>
      </w:r>
      <w:r w:rsidRPr="00670AA5">
        <w:rPr>
          <w:lang w:val="en-GB"/>
        </w:rPr>
        <w:t xml:space="preserve"> come to our minds. However, it </w:t>
      </w:r>
      <w:r w:rsidR="005D7761">
        <w:rPr>
          <w:lang w:val="en-GB"/>
        </w:rPr>
        <w:t>should be recalled</w:t>
      </w:r>
      <w:r w:rsidRPr="00670AA5">
        <w:rPr>
          <w:lang w:val="en-GB"/>
        </w:rPr>
        <w:t xml:space="preserve">, as Wierzbicka (1996: 87) explains, </w:t>
      </w:r>
      <w:r w:rsidR="005D7761">
        <w:rPr>
          <w:lang w:val="en-GB"/>
        </w:rPr>
        <w:t xml:space="preserve">that </w:t>
      </w:r>
      <w:r w:rsidRPr="00670AA5">
        <w:rPr>
          <w:lang w:val="en-GB"/>
        </w:rPr>
        <w:t xml:space="preserve">within the NSM model, living things are defined as </w:t>
      </w:r>
      <w:r w:rsidR="00C35005" w:rsidRPr="002D73AF">
        <w:rPr>
          <w:lang w:val="en-GB"/>
        </w:rPr>
        <w:t>‘</w:t>
      </w:r>
      <w:r w:rsidRPr="00670AA5">
        <w:rPr>
          <w:lang w:val="en-GB"/>
        </w:rPr>
        <w:t>creatures</w:t>
      </w:r>
      <w:r w:rsidR="00C35005" w:rsidRPr="002D73AF">
        <w:rPr>
          <w:lang w:val="en-GB"/>
        </w:rPr>
        <w:t>’</w:t>
      </w:r>
      <w:r w:rsidRPr="00670AA5">
        <w:rPr>
          <w:lang w:val="en-GB"/>
        </w:rPr>
        <w:t xml:space="preserve"> that can feel something and do something. In this sense, humans and animals can be considered living things, but plants </w:t>
      </w:r>
      <w:r w:rsidR="005D7761">
        <w:rPr>
          <w:lang w:val="en-GB"/>
        </w:rPr>
        <w:t>can</w:t>
      </w:r>
      <w:r w:rsidRPr="00670AA5">
        <w:rPr>
          <w:lang w:val="en-GB"/>
        </w:rPr>
        <w:t xml:space="preserve">not, as they </w:t>
      </w:r>
      <w:r w:rsidR="005D7761">
        <w:rPr>
          <w:lang w:val="en-GB"/>
        </w:rPr>
        <w:t>are unable to</w:t>
      </w:r>
      <w:r w:rsidRPr="00670AA5">
        <w:rPr>
          <w:lang w:val="en-GB"/>
        </w:rPr>
        <w:t xml:space="preserve"> feel or do anything. </w:t>
      </w:r>
    </w:p>
    <w:p w14:paraId="083F1322" w14:textId="210500FD" w:rsidR="00EE3967" w:rsidRPr="00670AA5" w:rsidRDefault="00EE3967" w:rsidP="00DA1E64">
      <w:pPr>
        <w:ind w:firstLine="284"/>
        <w:jc w:val="both"/>
        <w:rPr>
          <w:lang w:val="en-GB"/>
        </w:rPr>
      </w:pPr>
      <w:r w:rsidRPr="00670AA5">
        <w:rPr>
          <w:lang w:val="en-GB"/>
        </w:rPr>
        <w:lastRenderedPageBreak/>
        <w:t xml:space="preserve">This explanation </w:t>
      </w:r>
      <w:r w:rsidR="00350AAF" w:rsidRPr="00670AA5">
        <w:rPr>
          <w:lang w:val="en-GB"/>
        </w:rPr>
        <w:t>for</w:t>
      </w:r>
      <w:r w:rsidRPr="00670AA5">
        <w:rPr>
          <w:lang w:val="en-GB"/>
        </w:rPr>
        <w:t xml:space="preserve"> living things </w:t>
      </w:r>
      <w:r w:rsidR="004A000C" w:rsidRPr="00670AA5">
        <w:rPr>
          <w:lang w:val="en-GB"/>
        </w:rPr>
        <w:t>is related</w:t>
      </w:r>
      <w:r w:rsidRPr="00670AA5">
        <w:rPr>
          <w:lang w:val="en-GB"/>
        </w:rPr>
        <w:t xml:space="preserve"> to the linguistic concept of animacy. LIVE is a predicate prime whose basic configuration calls for an obligatory substantive complement in subject position. However, this substantive complement is restricted to an animate substantive represented by the primitive SOMEONE (in contrast to other predicate primes that also allow SOMETHING as substantive complement in subject position, e.g. SOMEONE/SOMETHING MOVED). In some contexts, SOMEONE can be replaced by specific (PEOPLE) or deictic (I, YOU) substantive complements (</w:t>
      </w:r>
      <w:bookmarkStart w:id="2" w:name="_Hlk31310514"/>
      <w:r w:rsidRPr="00670AA5">
        <w:rPr>
          <w:lang w:val="en-GB"/>
        </w:rPr>
        <w:t xml:space="preserve">Goddard 2008: </w:t>
      </w:r>
      <w:bookmarkEnd w:id="2"/>
      <w:r w:rsidRPr="00670AA5">
        <w:rPr>
          <w:lang w:val="en-GB"/>
        </w:rPr>
        <w:t xml:space="preserve">71). All </w:t>
      </w:r>
      <w:r w:rsidR="005D7761">
        <w:rPr>
          <w:lang w:val="en-GB"/>
        </w:rPr>
        <w:t>things considered</w:t>
      </w:r>
      <w:r w:rsidRPr="00670AA5">
        <w:rPr>
          <w:lang w:val="en-GB"/>
        </w:rPr>
        <w:t xml:space="preserve">, the resulting basic expression or minimal frame for LIVE would be SOMEONE LIVES. </w:t>
      </w:r>
    </w:p>
    <w:p w14:paraId="76CDC050" w14:textId="72D7ECF2" w:rsidR="00EE3967" w:rsidRPr="00670AA5" w:rsidRDefault="005D7761" w:rsidP="00DA1E64">
      <w:pPr>
        <w:ind w:firstLine="284"/>
        <w:jc w:val="both"/>
        <w:rPr>
          <w:lang w:val="en-GB"/>
        </w:rPr>
      </w:pPr>
      <w:r>
        <w:rPr>
          <w:lang w:val="en-GB"/>
        </w:rPr>
        <w:t>S</w:t>
      </w:r>
      <w:r w:rsidR="00EE3967" w:rsidRPr="00670AA5">
        <w:rPr>
          <w:lang w:val="en-GB"/>
        </w:rPr>
        <w:t xml:space="preserve">emantic primes also </w:t>
      </w:r>
      <w:r>
        <w:rPr>
          <w:lang w:val="en-GB"/>
        </w:rPr>
        <w:t>display specific</w:t>
      </w:r>
      <w:r w:rsidR="00EE3967" w:rsidRPr="00670AA5">
        <w:rPr>
          <w:lang w:val="en-GB"/>
        </w:rPr>
        <w:t xml:space="preserve"> properties that inherent to each prime. In the case of LIVE, it is an imperfective verb -in contrast to </w:t>
      </w:r>
      <w:r w:rsidR="00C35005" w:rsidRPr="002D73AF">
        <w:rPr>
          <w:lang w:val="en-GB"/>
        </w:rPr>
        <w:t>‘</w:t>
      </w:r>
      <w:r w:rsidR="00EE3967" w:rsidRPr="00670AA5">
        <w:rPr>
          <w:lang w:val="en-GB"/>
        </w:rPr>
        <w:t>die</w:t>
      </w:r>
      <w:r w:rsidR="00C35005" w:rsidRPr="002D73AF">
        <w:rPr>
          <w:lang w:val="en-GB"/>
        </w:rPr>
        <w:t>’</w:t>
      </w:r>
      <w:r w:rsidR="0087518C">
        <w:rPr>
          <w:lang w:val="en-GB"/>
        </w:rPr>
        <w:t>, which</w:t>
      </w:r>
      <w:r w:rsidR="00EE3967" w:rsidRPr="00670AA5">
        <w:rPr>
          <w:lang w:val="en-GB"/>
        </w:rPr>
        <w:t xml:space="preserve"> is perfective- and, </w:t>
      </w:r>
      <w:r w:rsidR="0087518C">
        <w:rPr>
          <w:lang w:val="en-GB"/>
        </w:rPr>
        <w:t>consequently</w:t>
      </w:r>
      <w:r w:rsidR="00EE3967" w:rsidRPr="00670AA5">
        <w:rPr>
          <w:lang w:val="en-GB"/>
        </w:rPr>
        <w:t>, it is intrinsically durational (Wierzbicka</w:t>
      </w:r>
      <w:r w:rsidR="008C4018" w:rsidRPr="00670AA5">
        <w:rPr>
          <w:lang w:val="en-GB"/>
        </w:rPr>
        <w:t xml:space="preserve"> 2002:</w:t>
      </w:r>
      <w:r w:rsidR="00EE3967" w:rsidRPr="00670AA5">
        <w:rPr>
          <w:lang w:val="en-GB"/>
        </w:rPr>
        <w:t xml:space="preserve"> 106; Goddard 2008: 72). This means that living is a time dependent activity and as such, it can occur with durative phrases such as FOR A LONG TIME, AT THE SAME TIME, AT THAT TIME, etc. acting as temporal adjuncts. Apart from this aspectual property, the manner property is also </w:t>
      </w:r>
      <w:r w:rsidR="00350AAF" w:rsidRPr="00670AA5">
        <w:rPr>
          <w:lang w:val="en-GB"/>
        </w:rPr>
        <w:t>relat</w:t>
      </w:r>
      <w:r w:rsidR="00EE3967" w:rsidRPr="00670AA5">
        <w:rPr>
          <w:lang w:val="en-GB"/>
        </w:rPr>
        <w:t xml:space="preserve">ed to LIVE in the sense that it allows for variation in manner (Goddard 2008: 72). Therefore, the expression with the manner adjunct SOMEONE LIVES LIKE THIS (=IN THIS WAY) is also found cross-linguistically. </w:t>
      </w:r>
    </w:p>
    <w:p w14:paraId="4E57A969" w14:textId="31A1A973" w:rsidR="00EE3967" w:rsidRPr="00670AA5" w:rsidRDefault="00EE3967" w:rsidP="00DA1E64">
      <w:pPr>
        <w:ind w:firstLine="284"/>
        <w:jc w:val="both"/>
        <w:rPr>
          <w:lang w:val="en-GB"/>
        </w:rPr>
      </w:pPr>
      <w:r w:rsidRPr="00670AA5">
        <w:rPr>
          <w:lang w:val="en-GB"/>
        </w:rPr>
        <w:t xml:space="preserve">There are other optional syntactic configurations associated to LIVE. These configurations are called </w:t>
      </w:r>
      <w:r w:rsidRPr="00A9479A">
        <w:rPr>
          <w:i/>
          <w:iCs/>
          <w:lang w:val="en-GB"/>
        </w:rPr>
        <w:t>valency options</w:t>
      </w:r>
      <w:r w:rsidRPr="00670AA5">
        <w:rPr>
          <w:lang w:val="en-GB"/>
        </w:rPr>
        <w:t xml:space="preserve"> within the NSM framework. As </w:t>
      </w:r>
      <w:r w:rsidR="00350AAF" w:rsidRPr="00670AA5">
        <w:rPr>
          <w:lang w:val="en-GB"/>
        </w:rPr>
        <w:t>has been</w:t>
      </w:r>
      <w:r w:rsidRPr="00670AA5">
        <w:rPr>
          <w:lang w:val="en-GB"/>
        </w:rPr>
        <w:t xml:space="preserve"> explained</w:t>
      </w:r>
      <w:r w:rsidR="00350AAF" w:rsidRPr="00670AA5">
        <w:rPr>
          <w:lang w:val="en-GB"/>
        </w:rPr>
        <w:t xml:space="preserve"> above</w:t>
      </w:r>
      <w:r w:rsidRPr="00670AA5">
        <w:rPr>
          <w:lang w:val="en-GB"/>
        </w:rPr>
        <w:t>, apart from the basic configuration of each prime -its minimal frame-, there are other optional arguments that can be used</w:t>
      </w:r>
      <w:r w:rsidR="00350AAF" w:rsidRPr="00670AA5">
        <w:rPr>
          <w:lang w:val="en-GB"/>
        </w:rPr>
        <w:t xml:space="preserve"> in order to </w:t>
      </w:r>
      <w:r w:rsidRPr="00670AA5">
        <w:rPr>
          <w:lang w:val="en-GB"/>
        </w:rPr>
        <w:t xml:space="preserve">complete some situational aspects expressed by the predicate prime. The combinatorial possibilities found for LIVE are </w:t>
      </w:r>
      <w:r w:rsidR="0087518C">
        <w:rPr>
          <w:lang w:val="en-GB"/>
        </w:rPr>
        <w:t>available from</w:t>
      </w:r>
      <w:r w:rsidRPr="00670AA5">
        <w:rPr>
          <w:lang w:val="en-GB"/>
        </w:rPr>
        <w:t xml:space="preserve"> the </w:t>
      </w:r>
      <w:r w:rsidR="00C752A3">
        <w:rPr>
          <w:lang w:val="en-GB"/>
        </w:rPr>
        <w:t>NSM Homepage</w:t>
      </w:r>
      <w:r w:rsidRPr="00670AA5">
        <w:rPr>
          <w:lang w:val="en-GB"/>
        </w:rPr>
        <w:t xml:space="preserve">. The labels are assigned according to </w:t>
      </w:r>
      <w:r w:rsidR="0087518C">
        <w:rPr>
          <w:lang w:val="en-GB"/>
        </w:rPr>
        <w:t>standard</w:t>
      </w:r>
      <w:r w:rsidRPr="00670AA5">
        <w:rPr>
          <w:lang w:val="en-GB"/>
        </w:rPr>
        <w:t xml:space="preserve"> semantic roles.</w:t>
      </w:r>
    </w:p>
    <w:p w14:paraId="140AEDCD" w14:textId="77777777" w:rsidR="00EE3967" w:rsidRPr="00670AA5" w:rsidRDefault="00EE3967" w:rsidP="00EE3967">
      <w:pPr>
        <w:ind w:firstLine="709"/>
        <w:jc w:val="both"/>
        <w:rPr>
          <w:lang w:val="en-GB"/>
        </w:rPr>
      </w:pPr>
    </w:p>
    <w:p w14:paraId="02517DFC" w14:textId="77777777" w:rsidR="00EE3967" w:rsidRPr="00670AA5" w:rsidRDefault="00EE3967" w:rsidP="00EE3967">
      <w:pPr>
        <w:ind w:firstLine="709"/>
        <w:jc w:val="both"/>
        <w:rPr>
          <w:sz w:val="20"/>
          <w:szCs w:val="20"/>
          <w:lang w:val="en-GB"/>
        </w:rPr>
      </w:pPr>
      <w:r w:rsidRPr="00670AA5">
        <w:rPr>
          <w:sz w:val="20"/>
          <w:szCs w:val="20"/>
          <w:lang w:val="en-GB"/>
        </w:rPr>
        <w:t>Someone LIVES for a long time</w:t>
      </w:r>
      <w:r w:rsidRPr="00670AA5">
        <w:rPr>
          <w:sz w:val="20"/>
          <w:szCs w:val="20"/>
          <w:lang w:val="en-GB"/>
        </w:rPr>
        <w:tab/>
      </w:r>
      <w:r w:rsidRPr="00670AA5">
        <w:rPr>
          <w:sz w:val="20"/>
          <w:szCs w:val="20"/>
          <w:lang w:val="en-GB"/>
        </w:rPr>
        <w:tab/>
      </w:r>
      <w:r w:rsidRPr="00670AA5">
        <w:rPr>
          <w:sz w:val="20"/>
          <w:szCs w:val="20"/>
          <w:lang w:val="en-GB"/>
        </w:rPr>
        <w:tab/>
        <w:t>[time]</w:t>
      </w:r>
    </w:p>
    <w:p w14:paraId="0B5ADBFB" w14:textId="77777777" w:rsidR="00EE3967" w:rsidRPr="00670AA5" w:rsidRDefault="00EE3967" w:rsidP="00EE3967">
      <w:pPr>
        <w:ind w:firstLine="709"/>
        <w:jc w:val="both"/>
        <w:rPr>
          <w:sz w:val="20"/>
          <w:szCs w:val="20"/>
          <w:lang w:val="en-GB"/>
        </w:rPr>
      </w:pPr>
      <w:r w:rsidRPr="00670AA5">
        <w:rPr>
          <w:sz w:val="20"/>
          <w:szCs w:val="20"/>
          <w:lang w:val="en-GB"/>
        </w:rPr>
        <w:t>Many people LIVE in this place</w:t>
      </w:r>
      <w:r w:rsidRPr="00670AA5">
        <w:rPr>
          <w:sz w:val="20"/>
          <w:szCs w:val="20"/>
          <w:lang w:val="en-GB"/>
        </w:rPr>
        <w:tab/>
      </w:r>
      <w:r w:rsidRPr="00670AA5">
        <w:rPr>
          <w:sz w:val="20"/>
          <w:szCs w:val="20"/>
          <w:lang w:val="en-GB"/>
        </w:rPr>
        <w:tab/>
      </w:r>
      <w:r w:rsidRPr="00670AA5">
        <w:rPr>
          <w:sz w:val="20"/>
          <w:szCs w:val="20"/>
          <w:lang w:val="en-GB"/>
        </w:rPr>
        <w:tab/>
        <w:t>[place]</w:t>
      </w:r>
    </w:p>
    <w:p w14:paraId="37B5DED7" w14:textId="77777777" w:rsidR="00EE3967" w:rsidRPr="00670AA5" w:rsidRDefault="00EE3967" w:rsidP="00EE3967">
      <w:pPr>
        <w:ind w:firstLine="709"/>
        <w:jc w:val="both"/>
        <w:rPr>
          <w:sz w:val="20"/>
          <w:szCs w:val="20"/>
          <w:lang w:val="en-GB"/>
        </w:rPr>
      </w:pPr>
      <w:r w:rsidRPr="00670AA5">
        <w:rPr>
          <w:sz w:val="20"/>
          <w:szCs w:val="20"/>
          <w:lang w:val="en-GB"/>
        </w:rPr>
        <w:t>This someone LIVES with someone else</w:t>
      </w:r>
      <w:r w:rsidRPr="00670AA5">
        <w:rPr>
          <w:sz w:val="20"/>
          <w:szCs w:val="20"/>
          <w:lang w:val="en-GB"/>
        </w:rPr>
        <w:tab/>
      </w:r>
      <w:r w:rsidRPr="00670AA5">
        <w:rPr>
          <w:sz w:val="20"/>
          <w:szCs w:val="20"/>
          <w:lang w:val="en-GB"/>
        </w:rPr>
        <w:tab/>
        <w:t>[comitative]</w:t>
      </w:r>
    </w:p>
    <w:p w14:paraId="5732A07B" w14:textId="77777777" w:rsidR="00EE3967" w:rsidRPr="00670AA5" w:rsidRDefault="00EE3967" w:rsidP="00EE3967">
      <w:pPr>
        <w:ind w:firstLine="709"/>
        <w:jc w:val="both"/>
        <w:rPr>
          <w:sz w:val="20"/>
          <w:szCs w:val="20"/>
          <w:lang w:val="en-GB"/>
        </w:rPr>
      </w:pPr>
      <w:r w:rsidRPr="00670AA5">
        <w:rPr>
          <w:sz w:val="20"/>
          <w:szCs w:val="20"/>
          <w:lang w:val="en-GB"/>
        </w:rPr>
        <w:t xml:space="preserve">It is good if someone LIVES like this </w:t>
      </w:r>
      <w:r w:rsidRPr="00670AA5">
        <w:rPr>
          <w:sz w:val="20"/>
          <w:szCs w:val="20"/>
          <w:lang w:val="en-GB"/>
        </w:rPr>
        <w:tab/>
      </w:r>
      <w:r w:rsidRPr="00670AA5">
        <w:rPr>
          <w:sz w:val="20"/>
          <w:szCs w:val="20"/>
          <w:lang w:val="en-GB"/>
        </w:rPr>
        <w:tab/>
        <w:t>[manner-evaluator]</w:t>
      </w:r>
    </w:p>
    <w:p w14:paraId="4C437D0D" w14:textId="6B4CA9D1" w:rsidR="00EE3967" w:rsidRPr="00670AA5" w:rsidRDefault="00EE3967" w:rsidP="00EE3967">
      <w:pPr>
        <w:jc w:val="both"/>
        <w:rPr>
          <w:sz w:val="20"/>
          <w:szCs w:val="20"/>
          <w:lang w:val="en-GB"/>
        </w:rPr>
      </w:pPr>
      <w:r w:rsidRPr="00670AA5">
        <w:rPr>
          <w:sz w:val="20"/>
          <w:szCs w:val="20"/>
          <w:lang w:val="en-GB"/>
        </w:rPr>
        <w:t>Figure 4. Combinatorial possibilities for LIVE in terms of the NSM grammar along with their semantic roles.</w:t>
      </w:r>
    </w:p>
    <w:p w14:paraId="54214AEA" w14:textId="77777777" w:rsidR="00EE3967" w:rsidRPr="00670AA5" w:rsidRDefault="00EE3967" w:rsidP="00EE3967">
      <w:pPr>
        <w:jc w:val="both"/>
        <w:rPr>
          <w:lang w:val="en-GB"/>
        </w:rPr>
      </w:pPr>
    </w:p>
    <w:p w14:paraId="1C43E221" w14:textId="17A98628" w:rsidR="00EE3967" w:rsidRPr="00670AA5" w:rsidRDefault="00EE3967" w:rsidP="00103F13">
      <w:pPr>
        <w:jc w:val="both"/>
        <w:rPr>
          <w:lang w:val="en-GB"/>
        </w:rPr>
      </w:pPr>
      <w:r w:rsidRPr="00670AA5">
        <w:rPr>
          <w:lang w:val="en-GB"/>
        </w:rPr>
        <w:t xml:space="preserve">The time and manner valency options are connected to the durational and manner properties inherent to the prime LIVE. In the example provided, the manner frame is extended into a more complex one by a sentence that evaluates the way of living. In </w:t>
      </w:r>
      <w:r w:rsidR="0028579E" w:rsidRPr="00670AA5">
        <w:rPr>
          <w:lang w:val="en-GB"/>
        </w:rPr>
        <w:t>F</w:t>
      </w:r>
      <w:r w:rsidRPr="00670AA5">
        <w:rPr>
          <w:lang w:val="en-GB"/>
        </w:rPr>
        <w:t>igure 4, the sample sentence evaluates this living as something positive by mean</w:t>
      </w:r>
      <w:r w:rsidR="0028579E" w:rsidRPr="00670AA5">
        <w:rPr>
          <w:lang w:val="en-GB"/>
        </w:rPr>
        <w:t>s</w:t>
      </w:r>
      <w:r w:rsidRPr="00670AA5">
        <w:rPr>
          <w:lang w:val="en-GB"/>
        </w:rPr>
        <w:t xml:space="preserve"> of the prime GOOD; </w:t>
      </w:r>
      <w:r w:rsidR="0028579E" w:rsidRPr="00670AA5">
        <w:rPr>
          <w:lang w:val="en-GB"/>
        </w:rPr>
        <w:t>conver</w:t>
      </w:r>
      <w:r w:rsidRPr="00670AA5">
        <w:rPr>
          <w:lang w:val="en-GB"/>
        </w:rPr>
        <w:t>sely, the same sentence with the evaluator BAD would also be well-formed. This is a</w:t>
      </w:r>
      <w:r w:rsidR="00343437" w:rsidRPr="00670AA5">
        <w:rPr>
          <w:lang w:val="en-GB"/>
        </w:rPr>
        <w:t xml:space="preserve">n illustrative example </w:t>
      </w:r>
      <w:r w:rsidRPr="00670AA5">
        <w:rPr>
          <w:lang w:val="en-GB"/>
        </w:rPr>
        <w:t xml:space="preserve">of how and to what extent semantic primes can combine with </w:t>
      </w:r>
      <w:r w:rsidR="00343437" w:rsidRPr="00670AA5">
        <w:rPr>
          <w:lang w:val="en-GB"/>
        </w:rPr>
        <w:t>one</w:t>
      </w:r>
      <w:r w:rsidRPr="00670AA5">
        <w:rPr>
          <w:lang w:val="en-GB"/>
        </w:rPr>
        <w:t xml:space="preserve"> other to </w:t>
      </w:r>
      <w:r w:rsidR="00343437" w:rsidRPr="00670AA5">
        <w:rPr>
          <w:lang w:val="en-GB"/>
        </w:rPr>
        <w:t>defin</w:t>
      </w:r>
      <w:r w:rsidRPr="00670AA5">
        <w:rPr>
          <w:lang w:val="en-GB"/>
        </w:rPr>
        <w:t xml:space="preserve">e more complex meanings. </w:t>
      </w:r>
    </w:p>
    <w:p w14:paraId="7346CDC6" w14:textId="7B806156" w:rsidR="00EE3967" w:rsidRPr="00670AA5" w:rsidRDefault="00EE3967" w:rsidP="00DA1E64">
      <w:pPr>
        <w:ind w:firstLine="284"/>
        <w:jc w:val="both"/>
        <w:rPr>
          <w:lang w:val="en-GB"/>
        </w:rPr>
      </w:pPr>
      <w:r w:rsidRPr="00670AA5">
        <w:rPr>
          <w:lang w:val="en-GB"/>
        </w:rPr>
        <w:t xml:space="preserve">The comitative alternation is also possible universally since we can talk about sharing life with others. It is important to consider that LIVE WITH is an </w:t>
      </w:r>
      <w:r w:rsidR="00C35005" w:rsidRPr="002D73AF">
        <w:rPr>
          <w:lang w:val="en-GB"/>
        </w:rPr>
        <w:t>‘</w:t>
      </w:r>
      <w:r w:rsidRPr="00670AA5">
        <w:rPr>
          <w:lang w:val="en-GB"/>
        </w:rPr>
        <w:t>interpersonal</w:t>
      </w:r>
      <w:r w:rsidR="00C35005" w:rsidRPr="002D73AF">
        <w:rPr>
          <w:lang w:val="en-GB"/>
        </w:rPr>
        <w:t>’</w:t>
      </w:r>
      <w:r w:rsidRPr="00670AA5">
        <w:rPr>
          <w:lang w:val="en-GB"/>
        </w:rPr>
        <w:t xml:space="preserve"> valency. This is so because it is constrained to personal substantives. As stated by Goddard, LIVE is </w:t>
      </w:r>
      <w:bookmarkStart w:id="3" w:name="_Hlk62322364"/>
      <w:r w:rsidR="00A9479A" w:rsidRPr="00A20E75">
        <w:rPr>
          <w:iCs/>
          <w:lang w:val="en-GB"/>
        </w:rPr>
        <w:t>“</w:t>
      </w:r>
      <w:bookmarkEnd w:id="3"/>
      <w:r w:rsidRPr="00670AA5">
        <w:rPr>
          <w:i/>
          <w:iCs/>
          <w:lang w:val="en-GB"/>
        </w:rPr>
        <w:t xml:space="preserve">inherently more </w:t>
      </w:r>
      <w:r w:rsidR="00C35005" w:rsidRPr="002D73AF">
        <w:rPr>
          <w:lang w:val="en-GB"/>
        </w:rPr>
        <w:t>‘</w:t>
      </w:r>
      <w:r w:rsidRPr="00670AA5">
        <w:rPr>
          <w:i/>
          <w:iCs/>
          <w:lang w:val="en-GB"/>
        </w:rPr>
        <w:t>social</w:t>
      </w:r>
      <w:r w:rsidR="00C35005" w:rsidRPr="002D73AF">
        <w:rPr>
          <w:lang w:val="en-GB"/>
        </w:rPr>
        <w:t>’</w:t>
      </w:r>
      <w:r w:rsidRPr="00670AA5">
        <w:rPr>
          <w:i/>
          <w:iCs/>
          <w:lang w:val="en-GB"/>
        </w:rPr>
        <w:t xml:space="preserve"> than other primes</w:t>
      </w:r>
      <w:bookmarkStart w:id="4" w:name="_Hlk62322369"/>
      <w:r w:rsidR="00A9479A" w:rsidRPr="00A20E75">
        <w:rPr>
          <w:iCs/>
          <w:lang w:val="en-GB"/>
        </w:rPr>
        <w:t>”</w:t>
      </w:r>
      <w:bookmarkEnd w:id="4"/>
      <w:r w:rsidRPr="00670AA5">
        <w:rPr>
          <w:lang w:val="en-GB"/>
        </w:rPr>
        <w:t xml:space="preserve"> (2008: 71) and this valency option is only possible if both the obligatory and the extra personal argument are personal substantives, this is</w:t>
      </w:r>
      <w:r w:rsidR="00343437" w:rsidRPr="00670AA5">
        <w:rPr>
          <w:lang w:val="en-GB"/>
        </w:rPr>
        <w:t xml:space="preserve"> to say</w:t>
      </w:r>
      <w:r w:rsidRPr="00670AA5">
        <w:rPr>
          <w:lang w:val="en-GB"/>
        </w:rPr>
        <w:t xml:space="preserve">, if they imply that someone lives with someone else. The opposite -someone lives with something else- is not accepted.  </w:t>
      </w:r>
    </w:p>
    <w:p w14:paraId="7E511133" w14:textId="60EE81A8" w:rsidR="00EE3967" w:rsidRPr="00670AA5" w:rsidRDefault="00EE3967" w:rsidP="00DA1E64">
      <w:pPr>
        <w:ind w:firstLine="284"/>
        <w:jc w:val="both"/>
        <w:rPr>
          <w:lang w:val="en-GB"/>
        </w:rPr>
      </w:pPr>
      <w:r w:rsidRPr="00670AA5">
        <w:rPr>
          <w:lang w:val="en-GB"/>
        </w:rPr>
        <w:t xml:space="preserve">Finally, the question </w:t>
      </w:r>
      <w:r w:rsidR="00343437" w:rsidRPr="00670AA5">
        <w:rPr>
          <w:lang w:val="en-GB"/>
        </w:rPr>
        <w:t>of</w:t>
      </w:r>
      <w:r w:rsidRPr="00670AA5">
        <w:rPr>
          <w:lang w:val="en-GB"/>
        </w:rPr>
        <w:t xml:space="preserve"> location deserves further attention. The semantic prime LIVE can also occur with a locational adjunct. However, it is important to bear in mind that all the </w:t>
      </w:r>
      <w:r w:rsidR="00343437" w:rsidRPr="00670AA5">
        <w:rPr>
          <w:lang w:val="en-GB"/>
        </w:rPr>
        <w:t xml:space="preserve">various </w:t>
      </w:r>
      <w:r w:rsidRPr="00670AA5">
        <w:rPr>
          <w:lang w:val="en-GB"/>
        </w:rPr>
        <w:t xml:space="preserve">meanings </w:t>
      </w:r>
      <w:r w:rsidR="00343437" w:rsidRPr="00670AA5">
        <w:rPr>
          <w:lang w:val="en-GB"/>
        </w:rPr>
        <w:t>conveyed</w:t>
      </w:r>
      <w:r w:rsidRPr="00670AA5">
        <w:rPr>
          <w:lang w:val="en-GB"/>
        </w:rPr>
        <w:t xml:space="preserve"> by the English word </w:t>
      </w:r>
      <w:r w:rsidRPr="00670AA5">
        <w:rPr>
          <w:i/>
          <w:iCs/>
          <w:lang w:val="en-GB"/>
        </w:rPr>
        <w:t>live</w:t>
      </w:r>
      <w:r w:rsidRPr="00670AA5">
        <w:rPr>
          <w:lang w:val="en-GB"/>
        </w:rPr>
        <w:t xml:space="preserve"> are not found cross</w:t>
      </w:r>
      <w:r w:rsidR="00A9479A">
        <w:rPr>
          <w:lang w:val="en-GB"/>
        </w:rPr>
        <w:t>-</w:t>
      </w:r>
      <w:r w:rsidRPr="00670AA5">
        <w:rPr>
          <w:lang w:val="en-GB"/>
        </w:rPr>
        <w:t>linguistically and, therefore, they are not part of the NSM framework. In English</w:t>
      </w:r>
      <w:r w:rsidR="00920830" w:rsidRPr="00670AA5">
        <w:rPr>
          <w:lang w:val="en-GB"/>
        </w:rPr>
        <w:t>,</w:t>
      </w:r>
      <w:r w:rsidRPr="00670AA5">
        <w:rPr>
          <w:lang w:val="en-GB"/>
        </w:rPr>
        <w:t xml:space="preserve"> the verb </w:t>
      </w:r>
      <w:r w:rsidRPr="00670AA5">
        <w:rPr>
          <w:i/>
          <w:iCs/>
          <w:lang w:val="en-GB"/>
        </w:rPr>
        <w:t>live</w:t>
      </w:r>
      <w:r w:rsidRPr="00670AA5">
        <w:rPr>
          <w:lang w:val="en-GB"/>
        </w:rPr>
        <w:t xml:space="preserve"> is </w:t>
      </w:r>
      <w:r w:rsidRPr="00670AA5">
        <w:rPr>
          <w:lang w:val="en-GB"/>
        </w:rPr>
        <w:lastRenderedPageBreak/>
        <w:t xml:space="preserve">polysemic as it makes reference both to the sense </w:t>
      </w:r>
      <w:r w:rsidR="00C35005" w:rsidRPr="002D73AF">
        <w:rPr>
          <w:lang w:val="en-GB"/>
        </w:rPr>
        <w:t>‘</w:t>
      </w:r>
      <w:r w:rsidRPr="00670AA5">
        <w:rPr>
          <w:lang w:val="en-GB"/>
        </w:rPr>
        <w:t>to be alive</w:t>
      </w:r>
      <w:r w:rsidR="00C35005" w:rsidRPr="002D73AF">
        <w:rPr>
          <w:lang w:val="en-GB"/>
        </w:rPr>
        <w:t>’</w:t>
      </w:r>
      <w:r w:rsidRPr="00670AA5">
        <w:rPr>
          <w:lang w:val="en-GB"/>
        </w:rPr>
        <w:t xml:space="preserve">, but also to that of </w:t>
      </w:r>
      <w:r w:rsidR="00C35005" w:rsidRPr="002D73AF">
        <w:rPr>
          <w:lang w:val="en-GB"/>
        </w:rPr>
        <w:t>‘</w:t>
      </w:r>
      <w:r w:rsidRPr="00670AA5">
        <w:rPr>
          <w:lang w:val="en-GB"/>
        </w:rPr>
        <w:t>to live in a place</w:t>
      </w:r>
      <w:r w:rsidR="00C35005" w:rsidRPr="002D73AF">
        <w:rPr>
          <w:lang w:val="en-GB"/>
        </w:rPr>
        <w:t>’</w:t>
      </w:r>
      <w:r w:rsidRPr="00670AA5">
        <w:rPr>
          <w:lang w:val="en-GB"/>
        </w:rPr>
        <w:t xml:space="preserve">. The latter meaning can be understood </w:t>
      </w:r>
      <w:r w:rsidR="00920830" w:rsidRPr="00670AA5">
        <w:rPr>
          <w:lang w:val="en-GB"/>
        </w:rPr>
        <w:t xml:space="preserve">from </w:t>
      </w:r>
      <w:r w:rsidRPr="00670AA5">
        <w:rPr>
          <w:lang w:val="en-GB"/>
        </w:rPr>
        <w:t xml:space="preserve">two different perspectives. </w:t>
      </w:r>
      <w:r w:rsidR="00C35005" w:rsidRPr="002D73AF">
        <w:rPr>
          <w:lang w:val="en-GB"/>
        </w:rPr>
        <w:t>‘</w:t>
      </w:r>
      <w:r w:rsidRPr="00670AA5">
        <w:rPr>
          <w:lang w:val="en-GB"/>
        </w:rPr>
        <w:t>Living in a place</w:t>
      </w:r>
      <w:r w:rsidR="00C35005" w:rsidRPr="002D73AF">
        <w:rPr>
          <w:lang w:val="en-GB"/>
        </w:rPr>
        <w:t>’</w:t>
      </w:r>
      <w:r w:rsidRPr="00670AA5">
        <w:rPr>
          <w:lang w:val="en-GB"/>
        </w:rPr>
        <w:t xml:space="preserve"> can be described in terms of permanent living conditions -</w:t>
      </w:r>
      <w:r w:rsidRPr="00670AA5">
        <w:rPr>
          <w:i/>
          <w:iCs/>
          <w:lang w:val="en-GB"/>
        </w:rPr>
        <w:t>fish live in water</w:t>
      </w:r>
      <w:r w:rsidRPr="00670AA5">
        <w:rPr>
          <w:lang w:val="en-GB"/>
        </w:rPr>
        <w:t>- or referring to a residential or temporal meaning -</w:t>
      </w:r>
      <w:r w:rsidRPr="00670AA5">
        <w:rPr>
          <w:i/>
          <w:iCs/>
          <w:lang w:val="en-GB"/>
        </w:rPr>
        <w:t xml:space="preserve">I live in </w:t>
      </w:r>
      <w:r w:rsidR="006809F9" w:rsidRPr="00670AA5">
        <w:rPr>
          <w:i/>
          <w:iCs/>
          <w:lang w:val="en-GB"/>
        </w:rPr>
        <w:t>Canberra</w:t>
      </w:r>
      <w:r w:rsidRPr="00670AA5">
        <w:rPr>
          <w:lang w:val="en-GB"/>
        </w:rPr>
        <w:t xml:space="preserve">-. In terms of the NSM model, the semantic prime LIVE is described as localisable along with other semantic primes such as HAPPEN, MOVE, TOUCH or BE. However, in contrast to the latter primes, LIVE does not allow for a locus argument (SOMEWHERE). Thus, sentences like SOMEONE LIVES SOMEWHERE, corresponding to the residential or temporal meaning described above, are not </w:t>
      </w:r>
      <w:r w:rsidR="00920830" w:rsidRPr="00670AA5">
        <w:rPr>
          <w:lang w:val="en-GB"/>
        </w:rPr>
        <w:t>relevant for</w:t>
      </w:r>
      <w:r w:rsidRPr="00670AA5">
        <w:rPr>
          <w:lang w:val="en-GB"/>
        </w:rPr>
        <w:t xml:space="preserve"> this theory as they are not considered universal. On the other hand, LIVE allows for a domain argument which is expressed with the NSM construction KIND OF PLACE (Goddard 2008). This meaning refers to the example </w:t>
      </w:r>
      <w:r w:rsidRPr="00670AA5">
        <w:rPr>
          <w:i/>
          <w:iCs/>
          <w:lang w:val="en-GB"/>
        </w:rPr>
        <w:t>fish live in water</w:t>
      </w:r>
      <w:r w:rsidRPr="00670AA5">
        <w:rPr>
          <w:lang w:val="en-GB"/>
        </w:rPr>
        <w:t xml:space="preserve">, which expresses locational domain and can be found in every natural language resulting in sentences like SOMEONE LIVES IN A KIND OF PLACE. </w:t>
      </w:r>
      <w:r w:rsidR="00920830" w:rsidRPr="00670AA5">
        <w:rPr>
          <w:lang w:val="en-GB"/>
        </w:rPr>
        <w:t>To summarise</w:t>
      </w:r>
      <w:r w:rsidRPr="00670AA5">
        <w:rPr>
          <w:lang w:val="en-GB"/>
        </w:rPr>
        <w:t xml:space="preserve">, only those contexts in which the English word </w:t>
      </w:r>
      <w:r w:rsidRPr="00670AA5">
        <w:rPr>
          <w:i/>
          <w:iCs/>
          <w:lang w:val="en-GB"/>
        </w:rPr>
        <w:t>live</w:t>
      </w:r>
      <w:r w:rsidRPr="00670AA5">
        <w:rPr>
          <w:lang w:val="en-GB"/>
        </w:rPr>
        <w:t xml:space="preserve"> refers to permanent living conditions </w:t>
      </w:r>
      <w:r w:rsidR="00920830" w:rsidRPr="00670AA5">
        <w:rPr>
          <w:lang w:val="en-GB"/>
        </w:rPr>
        <w:t>are</w:t>
      </w:r>
      <w:r w:rsidRPr="00670AA5">
        <w:rPr>
          <w:lang w:val="en-GB"/>
        </w:rPr>
        <w:t xml:space="preserve"> considered universal and, </w:t>
      </w:r>
      <w:r w:rsidR="00920830" w:rsidRPr="00670AA5">
        <w:rPr>
          <w:lang w:val="en-GB"/>
        </w:rPr>
        <w:t>as such</w:t>
      </w:r>
      <w:r w:rsidRPr="00670AA5">
        <w:rPr>
          <w:lang w:val="en-GB"/>
        </w:rPr>
        <w:t xml:space="preserve">, </w:t>
      </w:r>
      <w:r w:rsidR="00920830" w:rsidRPr="00670AA5">
        <w:rPr>
          <w:lang w:val="en-GB"/>
        </w:rPr>
        <w:t xml:space="preserve">relevant </w:t>
      </w:r>
      <w:r w:rsidRPr="00670AA5">
        <w:rPr>
          <w:lang w:val="en-GB"/>
        </w:rPr>
        <w:t>f</w:t>
      </w:r>
      <w:r w:rsidR="00920830" w:rsidRPr="00670AA5">
        <w:rPr>
          <w:lang w:val="en-GB"/>
        </w:rPr>
        <w:t>or</w:t>
      </w:r>
      <w:r w:rsidRPr="00670AA5">
        <w:rPr>
          <w:lang w:val="en-GB"/>
        </w:rPr>
        <w:t xml:space="preserve"> the NSM studies (Wierzbicka 1996: 126; Goddard </w:t>
      </w:r>
      <w:r w:rsidR="00E67762" w:rsidRPr="00670AA5">
        <w:rPr>
          <w:lang w:val="en-GB"/>
        </w:rPr>
        <w:t xml:space="preserve">and Wierzbicka </w:t>
      </w:r>
      <w:r w:rsidRPr="00670AA5">
        <w:rPr>
          <w:lang w:val="en-GB"/>
        </w:rPr>
        <w:t xml:space="preserve">2002: 54; </w:t>
      </w:r>
      <w:bookmarkStart w:id="5" w:name="_Hlk31310544"/>
      <w:r w:rsidRPr="00670AA5">
        <w:rPr>
          <w:lang w:val="en-GB"/>
        </w:rPr>
        <w:t xml:space="preserve">Peeters </w:t>
      </w:r>
      <w:r w:rsidRPr="00670AA5">
        <w:rPr>
          <w:i/>
          <w:iCs/>
          <w:lang w:val="en-GB"/>
        </w:rPr>
        <w:t xml:space="preserve">et al. </w:t>
      </w:r>
      <w:r w:rsidRPr="00670AA5">
        <w:rPr>
          <w:lang w:val="en-GB"/>
        </w:rPr>
        <w:t>2006</w:t>
      </w:r>
      <w:bookmarkEnd w:id="5"/>
      <w:r w:rsidRPr="00670AA5">
        <w:rPr>
          <w:lang w:val="en-GB"/>
        </w:rPr>
        <w:t>: 132; Goddard 2008: 79).</w:t>
      </w:r>
    </w:p>
    <w:p w14:paraId="352BA799" w14:textId="5F146A21" w:rsidR="00EE3967" w:rsidRPr="00670AA5" w:rsidRDefault="00920830" w:rsidP="00DA1E64">
      <w:pPr>
        <w:ind w:firstLine="284"/>
        <w:jc w:val="both"/>
        <w:rPr>
          <w:lang w:val="en-GB"/>
        </w:rPr>
      </w:pPr>
      <w:r w:rsidRPr="00670AA5">
        <w:rPr>
          <w:lang w:val="en-GB"/>
        </w:rPr>
        <w:t>In order to enrich and compare the conclusions on different meanings related to LIVE, this question has been addressed</w:t>
      </w:r>
      <w:r w:rsidR="00EE3967" w:rsidRPr="00670AA5">
        <w:rPr>
          <w:lang w:val="en-GB"/>
        </w:rPr>
        <w:t xml:space="preserve"> in </w:t>
      </w:r>
      <w:r w:rsidR="00722DD2" w:rsidRPr="00670AA5">
        <w:rPr>
          <w:lang w:val="en-GB"/>
        </w:rPr>
        <w:t>applications of the NSM to languages other than English.</w:t>
      </w:r>
      <w:r w:rsidR="00EE3967" w:rsidRPr="00670AA5">
        <w:rPr>
          <w:lang w:val="en-GB"/>
        </w:rPr>
        <w:t xml:space="preserve"> </w:t>
      </w:r>
      <w:r w:rsidR="00722DD2" w:rsidRPr="00670AA5">
        <w:rPr>
          <w:lang w:val="en-GB"/>
        </w:rPr>
        <w:t>In</w:t>
      </w:r>
      <w:r w:rsidR="00EE3967" w:rsidRPr="00670AA5">
        <w:rPr>
          <w:lang w:val="en-GB"/>
        </w:rPr>
        <w:t xml:space="preserve"> some languages</w:t>
      </w:r>
      <w:r w:rsidR="00722DD2" w:rsidRPr="00670AA5">
        <w:rPr>
          <w:lang w:val="en-GB"/>
        </w:rPr>
        <w:t>,</w:t>
      </w:r>
      <w:r w:rsidR="00EE3967" w:rsidRPr="00670AA5">
        <w:rPr>
          <w:lang w:val="en-GB"/>
        </w:rPr>
        <w:t xml:space="preserve"> such as German, Spanish or Polish, among others, locational meanings are expressed by means of two different words (</w:t>
      </w:r>
      <w:r w:rsidR="00EE3967" w:rsidRPr="00670AA5">
        <w:rPr>
          <w:i/>
          <w:iCs/>
          <w:lang w:val="en-GB"/>
        </w:rPr>
        <w:t xml:space="preserve">leben – wohnen; vivir – habitar; </w:t>
      </w:r>
      <w:r w:rsidR="00A9479A">
        <w:rPr>
          <w:i/>
          <w:iCs/>
          <w:lang w:val="en-GB"/>
        </w:rPr>
        <w:t xml:space="preserve">żyć - miesɀkać, </w:t>
      </w:r>
      <w:r w:rsidR="00EE3967" w:rsidRPr="00670AA5">
        <w:rPr>
          <w:lang w:val="en-GB"/>
        </w:rPr>
        <w:t xml:space="preserve">respectively). </w:t>
      </w:r>
      <w:r w:rsidR="00722DD2" w:rsidRPr="00670AA5">
        <w:rPr>
          <w:lang w:val="en-GB"/>
        </w:rPr>
        <w:t xml:space="preserve">In </w:t>
      </w:r>
      <w:r w:rsidR="00EE3967" w:rsidRPr="00670AA5">
        <w:rPr>
          <w:lang w:val="en-GB"/>
        </w:rPr>
        <w:t xml:space="preserve">these languages, the word selected as prime exponent (the first one </w:t>
      </w:r>
      <w:r w:rsidR="00722DD2" w:rsidRPr="00670AA5">
        <w:rPr>
          <w:lang w:val="en-GB"/>
        </w:rPr>
        <w:t>in</w:t>
      </w:r>
      <w:r w:rsidR="00EE3967" w:rsidRPr="00670AA5">
        <w:rPr>
          <w:lang w:val="en-GB"/>
        </w:rPr>
        <w:t xml:space="preserve"> each pair) expresses the universal meaning, whereas a different word (the second one for each pair) is preferred to talk about inhabiting or dwelling in a certain place (a street, town…) (Peeters </w:t>
      </w:r>
      <w:r w:rsidR="00EE3967" w:rsidRPr="00670AA5">
        <w:rPr>
          <w:i/>
          <w:iCs/>
          <w:lang w:val="en-GB"/>
        </w:rPr>
        <w:t>et al.</w:t>
      </w:r>
      <w:r w:rsidR="00EE3967" w:rsidRPr="00670AA5">
        <w:rPr>
          <w:lang w:val="en-GB"/>
        </w:rPr>
        <w:t xml:space="preserve"> 2006</w:t>
      </w:r>
      <w:r w:rsidR="008000F0" w:rsidRPr="00670AA5">
        <w:rPr>
          <w:lang w:val="en-GB"/>
        </w:rPr>
        <w:t>)</w:t>
      </w:r>
      <w:r w:rsidR="00EE3967" w:rsidRPr="00670AA5">
        <w:rPr>
          <w:lang w:val="en-GB"/>
        </w:rPr>
        <w:t xml:space="preserve">. Other languages are similar to English and a single word presents both meanings, as happens in Korean, Amharic (Ethiopia) or Bunuba (Australia) (Goddard 2008). It is important to take into account that, as Goddard points out, within the identification of exponents </w:t>
      </w:r>
      <w:r w:rsidR="00C86A62" w:rsidRPr="00A20E75">
        <w:rPr>
          <w:iCs/>
          <w:lang w:val="en-GB"/>
        </w:rPr>
        <w:t>“</w:t>
      </w:r>
      <w:r w:rsidR="00EE3967" w:rsidRPr="00670AA5">
        <w:rPr>
          <w:i/>
          <w:iCs/>
          <w:lang w:val="en-GB"/>
        </w:rPr>
        <w:t xml:space="preserve">[t]he exponent of LIVE need not be the same verb which expresses the meaning </w:t>
      </w:r>
      <w:r w:rsidR="00C35005" w:rsidRPr="002D73AF">
        <w:rPr>
          <w:lang w:val="en-GB"/>
        </w:rPr>
        <w:t>‘</w:t>
      </w:r>
      <w:r w:rsidR="00EE3967" w:rsidRPr="00670AA5">
        <w:rPr>
          <w:i/>
          <w:iCs/>
          <w:lang w:val="en-GB"/>
        </w:rPr>
        <w:t>reside, live in a (particular) place</w:t>
      </w:r>
      <w:r w:rsidR="00C35005" w:rsidRPr="002D73AF">
        <w:rPr>
          <w:lang w:val="en-GB"/>
        </w:rPr>
        <w:t>’</w:t>
      </w:r>
      <w:r w:rsidR="00EE3967" w:rsidRPr="00670AA5">
        <w:rPr>
          <w:i/>
          <w:iCs/>
          <w:lang w:val="en-GB"/>
        </w:rPr>
        <w:t xml:space="preserve">, </w:t>
      </w:r>
      <w:r w:rsidR="00C35005" w:rsidRPr="002D73AF">
        <w:rPr>
          <w:lang w:val="en-GB"/>
        </w:rPr>
        <w:t>‘</w:t>
      </w:r>
      <w:r w:rsidR="00EE3967" w:rsidRPr="00670AA5">
        <w:rPr>
          <w:i/>
          <w:iCs/>
          <w:lang w:val="en-GB"/>
        </w:rPr>
        <w:t>dwell</w:t>
      </w:r>
      <w:r w:rsidR="00C35005" w:rsidRPr="002D73AF">
        <w:rPr>
          <w:lang w:val="en-GB"/>
        </w:rPr>
        <w:t>’</w:t>
      </w:r>
      <w:r w:rsidR="00EE3967" w:rsidRPr="00670AA5">
        <w:rPr>
          <w:i/>
          <w:iCs/>
          <w:lang w:val="en-GB"/>
        </w:rPr>
        <w:t xml:space="preserve"> or </w:t>
      </w:r>
      <w:r w:rsidR="00C35005" w:rsidRPr="002D73AF">
        <w:rPr>
          <w:lang w:val="en-GB"/>
        </w:rPr>
        <w:t>‘</w:t>
      </w:r>
      <w:r w:rsidR="00EE3967" w:rsidRPr="00670AA5">
        <w:rPr>
          <w:i/>
          <w:iCs/>
          <w:lang w:val="en-GB"/>
        </w:rPr>
        <w:t>inhabit</w:t>
      </w:r>
      <w:r w:rsidR="00C35005" w:rsidRPr="002D73AF">
        <w:rPr>
          <w:lang w:val="en-GB"/>
        </w:rPr>
        <w:t>’</w:t>
      </w:r>
      <w:r w:rsidR="00C86A62" w:rsidRPr="00A20E75">
        <w:rPr>
          <w:iCs/>
          <w:lang w:val="en-GB"/>
        </w:rPr>
        <w:t>”</w:t>
      </w:r>
      <w:r w:rsidR="00EE3967" w:rsidRPr="00670AA5">
        <w:rPr>
          <w:i/>
          <w:iCs/>
          <w:lang w:val="en-GB"/>
        </w:rPr>
        <w:t xml:space="preserve"> </w:t>
      </w:r>
      <w:r w:rsidR="00EE3967" w:rsidRPr="00670AA5">
        <w:rPr>
          <w:lang w:val="en-GB"/>
        </w:rPr>
        <w:t xml:space="preserve">(2012: 54), as </w:t>
      </w:r>
      <w:r w:rsidR="00722DD2" w:rsidRPr="00670AA5">
        <w:rPr>
          <w:lang w:val="en-GB"/>
        </w:rPr>
        <w:t>is the case with</w:t>
      </w:r>
      <w:r w:rsidR="00EE3967" w:rsidRPr="00670AA5">
        <w:rPr>
          <w:lang w:val="en-GB"/>
        </w:rPr>
        <w:t xml:space="preserve"> English. The requirements for prime identification </w:t>
      </w:r>
      <w:r w:rsidR="00722DD2" w:rsidRPr="00670AA5">
        <w:rPr>
          <w:lang w:val="en-GB"/>
        </w:rPr>
        <w:t>estipulate</w:t>
      </w:r>
      <w:r w:rsidR="00EE3967" w:rsidRPr="00670AA5">
        <w:rPr>
          <w:lang w:val="en-GB"/>
        </w:rPr>
        <w:t xml:space="preserve"> that the word selected as prime exponent should be the one that, in terms of localisation, gives preference to domain argument, regardless of its secondary temporal meanings, if any.</w:t>
      </w:r>
    </w:p>
    <w:p w14:paraId="66C97916" w14:textId="77777777" w:rsidR="00EE3967" w:rsidRPr="00670AA5" w:rsidRDefault="00EE3967" w:rsidP="00EE3967">
      <w:pPr>
        <w:jc w:val="both"/>
        <w:rPr>
          <w:lang w:val="en-GB"/>
        </w:rPr>
      </w:pPr>
    </w:p>
    <w:p w14:paraId="5A373F65" w14:textId="31493204" w:rsidR="00EE3967" w:rsidRPr="00EF7440" w:rsidRDefault="00EE3967" w:rsidP="00EE3967">
      <w:pPr>
        <w:jc w:val="both"/>
        <w:rPr>
          <w:b/>
          <w:bCs/>
          <w:lang w:val="en-GB"/>
        </w:rPr>
      </w:pPr>
      <w:r w:rsidRPr="00EF7440">
        <w:rPr>
          <w:b/>
          <w:bCs/>
          <w:lang w:val="en-GB"/>
        </w:rPr>
        <w:t>4. Selecting candidates for prime exponent</w:t>
      </w:r>
    </w:p>
    <w:p w14:paraId="0F319A87" w14:textId="174FC7E6" w:rsidR="0048507A" w:rsidRPr="00670AA5" w:rsidRDefault="005D1CC0" w:rsidP="00225632">
      <w:pPr>
        <w:jc w:val="both"/>
        <w:rPr>
          <w:b/>
          <w:bCs/>
          <w:lang w:val="en-GB"/>
        </w:rPr>
      </w:pPr>
      <w:r w:rsidRPr="00670AA5">
        <w:rPr>
          <w:lang w:val="en-GB"/>
        </w:rPr>
        <w:t>The discussion of the semantic-syntactic features of the semantic prime LIVE within the NSM framework must be prior to exponent identification, since the verbs selected as possible candidates should convey the meaning components considered in Section 3.</w:t>
      </w:r>
    </w:p>
    <w:p w14:paraId="485FE2A5" w14:textId="2DECA1D8" w:rsidR="0048507A" w:rsidRPr="00670AA5" w:rsidRDefault="003A0CC3" w:rsidP="00DA1E64">
      <w:pPr>
        <w:ind w:firstLine="284"/>
        <w:jc w:val="both"/>
        <w:rPr>
          <w:lang w:val="en-GB"/>
        </w:rPr>
      </w:pPr>
      <w:r w:rsidRPr="00670AA5">
        <w:rPr>
          <w:iCs/>
          <w:lang w:val="en-GB"/>
        </w:rPr>
        <w:t xml:space="preserve">As </w:t>
      </w:r>
      <w:r w:rsidR="00EF7440">
        <w:rPr>
          <w:iCs/>
          <w:lang w:val="en-GB"/>
        </w:rPr>
        <w:t>pointed out in</w:t>
      </w:r>
      <w:r w:rsidRPr="00670AA5">
        <w:rPr>
          <w:iCs/>
          <w:lang w:val="en-GB"/>
        </w:rPr>
        <w:t xml:space="preserve"> previous research </w:t>
      </w:r>
      <w:r w:rsidR="009F0ADA" w:rsidRPr="00670AA5">
        <w:rPr>
          <w:iCs/>
          <w:lang w:val="en-GB"/>
        </w:rPr>
        <w:t>(</w:t>
      </w:r>
      <w:r w:rsidR="00CC5058" w:rsidRPr="00670AA5">
        <w:rPr>
          <w:iCs/>
          <w:lang w:val="en-GB"/>
        </w:rPr>
        <w:t>Author</w:t>
      </w:r>
      <w:r w:rsidR="009F0ADA" w:rsidRPr="00670AA5">
        <w:rPr>
          <w:iCs/>
          <w:lang w:val="en-GB"/>
        </w:rPr>
        <w:t xml:space="preserve"> 2020: 132)</w:t>
      </w:r>
      <w:r w:rsidRPr="00670AA5">
        <w:rPr>
          <w:iCs/>
          <w:lang w:val="en-GB"/>
        </w:rPr>
        <w:t xml:space="preserve">, the studies </w:t>
      </w:r>
      <w:r w:rsidR="00EF7440">
        <w:rPr>
          <w:iCs/>
          <w:lang w:val="en-GB"/>
        </w:rPr>
        <w:t>i</w:t>
      </w:r>
      <w:r w:rsidRPr="00670AA5">
        <w:rPr>
          <w:iCs/>
          <w:lang w:val="en-GB"/>
        </w:rPr>
        <w:t>n prime identification are purely synchronic and the suitability of candidates must be gauged within the limits of the OE period.</w:t>
      </w:r>
      <w:r w:rsidR="0048507A" w:rsidRPr="00670AA5">
        <w:rPr>
          <w:iCs/>
          <w:lang w:val="en-GB"/>
        </w:rPr>
        <w:t xml:space="preserve"> </w:t>
      </w:r>
      <w:r w:rsidRPr="00670AA5">
        <w:rPr>
          <w:lang w:val="en-GB"/>
        </w:rPr>
        <w:t xml:space="preserve">Following </w:t>
      </w:r>
      <w:r w:rsidR="00EE3967" w:rsidRPr="00670AA5">
        <w:rPr>
          <w:lang w:val="en-GB"/>
        </w:rPr>
        <w:t xml:space="preserve">the </w:t>
      </w:r>
      <w:r w:rsidRPr="00670AA5">
        <w:rPr>
          <w:lang w:val="en-GB"/>
        </w:rPr>
        <w:t xml:space="preserve">methodological </w:t>
      </w:r>
      <w:r w:rsidR="00EE3967" w:rsidRPr="00670AA5">
        <w:rPr>
          <w:lang w:val="en-GB"/>
        </w:rPr>
        <w:t xml:space="preserve">steps </w:t>
      </w:r>
      <w:r w:rsidR="005D1CC0" w:rsidRPr="00670AA5">
        <w:rPr>
          <w:lang w:val="en-GB"/>
        </w:rPr>
        <w:t>described in Section 2</w:t>
      </w:r>
      <w:r w:rsidR="00EE3967" w:rsidRPr="00670AA5">
        <w:rPr>
          <w:lang w:val="en-GB"/>
        </w:rPr>
        <w:t xml:space="preserve">, </w:t>
      </w:r>
      <w:r w:rsidR="005D1CC0" w:rsidRPr="00670AA5">
        <w:rPr>
          <w:lang w:val="en-GB"/>
        </w:rPr>
        <w:t>several lexicographical sources of OE have been consulted</w:t>
      </w:r>
      <w:r w:rsidR="0048507A" w:rsidRPr="00670AA5">
        <w:rPr>
          <w:lang w:val="en-GB"/>
        </w:rPr>
        <w:t xml:space="preserve"> in order to select candidates for prime exponent</w:t>
      </w:r>
      <w:r w:rsidR="005D1CC0" w:rsidRPr="00670AA5">
        <w:rPr>
          <w:lang w:val="en-GB"/>
        </w:rPr>
        <w:t xml:space="preserve">. </w:t>
      </w:r>
    </w:p>
    <w:p w14:paraId="3E0CB9C2" w14:textId="14EF3D56" w:rsidR="00EE3967" w:rsidRPr="00670AA5" w:rsidRDefault="00EE3967" w:rsidP="00DA1E64">
      <w:pPr>
        <w:ind w:firstLine="284"/>
        <w:jc w:val="both"/>
        <w:rPr>
          <w:lang w:val="en-GB"/>
        </w:rPr>
      </w:pPr>
      <w:r w:rsidRPr="00670AA5">
        <w:rPr>
          <w:lang w:val="en-GB"/>
        </w:rPr>
        <w:t xml:space="preserve">Firstly, we have looked up the </w:t>
      </w:r>
      <w:r w:rsidRPr="00670AA5">
        <w:rPr>
          <w:i/>
          <w:lang w:val="en-GB"/>
        </w:rPr>
        <w:t>Historical Thesaurus of the Oxford English Dictionary</w:t>
      </w:r>
      <w:r w:rsidRPr="00670AA5">
        <w:rPr>
          <w:lang w:val="en-GB"/>
        </w:rPr>
        <w:t xml:space="preserve"> (</w:t>
      </w:r>
      <w:r w:rsidR="006B0B52" w:rsidRPr="00670AA5">
        <w:rPr>
          <w:lang w:val="en-GB"/>
        </w:rPr>
        <w:t xml:space="preserve">hereafter </w:t>
      </w:r>
      <w:r w:rsidRPr="00670AA5">
        <w:rPr>
          <w:lang w:val="en-GB"/>
        </w:rPr>
        <w:t xml:space="preserve">HTOED, </w:t>
      </w:r>
      <w:r w:rsidR="006B0B52" w:rsidRPr="00670AA5">
        <w:rPr>
          <w:lang w:val="en-GB"/>
        </w:rPr>
        <w:t xml:space="preserve">Kay </w:t>
      </w:r>
      <w:r w:rsidR="006B0B52" w:rsidRPr="00670AA5">
        <w:rPr>
          <w:i/>
          <w:iCs/>
          <w:lang w:val="en-GB"/>
        </w:rPr>
        <w:t>et al.</w:t>
      </w:r>
      <w:r w:rsidR="006B0B52" w:rsidRPr="00670AA5">
        <w:rPr>
          <w:lang w:val="en-GB"/>
        </w:rPr>
        <w:t xml:space="preserve"> </w:t>
      </w:r>
      <w:r w:rsidRPr="00670AA5">
        <w:rPr>
          <w:lang w:val="en-GB"/>
        </w:rPr>
        <w:t xml:space="preserve">2009), which provides </w:t>
      </w:r>
      <w:r w:rsidR="00EF7440">
        <w:rPr>
          <w:lang w:val="en-GB"/>
        </w:rPr>
        <w:t>ten</w:t>
      </w:r>
      <w:r w:rsidRPr="00670AA5">
        <w:rPr>
          <w:lang w:val="en-GB"/>
        </w:rPr>
        <w:t xml:space="preserve"> OE verbs under the heading ‘01.02.00 (vi) Live’, namely, </w:t>
      </w:r>
      <w:r w:rsidRPr="00670AA5">
        <w:rPr>
          <w:i/>
          <w:lang w:val="en-GB"/>
        </w:rPr>
        <w:t>beon, gebidan, (ge)blawan, lifes/feores neotan, geseon, wesan, alibban, gelifian, wunian and (ge)libban</w:t>
      </w:r>
      <w:r w:rsidRPr="00670AA5">
        <w:rPr>
          <w:lang w:val="en-GB"/>
        </w:rPr>
        <w:t>.</w:t>
      </w:r>
      <w:r w:rsidRPr="00670AA5">
        <w:rPr>
          <w:rStyle w:val="Refdenotaalpie"/>
          <w:lang w:val="en-GB"/>
        </w:rPr>
        <w:footnoteReference w:id="5"/>
      </w:r>
      <w:r w:rsidRPr="00670AA5">
        <w:rPr>
          <w:lang w:val="en-GB"/>
        </w:rPr>
        <w:t xml:space="preserve"> </w:t>
      </w:r>
    </w:p>
    <w:p w14:paraId="093F0CB7" w14:textId="4266E12C" w:rsidR="00EE3967" w:rsidRPr="00670AA5" w:rsidRDefault="00EE3967" w:rsidP="00DA1E64">
      <w:pPr>
        <w:ind w:firstLine="284"/>
        <w:jc w:val="both"/>
        <w:rPr>
          <w:iCs/>
          <w:lang w:val="en-GB"/>
        </w:rPr>
      </w:pPr>
      <w:r w:rsidRPr="00670AA5">
        <w:rPr>
          <w:lang w:val="en-GB"/>
        </w:rPr>
        <w:lastRenderedPageBreak/>
        <w:t xml:space="preserve">To contrast these data, the lexical database of OE </w:t>
      </w:r>
      <w:r w:rsidRPr="00670AA5">
        <w:rPr>
          <w:i/>
          <w:lang w:val="en-GB"/>
        </w:rPr>
        <w:t>Nerthus</w:t>
      </w:r>
      <w:r w:rsidRPr="00670AA5">
        <w:rPr>
          <w:lang w:val="en-GB"/>
        </w:rPr>
        <w:t xml:space="preserve"> (Martín Arista </w:t>
      </w:r>
      <w:r w:rsidRPr="00670AA5">
        <w:rPr>
          <w:i/>
          <w:lang w:val="en-GB"/>
        </w:rPr>
        <w:t>et al.</w:t>
      </w:r>
      <w:r w:rsidRPr="00670AA5">
        <w:rPr>
          <w:lang w:val="en-GB"/>
        </w:rPr>
        <w:t xml:space="preserve"> 2009) has been accessed. This database contains more than 30</w:t>
      </w:r>
      <w:r w:rsidR="005D1CC0" w:rsidRPr="00670AA5">
        <w:rPr>
          <w:lang w:val="en-GB"/>
        </w:rPr>
        <w:t>,</w:t>
      </w:r>
      <w:r w:rsidRPr="00670AA5">
        <w:rPr>
          <w:lang w:val="en-GB"/>
        </w:rPr>
        <w:t>000 entries based on the information retrieved from Clark Hall</w:t>
      </w:r>
      <w:r w:rsidR="00C35005" w:rsidRPr="00670AA5">
        <w:rPr>
          <w:lang w:val="en-GB"/>
        </w:rPr>
        <w:t>’</w:t>
      </w:r>
      <w:r w:rsidRPr="00670AA5">
        <w:rPr>
          <w:lang w:val="en-GB"/>
        </w:rPr>
        <w:t>s (1996), Bosworth-Toller</w:t>
      </w:r>
      <w:r w:rsidR="00C35005" w:rsidRPr="00670AA5">
        <w:rPr>
          <w:lang w:val="en-GB"/>
        </w:rPr>
        <w:t>’</w:t>
      </w:r>
      <w:r w:rsidRPr="00670AA5">
        <w:rPr>
          <w:lang w:val="en-GB"/>
        </w:rPr>
        <w:t>s (1973) and Sweet</w:t>
      </w:r>
      <w:r w:rsidR="00C35005" w:rsidRPr="00670AA5">
        <w:rPr>
          <w:lang w:val="en-GB"/>
        </w:rPr>
        <w:t>’</w:t>
      </w:r>
      <w:r w:rsidRPr="00670AA5">
        <w:rPr>
          <w:lang w:val="en-GB"/>
        </w:rPr>
        <w:t>s (197</w:t>
      </w:r>
      <w:r w:rsidR="00A31353" w:rsidRPr="00670AA5">
        <w:rPr>
          <w:lang w:val="en-GB"/>
        </w:rPr>
        <w:t>3</w:t>
      </w:r>
      <w:r w:rsidRPr="00670AA5">
        <w:rPr>
          <w:lang w:val="en-GB"/>
        </w:rPr>
        <w:t xml:space="preserve">) dictionaries. A search launched for verbs conveying the meaning ‘to live’ </w:t>
      </w:r>
      <w:r w:rsidR="005D1CC0" w:rsidRPr="00670AA5">
        <w:rPr>
          <w:lang w:val="en-GB"/>
        </w:rPr>
        <w:t>turns out eight</w:t>
      </w:r>
      <w:r w:rsidRPr="00670AA5">
        <w:rPr>
          <w:lang w:val="en-GB"/>
        </w:rPr>
        <w:t xml:space="preserve"> OE verbs, </w:t>
      </w:r>
      <w:r w:rsidR="005D1CC0" w:rsidRPr="00670AA5">
        <w:rPr>
          <w:lang w:val="en-GB"/>
        </w:rPr>
        <w:t>namely</w:t>
      </w:r>
      <w:r w:rsidRPr="00670AA5">
        <w:rPr>
          <w:lang w:val="en-GB"/>
        </w:rPr>
        <w:t xml:space="preserve">, </w:t>
      </w:r>
      <w:r w:rsidRPr="00670AA5">
        <w:rPr>
          <w:i/>
          <w:lang w:val="en-GB"/>
        </w:rPr>
        <w:t>ālibban, cwiclifian, drohtian, (ge)bīdan, (ge)b</w:t>
      </w:r>
      <w:r w:rsidR="007F435E">
        <w:rPr>
          <w:i/>
          <w:lang w:val="en-GB"/>
        </w:rPr>
        <w:t>u</w:t>
      </w:r>
      <w:r w:rsidRPr="00670AA5">
        <w:rPr>
          <w:i/>
          <w:lang w:val="en-GB"/>
        </w:rPr>
        <w:t xml:space="preserve">an, (ge)eardian, libban </w:t>
      </w:r>
      <w:r w:rsidRPr="00670AA5">
        <w:rPr>
          <w:lang w:val="en-GB"/>
        </w:rPr>
        <w:t>and</w:t>
      </w:r>
      <w:r w:rsidRPr="00670AA5">
        <w:rPr>
          <w:i/>
          <w:lang w:val="en-GB"/>
        </w:rPr>
        <w:t xml:space="preserve"> wunian.</w:t>
      </w:r>
      <w:r w:rsidRPr="00670AA5">
        <w:rPr>
          <w:iCs/>
          <w:lang w:val="en-GB"/>
        </w:rPr>
        <w:t xml:space="preserve"> </w:t>
      </w:r>
    </w:p>
    <w:p w14:paraId="52D775A9" w14:textId="5175D171" w:rsidR="00EE3967" w:rsidRPr="00670AA5" w:rsidRDefault="00EE3967" w:rsidP="00DA1E64">
      <w:pPr>
        <w:ind w:firstLine="284"/>
        <w:jc w:val="both"/>
        <w:rPr>
          <w:iCs/>
          <w:lang w:val="en-GB"/>
        </w:rPr>
      </w:pPr>
      <w:r w:rsidRPr="00670AA5">
        <w:rPr>
          <w:iCs/>
          <w:lang w:val="en-GB"/>
        </w:rPr>
        <w:t xml:space="preserve">It is noteworthy that only the verbs </w:t>
      </w:r>
      <w:r w:rsidRPr="00670AA5">
        <w:rPr>
          <w:i/>
          <w:lang w:val="en-GB"/>
        </w:rPr>
        <w:t>(ge)bīdan</w:t>
      </w:r>
      <w:r w:rsidRPr="00670AA5">
        <w:rPr>
          <w:lang w:val="en-GB"/>
        </w:rPr>
        <w:t xml:space="preserve">, </w:t>
      </w:r>
      <w:r w:rsidRPr="00670AA5">
        <w:rPr>
          <w:i/>
          <w:lang w:val="en-GB"/>
        </w:rPr>
        <w:t>ālibban, (ge)libban</w:t>
      </w:r>
      <w:r w:rsidRPr="00670AA5">
        <w:rPr>
          <w:lang w:val="en-GB"/>
        </w:rPr>
        <w:t xml:space="preserve"> and </w:t>
      </w:r>
      <w:r w:rsidRPr="00670AA5">
        <w:rPr>
          <w:i/>
          <w:lang w:val="en-GB"/>
        </w:rPr>
        <w:t>wunian</w:t>
      </w:r>
      <w:r w:rsidRPr="00670AA5">
        <w:rPr>
          <w:iCs/>
          <w:lang w:val="en-GB"/>
        </w:rPr>
        <w:t xml:space="preserve"> are found in both sources. In the case of the HTOED</w:t>
      </w:r>
      <w:r w:rsidR="00C86A62">
        <w:rPr>
          <w:iCs/>
          <w:lang w:val="en-GB"/>
        </w:rPr>
        <w:t xml:space="preserve"> (</w:t>
      </w:r>
      <w:r w:rsidR="00C86A62" w:rsidRPr="00670AA5">
        <w:rPr>
          <w:lang w:val="en-GB"/>
        </w:rPr>
        <w:t xml:space="preserve">Kay </w:t>
      </w:r>
      <w:r w:rsidR="00C86A62" w:rsidRPr="00670AA5">
        <w:rPr>
          <w:i/>
          <w:iCs/>
          <w:lang w:val="en-GB"/>
        </w:rPr>
        <w:t>et al.</w:t>
      </w:r>
      <w:r w:rsidR="00C86A62" w:rsidRPr="00670AA5">
        <w:rPr>
          <w:lang w:val="en-GB"/>
        </w:rPr>
        <w:t xml:space="preserve"> 2009</w:t>
      </w:r>
      <w:r w:rsidR="00C86A62">
        <w:rPr>
          <w:lang w:val="en-GB"/>
        </w:rPr>
        <w:t>)</w:t>
      </w:r>
      <w:r w:rsidRPr="00670AA5">
        <w:rPr>
          <w:iCs/>
          <w:lang w:val="en-GB"/>
        </w:rPr>
        <w:t xml:space="preserve">, this source does not define the specific meaning of the verbs included within each category. Therefore, it is important to revise in detail the semantics of each candidate in order to decide whether they should be considered part of the </w:t>
      </w:r>
      <w:r w:rsidR="005D1CC0" w:rsidRPr="00670AA5">
        <w:rPr>
          <w:iCs/>
          <w:lang w:val="en-GB"/>
        </w:rPr>
        <w:t xml:space="preserve">subsequent </w:t>
      </w:r>
      <w:r w:rsidRPr="00670AA5">
        <w:rPr>
          <w:iCs/>
          <w:lang w:val="en-GB"/>
        </w:rPr>
        <w:t xml:space="preserve">analysis for prime exponent or they should be removed from the list. With this purpose, the meaning of the non-concurrent verbs </w:t>
      </w:r>
      <w:r w:rsidR="00E16516" w:rsidRPr="00670AA5">
        <w:rPr>
          <w:iCs/>
          <w:lang w:val="en-GB"/>
        </w:rPr>
        <w:t>has been</w:t>
      </w:r>
      <w:r w:rsidRPr="00670AA5">
        <w:rPr>
          <w:iCs/>
          <w:lang w:val="en-GB"/>
        </w:rPr>
        <w:t xml:space="preserve"> checked against the </w:t>
      </w:r>
      <w:r w:rsidRPr="00670AA5">
        <w:rPr>
          <w:i/>
          <w:lang w:val="en-GB"/>
        </w:rPr>
        <w:t>Dictionary of Old English</w:t>
      </w:r>
      <w:r w:rsidRPr="00670AA5">
        <w:rPr>
          <w:iCs/>
          <w:lang w:val="en-GB"/>
        </w:rPr>
        <w:t xml:space="preserve"> (hereafter DOE, </w:t>
      </w:r>
      <w:r w:rsidRPr="00670AA5">
        <w:rPr>
          <w:lang w:val="en-GB"/>
        </w:rPr>
        <w:t xml:space="preserve">Healey </w:t>
      </w:r>
      <w:r w:rsidRPr="00670AA5">
        <w:rPr>
          <w:i/>
          <w:iCs/>
          <w:lang w:val="en-GB"/>
        </w:rPr>
        <w:t>et al.</w:t>
      </w:r>
      <w:r w:rsidRPr="00670AA5">
        <w:rPr>
          <w:lang w:val="en-GB"/>
        </w:rPr>
        <w:t xml:space="preserve"> 2018</w:t>
      </w:r>
      <w:r w:rsidRPr="00670AA5">
        <w:rPr>
          <w:iCs/>
          <w:lang w:val="en-GB"/>
        </w:rPr>
        <w:t xml:space="preserve">). This source </w:t>
      </w:r>
      <w:r w:rsidR="00EF7440">
        <w:rPr>
          <w:iCs/>
          <w:lang w:val="en-GB"/>
        </w:rPr>
        <w:t>selects</w:t>
      </w:r>
      <w:r w:rsidRPr="00670AA5">
        <w:rPr>
          <w:iCs/>
          <w:lang w:val="en-GB"/>
        </w:rPr>
        <w:t xml:space="preserve"> </w:t>
      </w:r>
      <w:r w:rsidR="00EF7440">
        <w:rPr>
          <w:iCs/>
          <w:lang w:val="en-GB"/>
        </w:rPr>
        <w:t>citations from</w:t>
      </w:r>
      <w:r w:rsidRPr="00670AA5">
        <w:rPr>
          <w:iCs/>
          <w:lang w:val="en-GB"/>
        </w:rPr>
        <w:t xml:space="preserve"> its corpus </w:t>
      </w:r>
      <w:r w:rsidR="00EF7440">
        <w:rPr>
          <w:iCs/>
          <w:lang w:val="en-GB"/>
        </w:rPr>
        <w:t>and gives meaning definitions ordered by hyponymy</w:t>
      </w:r>
      <w:r w:rsidRPr="00670AA5">
        <w:rPr>
          <w:iCs/>
          <w:lang w:val="en-GB"/>
        </w:rPr>
        <w:t xml:space="preserve">. As the DOE </w:t>
      </w:r>
      <w:r w:rsidR="00F75A84">
        <w:rPr>
          <w:iCs/>
          <w:lang w:val="en-GB"/>
        </w:rPr>
        <w:t>(</w:t>
      </w:r>
      <w:r w:rsidR="00F75A84" w:rsidRPr="00670AA5">
        <w:rPr>
          <w:lang w:val="en-GB"/>
        </w:rPr>
        <w:t xml:space="preserve">Healey </w:t>
      </w:r>
      <w:r w:rsidR="00F75A84" w:rsidRPr="00670AA5">
        <w:rPr>
          <w:i/>
          <w:iCs/>
          <w:lang w:val="en-GB"/>
        </w:rPr>
        <w:t>et al.</w:t>
      </w:r>
      <w:r w:rsidR="00F75A84" w:rsidRPr="00670AA5">
        <w:rPr>
          <w:lang w:val="en-GB"/>
        </w:rPr>
        <w:t xml:space="preserve"> 2018</w:t>
      </w:r>
      <w:r w:rsidR="00F75A84" w:rsidRPr="00670AA5">
        <w:rPr>
          <w:iCs/>
          <w:lang w:val="en-GB"/>
        </w:rPr>
        <w:t xml:space="preserve">) </w:t>
      </w:r>
      <w:r w:rsidRPr="00670AA5">
        <w:rPr>
          <w:iCs/>
          <w:lang w:val="en-GB"/>
        </w:rPr>
        <w:t xml:space="preserve">has only published </w:t>
      </w:r>
      <w:r w:rsidR="00EF7440">
        <w:rPr>
          <w:iCs/>
          <w:lang w:val="en-GB"/>
        </w:rPr>
        <w:t xml:space="preserve">entries for </w:t>
      </w:r>
      <w:r w:rsidRPr="00670AA5">
        <w:rPr>
          <w:iCs/>
          <w:lang w:val="en-GB"/>
        </w:rPr>
        <w:t>headwords starting with the letters A-I, the meaning of the rest of the words have been checked against Bosworth-Toller</w:t>
      </w:r>
      <w:r w:rsidR="00752ACA" w:rsidRPr="00670AA5">
        <w:rPr>
          <w:iCs/>
          <w:lang w:val="en-GB"/>
        </w:rPr>
        <w:t>'s</w:t>
      </w:r>
      <w:r w:rsidRPr="00670AA5">
        <w:rPr>
          <w:iCs/>
          <w:sz w:val="22"/>
          <w:szCs w:val="22"/>
          <w:lang w:val="en-GB"/>
        </w:rPr>
        <w:t xml:space="preserve"> </w:t>
      </w:r>
      <w:r w:rsidRPr="00670AA5">
        <w:rPr>
          <w:iCs/>
          <w:lang w:val="en-GB"/>
        </w:rPr>
        <w:t>dictionary (</w:t>
      </w:r>
      <w:r w:rsidRPr="00670AA5">
        <w:rPr>
          <w:lang w:val="en-GB"/>
        </w:rPr>
        <w:t>1973)</w:t>
      </w:r>
      <w:r w:rsidRPr="00670AA5">
        <w:rPr>
          <w:iCs/>
          <w:lang w:val="en-GB"/>
        </w:rPr>
        <w:t xml:space="preserve">. This search </w:t>
      </w:r>
      <w:r w:rsidR="00E16516" w:rsidRPr="00670AA5">
        <w:rPr>
          <w:iCs/>
          <w:lang w:val="en-GB"/>
        </w:rPr>
        <w:t>indicates</w:t>
      </w:r>
      <w:r w:rsidRPr="00670AA5">
        <w:rPr>
          <w:iCs/>
          <w:lang w:val="en-GB"/>
        </w:rPr>
        <w:t xml:space="preserve"> that the verbs </w:t>
      </w:r>
      <w:r w:rsidR="00E16516" w:rsidRPr="00670AA5">
        <w:rPr>
          <w:iCs/>
          <w:lang w:val="en-GB"/>
        </w:rPr>
        <w:t xml:space="preserve">presented in Figure 5 </w:t>
      </w:r>
      <w:r w:rsidRPr="00670AA5">
        <w:rPr>
          <w:iCs/>
          <w:lang w:val="en-GB"/>
        </w:rPr>
        <w:t>do not convey the meaning 'to live' in a straightforward way</w:t>
      </w:r>
      <w:r w:rsidR="00E16516" w:rsidRPr="00670AA5">
        <w:rPr>
          <w:iCs/>
          <w:lang w:val="en-GB"/>
        </w:rPr>
        <w:t>.</w:t>
      </w:r>
    </w:p>
    <w:p w14:paraId="2EC9C28A" w14:textId="77777777" w:rsidR="00EE3967" w:rsidRPr="00670AA5" w:rsidRDefault="00EE3967" w:rsidP="00EE3967">
      <w:pPr>
        <w:ind w:firstLine="709"/>
        <w:jc w:val="both"/>
        <w:rPr>
          <w:i/>
          <w:lang w:val="en-GB"/>
        </w:rPr>
      </w:pPr>
    </w:p>
    <w:p w14:paraId="0D39026D" w14:textId="77777777" w:rsidR="00EE3967" w:rsidRPr="00670AA5" w:rsidRDefault="00EE3967" w:rsidP="00EE3967">
      <w:pPr>
        <w:ind w:firstLine="709"/>
        <w:jc w:val="both"/>
        <w:rPr>
          <w:iCs/>
          <w:sz w:val="20"/>
          <w:szCs w:val="20"/>
          <w:lang w:val="en-GB"/>
        </w:rPr>
      </w:pPr>
      <w:r w:rsidRPr="00670AA5">
        <w:rPr>
          <w:i/>
          <w:sz w:val="20"/>
          <w:szCs w:val="20"/>
          <w:lang w:val="en-GB"/>
        </w:rPr>
        <w:t>Wesan</w:t>
      </w:r>
      <w:r w:rsidRPr="00670AA5">
        <w:rPr>
          <w:iCs/>
          <w:sz w:val="20"/>
          <w:szCs w:val="20"/>
          <w:lang w:val="en-GB"/>
        </w:rPr>
        <w:t xml:space="preserve">: ‘to be, exist, live’ </w:t>
      </w:r>
    </w:p>
    <w:p w14:paraId="5F1EBE5A" w14:textId="77777777" w:rsidR="00EE3967" w:rsidRPr="00670AA5" w:rsidRDefault="00EE3967" w:rsidP="00EE3967">
      <w:pPr>
        <w:ind w:firstLine="709"/>
        <w:jc w:val="both"/>
        <w:rPr>
          <w:iCs/>
          <w:sz w:val="20"/>
          <w:szCs w:val="20"/>
          <w:lang w:val="en-GB"/>
        </w:rPr>
      </w:pPr>
      <w:r w:rsidRPr="00670AA5">
        <w:rPr>
          <w:i/>
          <w:sz w:val="20"/>
          <w:szCs w:val="20"/>
          <w:lang w:val="en-GB"/>
        </w:rPr>
        <w:t>Beon</w:t>
      </w:r>
      <w:r w:rsidRPr="00670AA5">
        <w:rPr>
          <w:iCs/>
          <w:sz w:val="20"/>
          <w:szCs w:val="20"/>
          <w:lang w:val="en-GB"/>
        </w:rPr>
        <w:t>: ‘to be, exist, happen, become’</w:t>
      </w:r>
    </w:p>
    <w:p w14:paraId="397969B9" w14:textId="77777777" w:rsidR="00EE3967" w:rsidRPr="00670AA5" w:rsidRDefault="00EE3967" w:rsidP="00EE3967">
      <w:pPr>
        <w:ind w:firstLine="709"/>
        <w:jc w:val="both"/>
        <w:rPr>
          <w:iCs/>
          <w:sz w:val="20"/>
          <w:szCs w:val="20"/>
          <w:lang w:val="en-GB"/>
        </w:rPr>
      </w:pPr>
      <w:r w:rsidRPr="00670AA5">
        <w:rPr>
          <w:i/>
          <w:sz w:val="20"/>
          <w:szCs w:val="20"/>
          <w:lang w:val="en-GB"/>
        </w:rPr>
        <w:t>(Ge)blawan</w:t>
      </w:r>
      <w:r w:rsidRPr="00670AA5">
        <w:rPr>
          <w:iCs/>
          <w:sz w:val="20"/>
          <w:szCs w:val="20"/>
          <w:lang w:val="en-GB"/>
        </w:rPr>
        <w:t xml:space="preserve">: ‘to blow, inflate, breath’ </w:t>
      </w:r>
    </w:p>
    <w:p w14:paraId="01D9AEAF" w14:textId="77777777" w:rsidR="00EE3967" w:rsidRPr="00670AA5" w:rsidRDefault="00EE3967" w:rsidP="00EE3967">
      <w:pPr>
        <w:ind w:firstLine="709"/>
        <w:jc w:val="both"/>
        <w:rPr>
          <w:iCs/>
          <w:sz w:val="20"/>
          <w:szCs w:val="20"/>
          <w:lang w:val="en-GB"/>
        </w:rPr>
      </w:pPr>
      <w:r w:rsidRPr="00670AA5">
        <w:rPr>
          <w:i/>
          <w:sz w:val="20"/>
          <w:szCs w:val="20"/>
          <w:lang w:val="en-GB"/>
        </w:rPr>
        <w:t>Geseon</w:t>
      </w:r>
      <w:r w:rsidRPr="00670AA5">
        <w:rPr>
          <w:iCs/>
          <w:sz w:val="20"/>
          <w:szCs w:val="20"/>
          <w:lang w:val="en-GB"/>
        </w:rPr>
        <w:t xml:space="preserve"> ‘to see, look, observe'</w:t>
      </w:r>
    </w:p>
    <w:p w14:paraId="170F2633" w14:textId="77777777" w:rsidR="00EE3967" w:rsidRPr="00670AA5" w:rsidRDefault="00EE3967" w:rsidP="00EE3967">
      <w:pPr>
        <w:ind w:firstLine="708"/>
        <w:jc w:val="both"/>
        <w:rPr>
          <w:iCs/>
          <w:sz w:val="20"/>
          <w:szCs w:val="20"/>
          <w:lang w:val="en-GB"/>
        </w:rPr>
      </w:pPr>
      <w:r w:rsidRPr="00670AA5">
        <w:rPr>
          <w:i/>
          <w:sz w:val="20"/>
          <w:szCs w:val="20"/>
          <w:lang w:val="en-GB"/>
        </w:rPr>
        <w:t>lifes/feores neotan</w:t>
      </w:r>
      <w:r w:rsidRPr="00670AA5">
        <w:rPr>
          <w:iCs/>
          <w:sz w:val="20"/>
          <w:szCs w:val="20"/>
          <w:lang w:val="en-GB"/>
        </w:rPr>
        <w:t xml:space="preserve">: ‘enjoy life’; </w:t>
      </w:r>
      <w:r w:rsidRPr="00670AA5">
        <w:rPr>
          <w:i/>
          <w:sz w:val="20"/>
          <w:szCs w:val="20"/>
          <w:lang w:val="en-GB"/>
        </w:rPr>
        <w:t>neotan</w:t>
      </w:r>
      <w:r w:rsidRPr="00670AA5">
        <w:rPr>
          <w:iCs/>
          <w:sz w:val="20"/>
          <w:szCs w:val="20"/>
          <w:lang w:val="en-GB"/>
        </w:rPr>
        <w:t xml:space="preserve">: ‘to enjoy, have the benefit of, make use of’ </w:t>
      </w:r>
    </w:p>
    <w:p w14:paraId="3B3935F7" w14:textId="4F3F9CAA" w:rsidR="00EE3967" w:rsidRPr="00670AA5" w:rsidRDefault="00EE3967" w:rsidP="00EE3967">
      <w:pPr>
        <w:jc w:val="both"/>
        <w:rPr>
          <w:iCs/>
          <w:sz w:val="20"/>
          <w:szCs w:val="20"/>
          <w:lang w:val="en-GB"/>
        </w:rPr>
      </w:pPr>
      <w:r w:rsidRPr="00670AA5">
        <w:rPr>
          <w:iCs/>
          <w:sz w:val="20"/>
          <w:szCs w:val="20"/>
          <w:lang w:val="en-GB"/>
        </w:rPr>
        <w:t xml:space="preserve">Figure 5. Definitions of some OE verbs found in the </w:t>
      </w:r>
      <w:r w:rsidRPr="00F75A84">
        <w:rPr>
          <w:iCs/>
          <w:sz w:val="20"/>
          <w:szCs w:val="20"/>
          <w:lang w:val="en-GB"/>
        </w:rPr>
        <w:t xml:space="preserve">DOE (A-I) </w:t>
      </w:r>
      <w:r w:rsidR="00F75A84" w:rsidRPr="00F75A84">
        <w:rPr>
          <w:iCs/>
          <w:sz w:val="20"/>
          <w:szCs w:val="20"/>
          <w:lang w:val="en-GB"/>
        </w:rPr>
        <w:t>(</w:t>
      </w:r>
      <w:r w:rsidR="00F75A84" w:rsidRPr="00F75A84">
        <w:rPr>
          <w:sz w:val="20"/>
          <w:szCs w:val="20"/>
          <w:lang w:val="en-GB"/>
        </w:rPr>
        <w:t xml:space="preserve">Healey </w:t>
      </w:r>
      <w:r w:rsidR="00F75A84" w:rsidRPr="00F75A84">
        <w:rPr>
          <w:i/>
          <w:iCs/>
          <w:sz w:val="20"/>
          <w:szCs w:val="20"/>
          <w:lang w:val="en-GB"/>
        </w:rPr>
        <w:t>et al.</w:t>
      </w:r>
      <w:r w:rsidR="00F75A84" w:rsidRPr="00F75A84">
        <w:rPr>
          <w:sz w:val="20"/>
          <w:szCs w:val="20"/>
          <w:lang w:val="en-GB"/>
        </w:rPr>
        <w:t xml:space="preserve"> 2018</w:t>
      </w:r>
      <w:r w:rsidR="00F75A84" w:rsidRPr="00F75A84">
        <w:rPr>
          <w:iCs/>
          <w:sz w:val="20"/>
          <w:szCs w:val="20"/>
          <w:lang w:val="en-GB"/>
        </w:rPr>
        <w:t xml:space="preserve">) </w:t>
      </w:r>
      <w:r w:rsidRPr="00F75A84">
        <w:rPr>
          <w:iCs/>
          <w:sz w:val="20"/>
          <w:szCs w:val="20"/>
          <w:lang w:val="en-GB"/>
        </w:rPr>
        <w:t>and Bosworth</w:t>
      </w:r>
      <w:r w:rsidRPr="00670AA5">
        <w:rPr>
          <w:iCs/>
          <w:sz w:val="20"/>
          <w:szCs w:val="20"/>
          <w:lang w:val="en-GB"/>
        </w:rPr>
        <w:t>-Toller (1973).</w:t>
      </w:r>
    </w:p>
    <w:p w14:paraId="1CD8217F" w14:textId="77777777" w:rsidR="00EE3967" w:rsidRPr="00670AA5" w:rsidRDefault="00EE3967" w:rsidP="00EE3967">
      <w:pPr>
        <w:ind w:firstLine="709"/>
        <w:jc w:val="both"/>
        <w:rPr>
          <w:iCs/>
          <w:lang w:val="en-GB"/>
        </w:rPr>
      </w:pPr>
    </w:p>
    <w:p w14:paraId="2A89B3AB" w14:textId="6DDC725D" w:rsidR="00EE3967" w:rsidRPr="00670AA5" w:rsidRDefault="00EE3967" w:rsidP="00DA1E64">
      <w:pPr>
        <w:jc w:val="both"/>
        <w:rPr>
          <w:iCs/>
          <w:lang w:val="en-GB"/>
        </w:rPr>
      </w:pPr>
      <w:r w:rsidRPr="00670AA5">
        <w:rPr>
          <w:iCs/>
          <w:lang w:val="en-GB"/>
        </w:rPr>
        <w:t xml:space="preserve">These definitions suggest that, on the one hand, </w:t>
      </w:r>
      <w:r w:rsidRPr="00670AA5">
        <w:rPr>
          <w:i/>
          <w:lang w:val="en-GB"/>
        </w:rPr>
        <w:t>beon</w:t>
      </w:r>
      <w:r w:rsidRPr="00670AA5">
        <w:rPr>
          <w:iCs/>
          <w:lang w:val="en-GB"/>
        </w:rPr>
        <w:t xml:space="preserve"> and </w:t>
      </w:r>
      <w:r w:rsidRPr="00670AA5">
        <w:rPr>
          <w:i/>
          <w:lang w:val="en-GB"/>
        </w:rPr>
        <w:t>wesan</w:t>
      </w:r>
      <w:r w:rsidRPr="00670AA5">
        <w:rPr>
          <w:iCs/>
          <w:lang w:val="en-GB"/>
        </w:rPr>
        <w:t xml:space="preserve"> are purely existential verbs and they do not exactly denote to the sense of </w:t>
      </w:r>
      <w:r w:rsidR="00D74304" w:rsidRPr="002D73AF">
        <w:rPr>
          <w:lang w:val="en-GB"/>
        </w:rPr>
        <w:t>‘</w:t>
      </w:r>
      <w:r w:rsidRPr="00670AA5">
        <w:rPr>
          <w:iCs/>
          <w:lang w:val="en-GB"/>
        </w:rPr>
        <w:t>living</w:t>
      </w:r>
      <w:r w:rsidR="00D74304" w:rsidRPr="002D73AF">
        <w:rPr>
          <w:lang w:val="en-GB"/>
        </w:rPr>
        <w:t>’</w:t>
      </w:r>
      <w:r w:rsidRPr="00670AA5">
        <w:rPr>
          <w:iCs/>
          <w:lang w:val="en-GB"/>
        </w:rPr>
        <w:t xml:space="preserve">. On the other hand, the verbs </w:t>
      </w:r>
      <w:r w:rsidRPr="00670AA5">
        <w:rPr>
          <w:i/>
          <w:lang w:val="en-GB"/>
        </w:rPr>
        <w:t>(ge)blawan</w:t>
      </w:r>
      <w:r w:rsidRPr="00670AA5">
        <w:rPr>
          <w:iCs/>
          <w:lang w:val="en-GB"/>
        </w:rPr>
        <w:t xml:space="preserve"> and </w:t>
      </w:r>
      <w:r w:rsidRPr="00670AA5">
        <w:rPr>
          <w:i/>
          <w:lang w:val="en-GB"/>
        </w:rPr>
        <w:t>geseon</w:t>
      </w:r>
      <w:r w:rsidRPr="00670AA5">
        <w:rPr>
          <w:iCs/>
          <w:lang w:val="en-GB"/>
        </w:rPr>
        <w:t xml:space="preserve"> refer to the meaning </w:t>
      </w:r>
      <w:r w:rsidR="00D74304" w:rsidRPr="002D73AF">
        <w:rPr>
          <w:lang w:val="en-GB"/>
        </w:rPr>
        <w:t>‘</w:t>
      </w:r>
      <w:r w:rsidRPr="00670AA5">
        <w:rPr>
          <w:iCs/>
          <w:lang w:val="en-GB"/>
        </w:rPr>
        <w:t>to live</w:t>
      </w:r>
      <w:r w:rsidR="00D74304" w:rsidRPr="002D73AF">
        <w:rPr>
          <w:lang w:val="en-GB"/>
        </w:rPr>
        <w:t>’</w:t>
      </w:r>
      <w:r w:rsidRPr="00670AA5">
        <w:rPr>
          <w:iCs/>
          <w:lang w:val="en-GB"/>
        </w:rPr>
        <w:t xml:space="preserve"> in a figurative sense. As regards </w:t>
      </w:r>
      <w:r w:rsidRPr="00670AA5">
        <w:rPr>
          <w:i/>
          <w:lang w:val="en-GB"/>
        </w:rPr>
        <w:t>lifes/feores neotan</w:t>
      </w:r>
      <w:r w:rsidRPr="00670AA5">
        <w:rPr>
          <w:iCs/>
          <w:lang w:val="en-GB"/>
        </w:rPr>
        <w:t>, this collocation is frequently found in OE</w:t>
      </w:r>
      <w:r w:rsidR="005400F7" w:rsidRPr="00670AA5">
        <w:rPr>
          <w:iCs/>
          <w:lang w:val="en-GB"/>
        </w:rPr>
        <w:t>; h</w:t>
      </w:r>
      <w:r w:rsidRPr="00670AA5">
        <w:rPr>
          <w:iCs/>
          <w:lang w:val="en-GB"/>
        </w:rPr>
        <w:t xml:space="preserve">owever, the verb </w:t>
      </w:r>
      <w:r w:rsidRPr="00670AA5">
        <w:rPr>
          <w:i/>
          <w:lang w:val="en-GB"/>
        </w:rPr>
        <w:t>neotan</w:t>
      </w:r>
      <w:r w:rsidRPr="00670AA5">
        <w:rPr>
          <w:iCs/>
          <w:lang w:val="en-GB"/>
        </w:rPr>
        <w:t xml:space="preserve"> can be used with many other nouns in the genitive, and thus, it is not </w:t>
      </w:r>
      <w:r w:rsidR="00EF7440">
        <w:rPr>
          <w:iCs/>
          <w:lang w:val="en-GB"/>
        </w:rPr>
        <w:t>restrict</w:t>
      </w:r>
      <w:r w:rsidRPr="00670AA5">
        <w:rPr>
          <w:iCs/>
          <w:lang w:val="en-GB"/>
        </w:rPr>
        <w:t xml:space="preserve">ed to the term </w:t>
      </w:r>
      <w:r w:rsidRPr="00670AA5">
        <w:rPr>
          <w:i/>
          <w:lang w:val="en-GB"/>
        </w:rPr>
        <w:t>live</w:t>
      </w:r>
      <w:r w:rsidRPr="00670AA5">
        <w:rPr>
          <w:iCs/>
          <w:lang w:val="en-GB"/>
        </w:rPr>
        <w:t xml:space="preserve">. </w:t>
      </w:r>
      <w:r w:rsidR="00E16516" w:rsidRPr="00670AA5">
        <w:rPr>
          <w:iCs/>
          <w:lang w:val="en-GB"/>
        </w:rPr>
        <w:t>Consequently</w:t>
      </w:r>
      <w:r w:rsidRPr="00670AA5">
        <w:rPr>
          <w:iCs/>
          <w:lang w:val="en-GB"/>
        </w:rPr>
        <w:t xml:space="preserve">, these </w:t>
      </w:r>
      <w:r w:rsidR="00E16516" w:rsidRPr="00670AA5">
        <w:rPr>
          <w:iCs/>
          <w:lang w:val="en-GB"/>
        </w:rPr>
        <w:t>verbs</w:t>
      </w:r>
      <w:r w:rsidRPr="00670AA5">
        <w:rPr>
          <w:iCs/>
          <w:lang w:val="en-GB"/>
        </w:rPr>
        <w:t xml:space="preserve"> </w:t>
      </w:r>
      <w:r w:rsidR="00E16516" w:rsidRPr="00670AA5">
        <w:rPr>
          <w:iCs/>
          <w:lang w:val="en-GB"/>
        </w:rPr>
        <w:t>have been</w:t>
      </w:r>
      <w:r w:rsidRPr="00670AA5">
        <w:rPr>
          <w:iCs/>
          <w:lang w:val="en-GB"/>
        </w:rPr>
        <w:t xml:space="preserve"> removed from the list of candidates. </w:t>
      </w:r>
    </w:p>
    <w:p w14:paraId="7FBE793D" w14:textId="08EAD542" w:rsidR="00EE3967" w:rsidRPr="00670AA5" w:rsidRDefault="00EE3967" w:rsidP="00DA1E64">
      <w:pPr>
        <w:ind w:firstLine="284"/>
        <w:jc w:val="both"/>
        <w:rPr>
          <w:iCs/>
          <w:lang w:val="en-GB"/>
        </w:rPr>
      </w:pPr>
      <w:r w:rsidRPr="00670AA5">
        <w:rPr>
          <w:iCs/>
          <w:lang w:val="en-GB"/>
        </w:rPr>
        <w:t xml:space="preserve">After this revision, the list of candidates is reduced to the verbs </w:t>
      </w:r>
      <w:r w:rsidRPr="00670AA5">
        <w:rPr>
          <w:i/>
          <w:lang w:val="en-GB"/>
        </w:rPr>
        <w:t>ālibban, (ge)bīdan, (ge)buan, cwiclifian, drohtian, (ge)eardian, (ge)libban, gelifian</w:t>
      </w:r>
      <w:r w:rsidRPr="00670AA5">
        <w:rPr>
          <w:iCs/>
          <w:lang w:val="en-GB"/>
        </w:rPr>
        <w:t xml:space="preserve"> and </w:t>
      </w:r>
      <w:r w:rsidRPr="00670AA5">
        <w:rPr>
          <w:i/>
          <w:lang w:val="en-GB"/>
        </w:rPr>
        <w:t>wunian.</w:t>
      </w:r>
      <w:r w:rsidRPr="00670AA5">
        <w:rPr>
          <w:iCs/>
          <w:lang w:val="en-GB"/>
        </w:rPr>
        <w:t xml:space="preserve"> Nevertheless, this selection of verbs requires </w:t>
      </w:r>
      <w:r w:rsidR="00E16516" w:rsidRPr="00670AA5">
        <w:rPr>
          <w:iCs/>
          <w:lang w:val="en-GB"/>
        </w:rPr>
        <w:t>further</w:t>
      </w:r>
      <w:r w:rsidRPr="00670AA5">
        <w:rPr>
          <w:iCs/>
          <w:lang w:val="en-GB"/>
        </w:rPr>
        <w:t xml:space="preserve"> examination. First of all, the verb </w:t>
      </w:r>
      <w:r w:rsidRPr="00670AA5">
        <w:rPr>
          <w:i/>
          <w:lang w:val="en-GB"/>
        </w:rPr>
        <w:t>gelifian</w:t>
      </w:r>
      <w:r w:rsidRPr="00670AA5">
        <w:rPr>
          <w:iCs/>
          <w:lang w:val="en-GB"/>
        </w:rPr>
        <w:t xml:space="preserve"> is found in lexicographical sources as an alternative spelling of the verb </w:t>
      </w:r>
      <w:r w:rsidRPr="00670AA5">
        <w:rPr>
          <w:i/>
          <w:lang w:val="en-GB"/>
        </w:rPr>
        <w:t>(ge)libban</w:t>
      </w:r>
      <w:r w:rsidRPr="00670AA5">
        <w:rPr>
          <w:iCs/>
          <w:lang w:val="en-GB"/>
        </w:rPr>
        <w:t xml:space="preserve"> and not as a verb on its own. Thus, these words would be studied together. Besides</w:t>
      </w:r>
      <w:r w:rsidR="003A12DD">
        <w:rPr>
          <w:iCs/>
          <w:lang w:val="en-GB"/>
        </w:rPr>
        <w:t>,</w:t>
      </w:r>
      <w:r w:rsidRPr="00670AA5">
        <w:rPr>
          <w:iCs/>
          <w:lang w:val="en-GB"/>
        </w:rPr>
        <w:t xml:space="preserve"> the DOE (</w:t>
      </w:r>
      <w:r w:rsidRPr="00670AA5">
        <w:rPr>
          <w:lang w:val="en-GB"/>
        </w:rPr>
        <w:t xml:space="preserve">Healey </w:t>
      </w:r>
      <w:r w:rsidRPr="00670AA5">
        <w:rPr>
          <w:i/>
          <w:iCs/>
          <w:lang w:val="en-GB"/>
        </w:rPr>
        <w:t>et al.</w:t>
      </w:r>
      <w:r w:rsidRPr="00670AA5">
        <w:rPr>
          <w:lang w:val="en-GB"/>
        </w:rPr>
        <w:t xml:space="preserve"> 2018</w:t>
      </w:r>
      <w:r w:rsidRPr="00670AA5">
        <w:rPr>
          <w:iCs/>
          <w:lang w:val="en-GB"/>
        </w:rPr>
        <w:t xml:space="preserve">) does not provide an entry for </w:t>
      </w:r>
      <w:r w:rsidRPr="00670AA5">
        <w:rPr>
          <w:i/>
          <w:lang w:val="en-GB"/>
        </w:rPr>
        <w:t>cwiclifian</w:t>
      </w:r>
      <w:r w:rsidRPr="00670AA5">
        <w:rPr>
          <w:iCs/>
          <w:lang w:val="en-GB"/>
        </w:rPr>
        <w:t xml:space="preserve">, but for its present participle form </w:t>
      </w:r>
      <w:r w:rsidRPr="00670AA5">
        <w:rPr>
          <w:i/>
          <w:lang w:val="en-GB"/>
        </w:rPr>
        <w:t>cwiclifiende</w:t>
      </w:r>
      <w:r w:rsidRPr="00670AA5">
        <w:rPr>
          <w:iCs/>
          <w:lang w:val="en-GB"/>
        </w:rPr>
        <w:t xml:space="preserve">. This source </w:t>
      </w:r>
      <w:r w:rsidR="00E16516" w:rsidRPr="00670AA5">
        <w:rPr>
          <w:iCs/>
          <w:lang w:val="en-GB"/>
        </w:rPr>
        <w:t>evidences</w:t>
      </w:r>
      <w:r w:rsidRPr="00670AA5">
        <w:rPr>
          <w:iCs/>
          <w:lang w:val="en-GB"/>
        </w:rPr>
        <w:t xml:space="preserve"> that only two occurrences are found for this participle form and, </w:t>
      </w:r>
      <w:r w:rsidR="00E16516" w:rsidRPr="00670AA5">
        <w:rPr>
          <w:iCs/>
          <w:lang w:val="en-GB"/>
        </w:rPr>
        <w:t>moreover</w:t>
      </w:r>
      <w:r w:rsidRPr="00670AA5">
        <w:rPr>
          <w:iCs/>
          <w:lang w:val="en-GB"/>
        </w:rPr>
        <w:t xml:space="preserve">, they are found exclusively in poetry. The same information is provided when </w:t>
      </w:r>
      <w:r w:rsidRPr="00670AA5">
        <w:rPr>
          <w:i/>
          <w:lang w:val="en-GB"/>
        </w:rPr>
        <w:t>cwiclifian</w:t>
      </w:r>
      <w:r w:rsidRPr="00670AA5">
        <w:rPr>
          <w:iCs/>
          <w:lang w:val="en-GB"/>
        </w:rPr>
        <w:t xml:space="preserve"> is looked up in Bosworth-Toller dictionary (</w:t>
      </w:r>
      <w:r w:rsidRPr="00670AA5">
        <w:rPr>
          <w:lang w:val="en-GB"/>
        </w:rPr>
        <w:t>1973</w:t>
      </w:r>
      <w:r w:rsidRPr="00670AA5">
        <w:rPr>
          <w:iCs/>
          <w:lang w:val="en-GB"/>
        </w:rPr>
        <w:t xml:space="preserve">). Although this dictionary does provide an entry for </w:t>
      </w:r>
      <w:r w:rsidRPr="00670AA5">
        <w:rPr>
          <w:i/>
          <w:lang w:val="en-GB"/>
        </w:rPr>
        <w:t>cwicfilian</w:t>
      </w:r>
      <w:r w:rsidRPr="00670AA5">
        <w:rPr>
          <w:iCs/>
          <w:lang w:val="en-GB"/>
        </w:rPr>
        <w:t>, only the meaning for its pa</w:t>
      </w:r>
      <w:r w:rsidR="00E16516" w:rsidRPr="00670AA5">
        <w:rPr>
          <w:iCs/>
          <w:lang w:val="en-GB"/>
        </w:rPr>
        <w:t>s</w:t>
      </w:r>
      <w:r w:rsidRPr="00670AA5">
        <w:rPr>
          <w:iCs/>
          <w:lang w:val="en-GB"/>
        </w:rPr>
        <w:t>t participle form is presented. With th</w:t>
      </w:r>
      <w:r w:rsidR="00E16516" w:rsidRPr="00670AA5">
        <w:rPr>
          <w:iCs/>
          <w:lang w:val="en-GB"/>
        </w:rPr>
        <w:t>ese</w:t>
      </w:r>
      <w:r w:rsidRPr="00670AA5">
        <w:rPr>
          <w:iCs/>
          <w:lang w:val="en-GB"/>
        </w:rPr>
        <w:t xml:space="preserve"> data, the verb </w:t>
      </w:r>
      <w:r w:rsidRPr="00670AA5">
        <w:rPr>
          <w:i/>
          <w:lang w:val="en-GB"/>
        </w:rPr>
        <w:t>cwiclifian</w:t>
      </w:r>
      <w:r w:rsidRPr="00670AA5">
        <w:rPr>
          <w:iCs/>
          <w:lang w:val="en-GB"/>
        </w:rPr>
        <w:t xml:space="preserve"> </w:t>
      </w:r>
      <w:r w:rsidR="003A0CC3" w:rsidRPr="00670AA5">
        <w:rPr>
          <w:iCs/>
          <w:lang w:val="en-GB"/>
        </w:rPr>
        <w:t xml:space="preserve">has been </w:t>
      </w:r>
      <w:r w:rsidRPr="00670AA5">
        <w:rPr>
          <w:iCs/>
          <w:lang w:val="en-GB"/>
        </w:rPr>
        <w:t xml:space="preserve">removed from </w:t>
      </w:r>
      <w:r w:rsidR="00E16516" w:rsidRPr="00670AA5">
        <w:rPr>
          <w:iCs/>
          <w:lang w:val="en-GB"/>
        </w:rPr>
        <w:t>the</w:t>
      </w:r>
      <w:r w:rsidRPr="00670AA5">
        <w:rPr>
          <w:iCs/>
          <w:lang w:val="en-GB"/>
        </w:rPr>
        <w:t xml:space="preserve"> list of candidates. </w:t>
      </w:r>
    </w:p>
    <w:p w14:paraId="493E1C5C" w14:textId="6090D7D4" w:rsidR="00EE3967" w:rsidRPr="00D062BB" w:rsidRDefault="00EE3967" w:rsidP="00DA1E64">
      <w:pPr>
        <w:ind w:firstLine="284"/>
        <w:jc w:val="both"/>
        <w:rPr>
          <w:iCs/>
          <w:lang w:val="en-GB"/>
        </w:rPr>
      </w:pPr>
      <w:r w:rsidRPr="00670AA5">
        <w:rPr>
          <w:iCs/>
          <w:lang w:val="en-GB"/>
        </w:rPr>
        <w:t xml:space="preserve">In the case of </w:t>
      </w:r>
      <w:r w:rsidRPr="00670AA5">
        <w:rPr>
          <w:i/>
          <w:lang w:val="en-GB"/>
        </w:rPr>
        <w:t>(ge)bīdan</w:t>
      </w:r>
      <w:r w:rsidRPr="00670AA5">
        <w:rPr>
          <w:iCs/>
          <w:lang w:val="en-GB"/>
        </w:rPr>
        <w:t xml:space="preserve">, a first look </w:t>
      </w:r>
      <w:r w:rsidR="00E16516" w:rsidRPr="00670AA5">
        <w:rPr>
          <w:iCs/>
          <w:lang w:val="en-GB"/>
        </w:rPr>
        <w:t>at</w:t>
      </w:r>
      <w:r w:rsidRPr="00670AA5">
        <w:rPr>
          <w:iCs/>
          <w:lang w:val="en-GB"/>
        </w:rPr>
        <w:t xml:space="preserve"> this verb suggests that it is directly related to the Present</w:t>
      </w:r>
      <w:r w:rsidR="00C86A62">
        <w:rPr>
          <w:iCs/>
          <w:lang w:val="en-GB"/>
        </w:rPr>
        <w:t>-</w:t>
      </w:r>
      <w:r w:rsidRPr="00670AA5">
        <w:rPr>
          <w:iCs/>
          <w:lang w:val="en-GB"/>
        </w:rPr>
        <w:t xml:space="preserve">Day English (hereafter PDE) verb </w:t>
      </w:r>
      <w:r w:rsidR="00D74304" w:rsidRPr="002D73AF">
        <w:rPr>
          <w:lang w:val="en-GB"/>
        </w:rPr>
        <w:t>‘</w:t>
      </w:r>
      <w:r w:rsidRPr="00670AA5">
        <w:rPr>
          <w:iCs/>
          <w:lang w:val="en-GB"/>
        </w:rPr>
        <w:t>abide</w:t>
      </w:r>
      <w:r w:rsidR="00D74304" w:rsidRPr="002D73AF">
        <w:rPr>
          <w:lang w:val="en-GB"/>
        </w:rPr>
        <w:t>’</w:t>
      </w:r>
      <w:r w:rsidRPr="00670AA5">
        <w:rPr>
          <w:iCs/>
          <w:lang w:val="en-GB"/>
        </w:rPr>
        <w:t xml:space="preserve">, whose meaning is clearly far from the semantic prime under analysis, as explained in </w:t>
      </w:r>
      <w:r w:rsidR="00E16516" w:rsidRPr="00670AA5">
        <w:rPr>
          <w:iCs/>
          <w:lang w:val="en-GB"/>
        </w:rPr>
        <w:t>Section 3</w:t>
      </w:r>
      <w:r w:rsidRPr="00670AA5">
        <w:rPr>
          <w:iCs/>
          <w:lang w:val="en-GB"/>
        </w:rPr>
        <w:t xml:space="preserve">. A search </w:t>
      </w:r>
      <w:r w:rsidR="00693FDC" w:rsidRPr="00670AA5">
        <w:rPr>
          <w:iCs/>
          <w:lang w:val="en-GB"/>
        </w:rPr>
        <w:t>in</w:t>
      </w:r>
      <w:r w:rsidRPr="00670AA5">
        <w:rPr>
          <w:iCs/>
          <w:lang w:val="en-GB"/>
        </w:rPr>
        <w:t xml:space="preserve"> etymological sources confirms this statement. Orel relates </w:t>
      </w:r>
      <w:r w:rsidRPr="00670AA5">
        <w:rPr>
          <w:i/>
          <w:lang w:val="en-GB"/>
        </w:rPr>
        <w:t>bīdan</w:t>
      </w:r>
      <w:r w:rsidRPr="00670AA5">
        <w:rPr>
          <w:iCs/>
          <w:lang w:val="en-GB"/>
        </w:rPr>
        <w:t xml:space="preserve"> to the Proto-Germanic form </w:t>
      </w:r>
      <w:r w:rsidRPr="00670AA5">
        <w:rPr>
          <w:i/>
          <w:lang w:val="en-GB"/>
        </w:rPr>
        <w:t>*bīđanan</w:t>
      </w:r>
      <w:r w:rsidRPr="00670AA5">
        <w:rPr>
          <w:iCs/>
          <w:lang w:val="en-GB"/>
        </w:rPr>
        <w:t xml:space="preserve"> and defines its meaning as </w:t>
      </w:r>
      <w:r w:rsidR="00D74304" w:rsidRPr="002D73AF">
        <w:rPr>
          <w:lang w:val="en-GB"/>
        </w:rPr>
        <w:t>‘</w:t>
      </w:r>
      <w:r w:rsidRPr="00670AA5">
        <w:rPr>
          <w:iCs/>
          <w:lang w:val="en-GB"/>
        </w:rPr>
        <w:t>to bide, to abide, to continue, to wait</w:t>
      </w:r>
      <w:r w:rsidR="00D74304" w:rsidRPr="002D73AF">
        <w:rPr>
          <w:lang w:val="en-GB"/>
        </w:rPr>
        <w:t>’</w:t>
      </w:r>
      <w:r w:rsidRPr="00670AA5">
        <w:rPr>
          <w:iCs/>
          <w:lang w:val="en-GB"/>
        </w:rPr>
        <w:t xml:space="preserve"> (2003: 46). Skeat (1993: 38) studies etymology from the PDE perspective and also associates the PDE verb </w:t>
      </w:r>
      <w:r w:rsidRPr="00670AA5">
        <w:rPr>
          <w:i/>
          <w:lang w:val="en-GB"/>
        </w:rPr>
        <w:t>bide</w:t>
      </w:r>
      <w:r w:rsidRPr="00670AA5">
        <w:rPr>
          <w:iCs/>
          <w:lang w:val="en-GB"/>
        </w:rPr>
        <w:t xml:space="preserve"> </w:t>
      </w:r>
      <w:r w:rsidRPr="00670AA5">
        <w:rPr>
          <w:iCs/>
          <w:lang w:val="en-GB"/>
        </w:rPr>
        <w:lastRenderedPageBreak/>
        <w:t xml:space="preserve">(close to the meaning </w:t>
      </w:r>
      <w:r w:rsidR="00D74304" w:rsidRPr="002D73AF">
        <w:rPr>
          <w:lang w:val="en-GB"/>
        </w:rPr>
        <w:t>‘</w:t>
      </w:r>
      <w:r w:rsidRPr="00670AA5">
        <w:rPr>
          <w:iCs/>
          <w:lang w:val="en-GB"/>
        </w:rPr>
        <w:t>to await, to wait</w:t>
      </w:r>
      <w:r w:rsidR="00D74304" w:rsidRPr="002D73AF">
        <w:rPr>
          <w:lang w:val="en-GB"/>
        </w:rPr>
        <w:t>’</w:t>
      </w:r>
      <w:r w:rsidRPr="00670AA5">
        <w:rPr>
          <w:iCs/>
          <w:lang w:val="en-GB"/>
        </w:rPr>
        <w:t xml:space="preserve">) to the Anglo-Saxon form </w:t>
      </w:r>
      <w:r w:rsidRPr="00670AA5">
        <w:rPr>
          <w:i/>
          <w:lang w:val="en-GB"/>
        </w:rPr>
        <w:t>bīdan</w:t>
      </w:r>
      <w:r w:rsidRPr="00670AA5">
        <w:rPr>
          <w:iCs/>
          <w:lang w:val="en-GB"/>
        </w:rPr>
        <w:t xml:space="preserve">. On the semantic side, Mitchell claims the that </w:t>
      </w:r>
      <w:bookmarkStart w:id="6" w:name="_Hlk61698069"/>
      <w:r w:rsidRPr="00670AA5">
        <w:rPr>
          <w:iCs/>
          <w:lang w:val="en-GB"/>
        </w:rPr>
        <w:t>“</w:t>
      </w:r>
      <w:bookmarkEnd w:id="6"/>
      <w:r w:rsidRPr="00670AA5">
        <w:rPr>
          <w:i/>
          <w:iCs/>
          <w:lang w:val="en-GB"/>
        </w:rPr>
        <w:t>bidan</w:t>
      </w:r>
      <w:r w:rsidRPr="00670AA5">
        <w:rPr>
          <w:iCs/>
          <w:lang w:val="en-GB"/>
        </w:rPr>
        <w:t xml:space="preserve"> is felt to be a verb of </w:t>
      </w:r>
      <w:r w:rsidR="00D74304" w:rsidRPr="002D73AF">
        <w:rPr>
          <w:lang w:val="en-GB"/>
        </w:rPr>
        <w:t>‘</w:t>
      </w:r>
      <w:r w:rsidRPr="00670AA5">
        <w:rPr>
          <w:iCs/>
          <w:lang w:val="en-GB"/>
        </w:rPr>
        <w:t>rest</w:t>
      </w:r>
      <w:bookmarkStart w:id="7" w:name="_Hlk61698077"/>
      <w:r w:rsidR="00D74304" w:rsidRPr="002D73AF">
        <w:rPr>
          <w:lang w:val="en-GB"/>
        </w:rPr>
        <w:t>’</w:t>
      </w:r>
      <w:r w:rsidR="00E747A8" w:rsidRPr="00670AA5">
        <w:rPr>
          <w:iCs/>
          <w:lang w:val="en-GB"/>
        </w:rPr>
        <w:t>”</w:t>
      </w:r>
      <w:bookmarkEnd w:id="7"/>
      <w:r w:rsidR="00E747A8" w:rsidRPr="00670AA5">
        <w:rPr>
          <w:iCs/>
          <w:lang w:val="en-GB"/>
        </w:rPr>
        <w:t xml:space="preserve"> </w:t>
      </w:r>
      <w:r w:rsidRPr="00670AA5">
        <w:rPr>
          <w:iCs/>
          <w:lang w:val="en-GB"/>
        </w:rPr>
        <w:t xml:space="preserve">(1985: </w:t>
      </w:r>
      <w:r w:rsidR="00E747A8" w:rsidRPr="00670AA5">
        <w:rPr>
          <w:iCs/>
          <w:lang w:val="en-GB"/>
        </w:rPr>
        <w:t>476</w:t>
      </w:r>
      <w:r w:rsidRPr="00670AA5">
        <w:rPr>
          <w:iCs/>
          <w:lang w:val="en-GB"/>
        </w:rPr>
        <w:t xml:space="preserve">) in contrast to the dynamic and durational meaning associated to </w:t>
      </w:r>
      <w:r w:rsidRPr="00670AA5">
        <w:rPr>
          <w:i/>
          <w:lang w:val="en-GB"/>
        </w:rPr>
        <w:t>live</w:t>
      </w:r>
      <w:r w:rsidRPr="00670AA5">
        <w:rPr>
          <w:iCs/>
          <w:lang w:val="en-GB"/>
        </w:rPr>
        <w:t xml:space="preserve">. </w:t>
      </w:r>
      <w:r w:rsidR="00693FDC" w:rsidRPr="00670AA5">
        <w:rPr>
          <w:iCs/>
          <w:lang w:val="en-GB"/>
        </w:rPr>
        <w:t>Given this evidence</w:t>
      </w:r>
      <w:r w:rsidRPr="00670AA5">
        <w:rPr>
          <w:iCs/>
          <w:lang w:val="en-GB"/>
        </w:rPr>
        <w:t xml:space="preserve">, </w:t>
      </w:r>
      <w:r w:rsidRPr="00670AA5">
        <w:rPr>
          <w:i/>
          <w:lang w:val="en-GB"/>
        </w:rPr>
        <w:t xml:space="preserve">(ge)bīdan </w:t>
      </w:r>
      <w:r w:rsidR="00693FDC" w:rsidRPr="00670AA5">
        <w:rPr>
          <w:iCs/>
          <w:lang w:val="en-GB"/>
        </w:rPr>
        <w:t>has not been</w:t>
      </w:r>
      <w:r w:rsidRPr="00670AA5">
        <w:rPr>
          <w:iCs/>
          <w:lang w:val="en-GB"/>
        </w:rPr>
        <w:t xml:space="preserve"> considered as a candidate for prime exponent. </w:t>
      </w:r>
    </w:p>
    <w:p w14:paraId="6ED2D15B" w14:textId="5EAC6747" w:rsidR="00EE3967" w:rsidRPr="00670AA5" w:rsidRDefault="00EE3967" w:rsidP="00DA1E64">
      <w:pPr>
        <w:ind w:firstLine="284"/>
        <w:jc w:val="both"/>
        <w:rPr>
          <w:iCs/>
          <w:lang w:val="en-GB"/>
        </w:rPr>
      </w:pPr>
      <w:r w:rsidRPr="00670AA5">
        <w:rPr>
          <w:iCs/>
          <w:lang w:val="en-GB"/>
        </w:rPr>
        <w:t xml:space="preserve">Regarding </w:t>
      </w:r>
      <w:r w:rsidRPr="00670AA5">
        <w:rPr>
          <w:i/>
          <w:lang w:val="en-GB"/>
        </w:rPr>
        <w:t>ālibban</w:t>
      </w:r>
      <w:r w:rsidRPr="00670AA5">
        <w:rPr>
          <w:iCs/>
          <w:lang w:val="en-GB"/>
        </w:rPr>
        <w:t xml:space="preserve">, this verb </w:t>
      </w:r>
      <w:r w:rsidR="00826B08" w:rsidRPr="00670AA5">
        <w:rPr>
          <w:iCs/>
          <w:lang w:val="en-GB"/>
        </w:rPr>
        <w:t xml:space="preserve">is a morphological derivative of </w:t>
      </w:r>
      <w:r w:rsidRPr="00670AA5">
        <w:rPr>
          <w:i/>
          <w:lang w:val="en-GB"/>
        </w:rPr>
        <w:t>libban</w:t>
      </w:r>
      <w:r w:rsidRPr="00670AA5">
        <w:rPr>
          <w:iCs/>
          <w:lang w:val="en-GB"/>
        </w:rPr>
        <w:t xml:space="preserve">. Although it appears as an independent entry in the different sources </w:t>
      </w:r>
      <w:r w:rsidR="00826B08" w:rsidRPr="00670AA5">
        <w:rPr>
          <w:iCs/>
          <w:lang w:val="en-GB"/>
        </w:rPr>
        <w:t xml:space="preserve">that have been </w:t>
      </w:r>
      <w:r w:rsidRPr="00670AA5">
        <w:rPr>
          <w:iCs/>
          <w:lang w:val="en-GB"/>
        </w:rPr>
        <w:t xml:space="preserve">consulted, it is important to study this verb in detail. On the one hand, the meanings provided for </w:t>
      </w:r>
      <w:r w:rsidRPr="00670AA5">
        <w:rPr>
          <w:i/>
          <w:lang w:val="en-GB"/>
        </w:rPr>
        <w:t>ālibban</w:t>
      </w:r>
      <w:r w:rsidRPr="00670AA5">
        <w:rPr>
          <w:iCs/>
          <w:lang w:val="en-GB"/>
        </w:rPr>
        <w:t xml:space="preserve"> in the dictionaries (</w:t>
      </w:r>
      <w:r w:rsidR="00D74304" w:rsidRPr="002D73AF">
        <w:rPr>
          <w:lang w:val="en-GB"/>
        </w:rPr>
        <w:t>‘</w:t>
      </w:r>
      <w:r w:rsidRPr="00670AA5">
        <w:rPr>
          <w:iCs/>
          <w:lang w:val="en-GB"/>
        </w:rPr>
        <w:t>to be alive, have life; to remain alive (after risk of death), to survive; to spend (one</w:t>
      </w:r>
      <w:r w:rsidR="00D74304" w:rsidRPr="002D73AF">
        <w:rPr>
          <w:lang w:val="en-GB"/>
        </w:rPr>
        <w:t>’</w:t>
      </w:r>
      <w:r w:rsidRPr="00670AA5">
        <w:rPr>
          <w:iCs/>
          <w:lang w:val="en-GB"/>
        </w:rPr>
        <w:t>s days), live (one</w:t>
      </w:r>
      <w:r w:rsidR="00D74304" w:rsidRPr="002D73AF">
        <w:rPr>
          <w:lang w:val="en-GB"/>
        </w:rPr>
        <w:t>’</w:t>
      </w:r>
      <w:r w:rsidRPr="00670AA5">
        <w:rPr>
          <w:iCs/>
          <w:lang w:val="en-GB"/>
        </w:rPr>
        <w:t>s life)</w:t>
      </w:r>
      <w:r w:rsidR="00D74304" w:rsidRPr="002D73AF">
        <w:rPr>
          <w:lang w:val="en-GB"/>
        </w:rPr>
        <w:t>’</w:t>
      </w:r>
      <w:r w:rsidRPr="00670AA5">
        <w:rPr>
          <w:iCs/>
          <w:lang w:val="en-GB"/>
        </w:rPr>
        <w:t xml:space="preserve">) are included within the meanings proposed for </w:t>
      </w:r>
      <w:r w:rsidRPr="00670AA5">
        <w:rPr>
          <w:i/>
          <w:lang w:val="en-GB"/>
        </w:rPr>
        <w:t>(ge)libban</w:t>
      </w:r>
      <w:r w:rsidRPr="00670AA5">
        <w:rPr>
          <w:iCs/>
          <w:lang w:val="en-GB"/>
        </w:rPr>
        <w:t xml:space="preserve">. </w:t>
      </w:r>
      <w:r w:rsidR="00826B08" w:rsidRPr="00670AA5">
        <w:rPr>
          <w:iCs/>
          <w:lang w:val="en-GB"/>
        </w:rPr>
        <w:t>In this respect</w:t>
      </w:r>
      <w:r w:rsidRPr="00670AA5">
        <w:rPr>
          <w:iCs/>
          <w:lang w:val="en-GB"/>
        </w:rPr>
        <w:t xml:space="preserve">, Kastovsky (1992) </w:t>
      </w:r>
      <w:r w:rsidR="00826B08" w:rsidRPr="00670AA5">
        <w:rPr>
          <w:iCs/>
          <w:lang w:val="en-GB"/>
        </w:rPr>
        <w:t>points out</w:t>
      </w:r>
      <w:r w:rsidRPr="00670AA5">
        <w:rPr>
          <w:iCs/>
          <w:lang w:val="en-GB"/>
        </w:rPr>
        <w:t xml:space="preserve"> that </w:t>
      </w:r>
      <w:r w:rsidR="00826B08" w:rsidRPr="00670AA5">
        <w:rPr>
          <w:iCs/>
          <w:lang w:val="en-GB"/>
        </w:rPr>
        <w:t xml:space="preserve">the </w:t>
      </w:r>
      <w:r w:rsidRPr="00670AA5">
        <w:rPr>
          <w:iCs/>
          <w:lang w:val="en-GB"/>
        </w:rPr>
        <w:t xml:space="preserve">prefix </w:t>
      </w:r>
      <w:r w:rsidRPr="00670AA5">
        <w:rPr>
          <w:i/>
          <w:lang w:val="en-GB"/>
        </w:rPr>
        <w:t>a-</w:t>
      </w:r>
      <w:r w:rsidRPr="00670AA5">
        <w:rPr>
          <w:iCs/>
          <w:lang w:val="en-GB"/>
        </w:rPr>
        <w:t>, among other verbal prefixes, shows no change in meaning when attached to a simple</w:t>
      </w:r>
      <w:r w:rsidR="00E43187">
        <w:rPr>
          <w:iCs/>
          <w:lang w:val="en-GB"/>
        </w:rPr>
        <w:t>x</w:t>
      </w:r>
      <w:r w:rsidRPr="00670AA5">
        <w:rPr>
          <w:iCs/>
          <w:lang w:val="en-GB"/>
        </w:rPr>
        <w:t xml:space="preserve"> form. </w:t>
      </w:r>
      <w:r w:rsidR="00826B08" w:rsidRPr="00670AA5">
        <w:rPr>
          <w:iCs/>
          <w:lang w:val="en-GB"/>
        </w:rPr>
        <w:t xml:space="preserve">Kastovsky (1992: 377) stresses </w:t>
      </w:r>
      <w:r w:rsidRPr="00670AA5">
        <w:rPr>
          <w:iCs/>
          <w:lang w:val="en-GB"/>
        </w:rPr>
        <w:t xml:space="preserve">that </w:t>
      </w:r>
      <w:r w:rsidR="00C86A62" w:rsidRPr="00A20E75">
        <w:rPr>
          <w:iCs/>
          <w:lang w:val="en-GB"/>
        </w:rPr>
        <w:t>“</w:t>
      </w:r>
      <w:r w:rsidRPr="00670AA5">
        <w:rPr>
          <w:rStyle w:val="a"/>
          <w:i/>
          <w:iCs/>
          <w:lang w:val="en-GB"/>
        </w:rPr>
        <w:t>in subsequent copies of one and the same text prefixes are often omitted, added or exchanged for other prefixes without any apparent semantic effect. This points to a considerable weakening of the meanings of these prefixe</w:t>
      </w:r>
      <w:r w:rsidR="00C86A62">
        <w:rPr>
          <w:rStyle w:val="a"/>
          <w:lang w:val="en-GB"/>
        </w:rPr>
        <w:t>s</w:t>
      </w:r>
      <w:r w:rsidR="00C86A62" w:rsidRPr="00A20E75">
        <w:rPr>
          <w:iCs/>
          <w:lang w:val="en-GB"/>
        </w:rPr>
        <w:t>”</w:t>
      </w:r>
      <w:r w:rsidRPr="00670AA5">
        <w:rPr>
          <w:iCs/>
          <w:lang w:val="en-GB"/>
        </w:rPr>
        <w:t xml:space="preserve">. This effect is </w:t>
      </w:r>
      <w:r w:rsidR="00826B08" w:rsidRPr="00670AA5">
        <w:rPr>
          <w:iCs/>
          <w:lang w:val="en-GB"/>
        </w:rPr>
        <w:t>consider</w:t>
      </w:r>
      <w:r w:rsidRPr="00670AA5">
        <w:rPr>
          <w:iCs/>
          <w:lang w:val="en-GB"/>
        </w:rPr>
        <w:t xml:space="preserve">ed by Hiltunen as a </w:t>
      </w:r>
      <w:r w:rsidRPr="00670AA5">
        <w:rPr>
          <w:lang w:val="en-GB" w:eastAsia="es-ES"/>
        </w:rPr>
        <w:t xml:space="preserve">lack of expressive content of this kind of prefixes and this reveals their incipient decline within the OE language </w:t>
      </w:r>
      <w:r w:rsidR="00CA0A86" w:rsidRPr="00670AA5">
        <w:rPr>
          <w:lang w:val="en-GB" w:eastAsia="es-ES"/>
        </w:rPr>
        <w:t>(Hiltunen 1983: 54)</w:t>
      </w:r>
      <w:r w:rsidRPr="00670AA5">
        <w:rPr>
          <w:lang w:val="en-GB" w:eastAsia="es-ES"/>
        </w:rPr>
        <w:t>.</w:t>
      </w:r>
      <w:r w:rsidR="00CA0A86" w:rsidRPr="00670AA5">
        <w:rPr>
          <w:rStyle w:val="Refdenotaalpie"/>
          <w:lang w:val="en-GB" w:eastAsia="es-ES"/>
        </w:rPr>
        <w:footnoteReference w:id="6"/>
      </w:r>
      <w:r w:rsidRPr="00670AA5">
        <w:rPr>
          <w:lang w:val="en-GB" w:eastAsia="es-ES"/>
        </w:rPr>
        <w:t xml:space="preserve"> </w:t>
      </w:r>
      <w:r w:rsidR="00CA0A86" w:rsidRPr="00670AA5">
        <w:rPr>
          <w:lang w:val="en-GB" w:eastAsia="es-ES"/>
        </w:rPr>
        <w:t>These points are confirmed by quantitative considerations</w:t>
      </w:r>
      <w:r w:rsidRPr="00670AA5">
        <w:rPr>
          <w:lang w:val="en-GB" w:eastAsia="es-ES"/>
        </w:rPr>
        <w:t>, since the DOE (</w:t>
      </w:r>
      <w:r w:rsidRPr="00670AA5">
        <w:rPr>
          <w:lang w:val="en-GB"/>
        </w:rPr>
        <w:t xml:space="preserve">Healey </w:t>
      </w:r>
      <w:r w:rsidRPr="00670AA5">
        <w:rPr>
          <w:i/>
          <w:iCs/>
          <w:lang w:val="en-GB"/>
        </w:rPr>
        <w:t>et al</w:t>
      </w:r>
      <w:r w:rsidRPr="00670AA5">
        <w:rPr>
          <w:lang w:val="en-GB"/>
        </w:rPr>
        <w:t xml:space="preserve">. 2018) </w:t>
      </w:r>
      <w:r w:rsidRPr="00670AA5">
        <w:rPr>
          <w:lang w:val="en-GB" w:eastAsia="es-ES"/>
        </w:rPr>
        <w:t xml:space="preserve">indicates that </w:t>
      </w:r>
      <w:r w:rsidRPr="00670AA5">
        <w:rPr>
          <w:i/>
          <w:lang w:val="en-GB"/>
        </w:rPr>
        <w:t>ālibban</w:t>
      </w:r>
      <w:r w:rsidRPr="00670AA5">
        <w:rPr>
          <w:lang w:val="en-GB" w:eastAsia="es-ES"/>
        </w:rPr>
        <w:t xml:space="preserve"> shows a remarkable low frequency within the corpus</w:t>
      </w:r>
      <w:r w:rsidR="00CA0A86" w:rsidRPr="00670AA5">
        <w:rPr>
          <w:lang w:val="en-GB" w:eastAsia="es-ES"/>
        </w:rPr>
        <w:t>,</w:t>
      </w:r>
      <w:r w:rsidRPr="00670AA5">
        <w:rPr>
          <w:lang w:val="en-GB" w:eastAsia="es-ES"/>
        </w:rPr>
        <w:t xml:space="preserve"> with only 12 occurrences </w:t>
      </w:r>
      <w:r w:rsidR="00CA0A86" w:rsidRPr="00670AA5">
        <w:rPr>
          <w:lang w:val="en-GB" w:eastAsia="es-ES"/>
        </w:rPr>
        <w:t>includ</w:t>
      </w:r>
      <w:r w:rsidRPr="00670AA5">
        <w:rPr>
          <w:lang w:val="en-GB" w:eastAsia="es-ES"/>
        </w:rPr>
        <w:t xml:space="preserve">ing all its inflected forms. </w:t>
      </w:r>
      <w:r w:rsidR="00CA0A86" w:rsidRPr="00670AA5">
        <w:rPr>
          <w:lang w:val="en-GB" w:eastAsia="es-ES"/>
        </w:rPr>
        <w:t>For these reasons</w:t>
      </w:r>
      <w:r w:rsidRPr="00670AA5">
        <w:rPr>
          <w:lang w:val="en-GB" w:eastAsia="es-ES"/>
        </w:rPr>
        <w:t xml:space="preserve">, we can conclude that </w:t>
      </w:r>
      <w:r w:rsidRPr="00670AA5">
        <w:rPr>
          <w:i/>
          <w:lang w:val="en-GB"/>
        </w:rPr>
        <w:t>ālibban</w:t>
      </w:r>
      <w:r w:rsidRPr="00670AA5">
        <w:rPr>
          <w:lang w:val="en-GB" w:eastAsia="es-ES"/>
        </w:rPr>
        <w:t xml:space="preserve"> should not be part of this investigation as an independent candidate.</w:t>
      </w:r>
    </w:p>
    <w:p w14:paraId="282942FC" w14:textId="7F3F6B6C" w:rsidR="00B316D9" w:rsidRPr="00670AA5" w:rsidRDefault="00EE3967" w:rsidP="00DA1E64">
      <w:pPr>
        <w:ind w:firstLine="284"/>
        <w:jc w:val="both"/>
        <w:rPr>
          <w:i/>
          <w:lang w:val="en-US"/>
        </w:rPr>
      </w:pPr>
      <w:r w:rsidRPr="00670AA5">
        <w:rPr>
          <w:lang w:val="en-GB" w:eastAsia="es-ES"/>
        </w:rPr>
        <w:t xml:space="preserve">To </w:t>
      </w:r>
      <w:r w:rsidR="005400F7" w:rsidRPr="00670AA5">
        <w:rPr>
          <w:lang w:val="en-GB" w:eastAsia="es-ES"/>
        </w:rPr>
        <w:t>recapitulate</w:t>
      </w:r>
      <w:r w:rsidRPr="00670AA5">
        <w:rPr>
          <w:lang w:val="en-GB" w:eastAsia="es-ES"/>
        </w:rPr>
        <w:t>, the list of candidates is reduced to five OE verbs, namely,</w:t>
      </w:r>
      <w:r w:rsidRPr="00670AA5">
        <w:rPr>
          <w:iCs/>
          <w:lang w:val="en-GB"/>
        </w:rPr>
        <w:t xml:space="preserve"> </w:t>
      </w:r>
      <w:r w:rsidRPr="00670AA5">
        <w:rPr>
          <w:i/>
          <w:lang w:val="en-GB"/>
        </w:rPr>
        <w:t xml:space="preserve">(ge)buan, </w:t>
      </w:r>
      <w:bookmarkStart w:id="8" w:name="_Hlk61520431"/>
      <w:r w:rsidRPr="00670AA5">
        <w:rPr>
          <w:i/>
          <w:lang w:val="en-GB"/>
        </w:rPr>
        <w:t>drohtian</w:t>
      </w:r>
      <w:bookmarkEnd w:id="8"/>
      <w:r w:rsidRPr="00670AA5">
        <w:rPr>
          <w:i/>
          <w:lang w:val="en-GB"/>
        </w:rPr>
        <w:t xml:space="preserve">, </w:t>
      </w:r>
      <w:bookmarkStart w:id="9" w:name="_Hlk61520440"/>
      <w:r w:rsidRPr="00670AA5">
        <w:rPr>
          <w:i/>
          <w:lang w:val="en-GB"/>
        </w:rPr>
        <w:t>(ge)eardian</w:t>
      </w:r>
      <w:bookmarkEnd w:id="9"/>
      <w:r w:rsidRPr="00670AA5">
        <w:rPr>
          <w:i/>
          <w:lang w:val="en-GB"/>
        </w:rPr>
        <w:t xml:space="preserve">, (ge)libban </w:t>
      </w:r>
      <w:r w:rsidRPr="00670AA5">
        <w:rPr>
          <w:iCs/>
          <w:lang w:val="en-GB"/>
        </w:rPr>
        <w:t xml:space="preserve">and </w:t>
      </w:r>
      <w:r w:rsidRPr="00670AA5">
        <w:rPr>
          <w:i/>
          <w:lang w:val="en-GB"/>
        </w:rPr>
        <w:t xml:space="preserve">wunian, </w:t>
      </w:r>
      <w:r w:rsidRPr="00670AA5">
        <w:rPr>
          <w:lang w:val="en-GB"/>
        </w:rPr>
        <w:t xml:space="preserve">which, </w:t>
      </w:r>
      <w:r w:rsidR="00CA0A86" w:rsidRPr="00670AA5">
        <w:rPr>
          <w:lang w:val="en-GB"/>
        </w:rPr>
        <w:t xml:space="preserve">according to the available </w:t>
      </w:r>
      <w:r w:rsidRPr="00670AA5">
        <w:rPr>
          <w:lang w:val="en-GB"/>
        </w:rPr>
        <w:t>sources, display the meaning ‘to live’</w:t>
      </w:r>
      <w:r w:rsidRPr="00670AA5">
        <w:rPr>
          <w:iCs/>
          <w:lang w:val="en-GB"/>
        </w:rPr>
        <w:t xml:space="preserve">. </w:t>
      </w:r>
      <w:r w:rsidR="00FF4807" w:rsidRPr="00670AA5">
        <w:rPr>
          <w:iCs/>
          <w:lang w:val="en-GB"/>
        </w:rPr>
        <w:t xml:space="preserve">Of these candidates, </w:t>
      </w:r>
      <w:r w:rsidR="00B316D9" w:rsidRPr="00670AA5">
        <w:rPr>
          <w:i/>
          <w:lang w:val="en-GB"/>
        </w:rPr>
        <w:t>(ge)libban</w:t>
      </w:r>
      <w:r w:rsidR="00B316D9" w:rsidRPr="00670AA5">
        <w:rPr>
          <w:iCs/>
          <w:lang w:val="en-GB"/>
        </w:rPr>
        <w:t xml:space="preserve"> is etymologically related (Kroonen 2013; Orel 2003) to the label of the prime LIVE. Ringe and Taylor find the etymo</w:t>
      </w:r>
      <w:r w:rsidR="005400F7" w:rsidRPr="00670AA5">
        <w:rPr>
          <w:iCs/>
          <w:lang w:val="en-GB"/>
        </w:rPr>
        <w:t>n</w:t>
      </w:r>
      <w:r w:rsidR="00B316D9" w:rsidRPr="00670AA5">
        <w:rPr>
          <w:iCs/>
          <w:lang w:val="en-GB"/>
        </w:rPr>
        <w:t xml:space="preserve"> in the Proto</w:t>
      </w:r>
      <w:r w:rsidR="00C86A62">
        <w:rPr>
          <w:iCs/>
          <w:lang w:val="en-GB"/>
        </w:rPr>
        <w:t>-</w:t>
      </w:r>
      <w:r w:rsidR="00B316D9" w:rsidRPr="00670AA5">
        <w:rPr>
          <w:iCs/>
          <w:lang w:val="en-GB"/>
        </w:rPr>
        <w:t xml:space="preserve">Germanic form </w:t>
      </w:r>
      <w:r w:rsidR="00B316D9" w:rsidRPr="00670AA5">
        <w:rPr>
          <w:i/>
          <w:lang w:val="en-US"/>
        </w:rPr>
        <w:t xml:space="preserve">*libai- *libja- </w:t>
      </w:r>
      <w:r w:rsidR="00B316D9" w:rsidRPr="00670AA5">
        <w:rPr>
          <w:iCs/>
          <w:lang w:val="en-US"/>
        </w:rPr>
        <w:t>‘live’ corresponding to Gothic and Old Norse</w:t>
      </w:r>
      <w:r w:rsidR="00B316D9" w:rsidRPr="00670AA5">
        <w:rPr>
          <w:i/>
          <w:lang w:val="en-US"/>
        </w:rPr>
        <w:t xml:space="preserve"> lifa, </w:t>
      </w:r>
      <w:r w:rsidR="00B316D9" w:rsidRPr="00670AA5">
        <w:rPr>
          <w:iCs/>
          <w:lang w:val="en-US"/>
        </w:rPr>
        <w:t>OE</w:t>
      </w:r>
      <w:r w:rsidR="00B316D9" w:rsidRPr="00670AA5">
        <w:rPr>
          <w:i/>
          <w:lang w:val="en-US"/>
        </w:rPr>
        <w:t xml:space="preserve"> libban</w:t>
      </w:r>
      <w:r w:rsidR="00B316D9" w:rsidRPr="00670AA5">
        <w:rPr>
          <w:iCs/>
          <w:lang w:val="en-US"/>
        </w:rPr>
        <w:t xml:space="preserve"> (</w:t>
      </w:r>
      <w:bookmarkStart w:id="10" w:name="_Hlk31310627"/>
      <w:r w:rsidR="00B316D9" w:rsidRPr="00670AA5">
        <w:rPr>
          <w:iCs/>
          <w:lang w:val="en-US"/>
        </w:rPr>
        <w:t>2014</w:t>
      </w:r>
      <w:bookmarkEnd w:id="10"/>
      <w:r w:rsidR="00B316D9" w:rsidRPr="00670AA5">
        <w:rPr>
          <w:iCs/>
          <w:lang w:val="en-US"/>
        </w:rPr>
        <w:t>: 34).</w:t>
      </w:r>
    </w:p>
    <w:p w14:paraId="46B53FEE" w14:textId="77777777" w:rsidR="00C8287C" w:rsidRPr="00670AA5" w:rsidRDefault="00C8287C" w:rsidP="00EE3967">
      <w:pPr>
        <w:ind w:firstLine="709"/>
        <w:jc w:val="both"/>
        <w:rPr>
          <w:iCs/>
          <w:lang w:val="en-US"/>
        </w:rPr>
      </w:pPr>
    </w:p>
    <w:p w14:paraId="38B23CA2" w14:textId="32626919" w:rsidR="00EE3967" w:rsidRPr="00670AA5" w:rsidRDefault="00EE3967" w:rsidP="00EE3967">
      <w:pPr>
        <w:jc w:val="both"/>
        <w:rPr>
          <w:b/>
          <w:bCs/>
          <w:lang w:val="en-GB"/>
        </w:rPr>
      </w:pPr>
      <w:r w:rsidRPr="006809F9">
        <w:rPr>
          <w:b/>
          <w:bCs/>
          <w:lang w:val="en-GB"/>
        </w:rPr>
        <w:t xml:space="preserve">5. </w:t>
      </w:r>
      <w:r w:rsidR="00FF4807" w:rsidRPr="006809F9">
        <w:rPr>
          <w:b/>
          <w:bCs/>
          <w:lang w:val="en-GB"/>
        </w:rPr>
        <w:t>Assessing prime candidates from different perspectives</w:t>
      </w:r>
    </w:p>
    <w:p w14:paraId="7C19320C" w14:textId="2D01AFAA" w:rsidR="009C01B4" w:rsidRPr="00670AA5" w:rsidRDefault="00150DC7" w:rsidP="00DA1E64">
      <w:pPr>
        <w:jc w:val="both"/>
        <w:rPr>
          <w:bCs/>
          <w:lang w:val="en-GB"/>
        </w:rPr>
      </w:pPr>
      <w:r w:rsidRPr="00670AA5">
        <w:rPr>
          <w:bCs/>
          <w:lang w:val="en-GB"/>
        </w:rPr>
        <w:t>Once the different candidate</w:t>
      </w:r>
      <w:r w:rsidR="003A12DD">
        <w:rPr>
          <w:bCs/>
          <w:lang w:val="en-GB"/>
        </w:rPr>
        <w:t xml:space="preserve">s </w:t>
      </w:r>
      <w:r w:rsidRPr="00670AA5">
        <w:rPr>
          <w:bCs/>
          <w:lang w:val="en-GB"/>
        </w:rPr>
        <w:t xml:space="preserve">for prime exponent are selected, the next step of analysis calls for the study of these </w:t>
      </w:r>
      <w:r w:rsidR="003A12DD">
        <w:rPr>
          <w:bCs/>
          <w:lang w:val="en-GB"/>
        </w:rPr>
        <w:t>verb</w:t>
      </w:r>
      <w:r w:rsidRPr="00670AA5">
        <w:rPr>
          <w:bCs/>
          <w:lang w:val="en-GB"/>
        </w:rPr>
        <w:t xml:space="preserve">s under the four criteria described in section 2, namely, the morphological, textual, semantic and syntactic ones. This section discusses the results </w:t>
      </w:r>
      <w:r w:rsidR="003A12DD">
        <w:rPr>
          <w:bCs/>
          <w:lang w:val="en-GB"/>
        </w:rPr>
        <w:t>thrown by</w:t>
      </w:r>
      <w:r w:rsidRPr="00670AA5">
        <w:rPr>
          <w:bCs/>
          <w:lang w:val="en-GB"/>
        </w:rPr>
        <w:t xml:space="preserve"> each criterion and selects the candidate that best fulfil</w:t>
      </w:r>
      <w:r w:rsidR="003A12DD">
        <w:rPr>
          <w:bCs/>
          <w:lang w:val="en-GB"/>
        </w:rPr>
        <w:t>s</w:t>
      </w:r>
      <w:r w:rsidRPr="00670AA5">
        <w:rPr>
          <w:bCs/>
          <w:lang w:val="en-GB"/>
        </w:rPr>
        <w:t xml:space="preserve"> the requirements </w:t>
      </w:r>
      <w:r w:rsidR="003A12DD">
        <w:rPr>
          <w:bCs/>
          <w:lang w:val="en-GB"/>
        </w:rPr>
        <w:t>of</w:t>
      </w:r>
      <w:r w:rsidRPr="00670AA5">
        <w:rPr>
          <w:bCs/>
          <w:lang w:val="en-GB"/>
        </w:rPr>
        <w:t xml:space="preserve"> the OE exponent for the semantic prime LIVE. </w:t>
      </w:r>
    </w:p>
    <w:p w14:paraId="5C83EE1C" w14:textId="4112673A" w:rsidR="009C01B4" w:rsidRDefault="009C01B4" w:rsidP="00DA1E64">
      <w:pPr>
        <w:ind w:firstLine="284"/>
        <w:jc w:val="both"/>
        <w:rPr>
          <w:lang w:val="en-GB"/>
        </w:rPr>
      </w:pPr>
      <w:r w:rsidRPr="00670AA5">
        <w:rPr>
          <w:lang w:val="en-GB"/>
        </w:rPr>
        <w:t xml:space="preserve">Regarding morphology, the information on the inheritance relations of each candidate has been retrieved from </w:t>
      </w:r>
      <w:r w:rsidR="003A12DD">
        <w:rPr>
          <w:lang w:val="en-GB"/>
        </w:rPr>
        <w:t xml:space="preserve">the lexical database of OE </w:t>
      </w:r>
      <w:r w:rsidRPr="00670AA5">
        <w:rPr>
          <w:i/>
          <w:iCs/>
          <w:lang w:val="en-GB"/>
        </w:rPr>
        <w:t>Nerthus</w:t>
      </w:r>
      <w:r w:rsidRPr="00670AA5">
        <w:rPr>
          <w:lang w:val="en-GB"/>
        </w:rPr>
        <w:t xml:space="preserve"> </w:t>
      </w:r>
      <w:r w:rsidR="00F75A84" w:rsidRPr="00670AA5">
        <w:rPr>
          <w:lang w:val="en-GB"/>
        </w:rPr>
        <w:t xml:space="preserve">(Martín Arista </w:t>
      </w:r>
      <w:r w:rsidR="00F75A84" w:rsidRPr="00670AA5">
        <w:rPr>
          <w:i/>
          <w:lang w:val="en-GB"/>
        </w:rPr>
        <w:t>et al.</w:t>
      </w:r>
      <w:r w:rsidR="00F75A84" w:rsidRPr="00670AA5">
        <w:rPr>
          <w:lang w:val="en-GB"/>
        </w:rPr>
        <w:t xml:space="preserve"> 2009)</w:t>
      </w:r>
      <w:r w:rsidRPr="00670AA5">
        <w:rPr>
          <w:lang w:val="en-GB"/>
        </w:rPr>
        <w:t xml:space="preserve">. As </w:t>
      </w:r>
      <w:r w:rsidR="003A12DD">
        <w:rPr>
          <w:lang w:val="en-GB"/>
        </w:rPr>
        <w:t>pointed out above</w:t>
      </w:r>
      <w:r w:rsidRPr="00670AA5">
        <w:rPr>
          <w:lang w:val="en-GB"/>
        </w:rPr>
        <w:t>, the morphological criterion considers both the hierarchical position of the candidate word within its paradigm, as well as its productivity</w:t>
      </w:r>
      <w:r w:rsidR="007A5306">
        <w:rPr>
          <w:lang w:val="en-GB"/>
        </w:rPr>
        <w:t>, understood as frequency and combinability as base of derivation</w:t>
      </w:r>
      <w:r w:rsidRPr="00670AA5">
        <w:rPr>
          <w:lang w:val="en-GB"/>
        </w:rPr>
        <w:t xml:space="preserve">. In terms of its status, words representing the primitive of the paradigm are preferred as they are the words around </w:t>
      </w:r>
      <w:r w:rsidR="007A5306">
        <w:rPr>
          <w:lang w:val="en-GB"/>
        </w:rPr>
        <w:t xml:space="preserve">which </w:t>
      </w:r>
      <w:r w:rsidRPr="00670AA5">
        <w:rPr>
          <w:lang w:val="en-GB"/>
        </w:rPr>
        <w:t>the whole derivational paradigm is gathered</w:t>
      </w:r>
      <w:r w:rsidRPr="00670AA5">
        <w:rPr>
          <w:rStyle w:val="Refdenotaalpie"/>
          <w:lang w:val="en-GB"/>
        </w:rPr>
        <w:footnoteReference w:id="7"/>
      </w:r>
      <w:r w:rsidRPr="00670AA5">
        <w:rPr>
          <w:lang w:val="en-GB"/>
        </w:rPr>
        <w:t xml:space="preserve">. In this case, only the verb </w:t>
      </w:r>
      <w:r w:rsidRPr="00670AA5">
        <w:rPr>
          <w:i/>
          <w:iCs/>
          <w:lang w:val="en-GB"/>
        </w:rPr>
        <w:t>(ge)buan</w:t>
      </w:r>
      <w:r w:rsidRPr="00670AA5">
        <w:rPr>
          <w:lang w:val="en-GB"/>
        </w:rPr>
        <w:t xml:space="preserve"> is the primitive word of its lexical paradigm. The rest of candidates </w:t>
      </w:r>
      <w:r w:rsidRPr="00670AA5">
        <w:rPr>
          <w:i/>
          <w:lang w:val="en-GB"/>
        </w:rPr>
        <w:t>–(ge)libban</w:t>
      </w:r>
      <w:r w:rsidRPr="00670AA5">
        <w:rPr>
          <w:lang w:val="en-GB"/>
        </w:rPr>
        <w:t xml:space="preserve">, </w:t>
      </w:r>
      <w:r w:rsidRPr="00670AA5">
        <w:rPr>
          <w:i/>
          <w:lang w:val="en-GB"/>
        </w:rPr>
        <w:t>(ge)eardian</w:t>
      </w:r>
      <w:r w:rsidRPr="00670AA5">
        <w:rPr>
          <w:lang w:val="en-GB"/>
        </w:rPr>
        <w:t xml:space="preserve">, </w:t>
      </w:r>
      <w:r w:rsidRPr="00670AA5">
        <w:rPr>
          <w:i/>
          <w:lang w:val="en-GB"/>
        </w:rPr>
        <w:t>wunian</w:t>
      </w:r>
      <w:r w:rsidRPr="00670AA5">
        <w:rPr>
          <w:lang w:val="en-GB"/>
        </w:rPr>
        <w:t xml:space="preserve"> and </w:t>
      </w:r>
      <w:r w:rsidRPr="00670AA5">
        <w:rPr>
          <w:i/>
          <w:lang w:val="en-GB"/>
        </w:rPr>
        <w:t xml:space="preserve">drohtian- </w:t>
      </w:r>
      <w:r w:rsidRPr="00670AA5">
        <w:rPr>
          <w:lang w:val="en-GB"/>
        </w:rPr>
        <w:t xml:space="preserve">are created by means of zero derivation and they derived directly from the nouns </w:t>
      </w:r>
      <w:r w:rsidRPr="00670AA5">
        <w:rPr>
          <w:i/>
          <w:iCs/>
          <w:lang w:val="en-GB"/>
        </w:rPr>
        <w:t>l</w:t>
      </w:r>
      <w:r w:rsidRPr="00670AA5">
        <w:rPr>
          <w:i/>
          <w:lang w:val="en-GB"/>
        </w:rPr>
        <w:t>ī</w:t>
      </w:r>
      <w:r w:rsidRPr="00670AA5">
        <w:rPr>
          <w:i/>
          <w:iCs/>
          <w:lang w:val="en-GB"/>
        </w:rPr>
        <w:t>f,</w:t>
      </w:r>
      <w:r w:rsidRPr="00670AA5">
        <w:rPr>
          <w:lang w:val="en-GB"/>
        </w:rPr>
        <w:t xml:space="preserve"> </w:t>
      </w:r>
      <w:r w:rsidRPr="00670AA5">
        <w:rPr>
          <w:i/>
          <w:iCs/>
          <w:lang w:val="en-GB"/>
        </w:rPr>
        <w:t>eard</w:t>
      </w:r>
      <w:r w:rsidRPr="00670AA5">
        <w:rPr>
          <w:lang w:val="en-GB"/>
        </w:rPr>
        <w:t xml:space="preserve"> and </w:t>
      </w:r>
      <w:r w:rsidRPr="00670AA5">
        <w:rPr>
          <w:i/>
          <w:iCs/>
          <w:lang w:val="en-GB"/>
        </w:rPr>
        <w:t>(ge)wuna</w:t>
      </w:r>
      <w:r w:rsidRPr="00670AA5">
        <w:rPr>
          <w:lang w:val="en-GB"/>
        </w:rPr>
        <w:t xml:space="preserve"> and the verb </w:t>
      </w:r>
      <w:r w:rsidRPr="00670AA5">
        <w:rPr>
          <w:i/>
          <w:iCs/>
          <w:lang w:val="en-GB"/>
        </w:rPr>
        <w:t>(ge)drēogan</w:t>
      </w:r>
      <w:r w:rsidRPr="00670AA5">
        <w:rPr>
          <w:iCs/>
          <w:lang w:val="en-GB"/>
        </w:rPr>
        <w:t>, respectively</w:t>
      </w:r>
      <w:r w:rsidRPr="00670AA5">
        <w:rPr>
          <w:lang w:val="en-GB"/>
        </w:rPr>
        <w:t xml:space="preserve">. </w:t>
      </w:r>
      <w:r w:rsidR="007A5306">
        <w:rPr>
          <w:lang w:val="en-GB"/>
        </w:rPr>
        <w:t>As regards productivity, t</w:t>
      </w:r>
      <w:r w:rsidRPr="00670AA5">
        <w:rPr>
          <w:lang w:val="en-GB"/>
        </w:rPr>
        <w:t xml:space="preserve">he number of derivatives as well as the different word formation processes applied, and the category of the resulting derivatives are also </w:t>
      </w:r>
      <w:r w:rsidR="007A5306">
        <w:rPr>
          <w:lang w:val="en-GB"/>
        </w:rPr>
        <w:t>relevant for</w:t>
      </w:r>
      <w:r w:rsidRPr="00670AA5">
        <w:rPr>
          <w:lang w:val="en-GB"/>
        </w:rPr>
        <w:t xml:space="preserve"> exponent selection. In th</w:t>
      </w:r>
      <w:r w:rsidR="007A5306">
        <w:rPr>
          <w:lang w:val="en-GB"/>
        </w:rPr>
        <w:t>is line</w:t>
      </w:r>
      <w:r w:rsidRPr="00670AA5">
        <w:rPr>
          <w:lang w:val="en-GB"/>
        </w:rPr>
        <w:t xml:space="preserve">, </w:t>
      </w:r>
      <w:r w:rsidRPr="00670AA5">
        <w:rPr>
          <w:i/>
          <w:iCs/>
          <w:lang w:val="en-GB"/>
        </w:rPr>
        <w:t>(ge)buan</w:t>
      </w:r>
      <w:r w:rsidRPr="00670AA5">
        <w:rPr>
          <w:lang w:val="en-GB"/>
        </w:rPr>
        <w:t xml:space="preserve"> displays a small paradigm</w:t>
      </w:r>
      <w:r w:rsidR="007A5306">
        <w:rPr>
          <w:lang w:val="en-GB"/>
        </w:rPr>
        <w:t>,</w:t>
      </w:r>
      <w:r w:rsidRPr="00670AA5">
        <w:rPr>
          <w:lang w:val="en-GB"/>
        </w:rPr>
        <w:t xml:space="preserve"> with only </w:t>
      </w:r>
      <w:r w:rsidR="007A5306">
        <w:rPr>
          <w:lang w:val="en-GB"/>
        </w:rPr>
        <w:t>nine</w:t>
      </w:r>
      <w:r w:rsidRPr="00670AA5">
        <w:rPr>
          <w:lang w:val="en-GB"/>
        </w:rPr>
        <w:t xml:space="preserve"> derivatives, mainly nouns and adjectives</w:t>
      </w:r>
      <w:r w:rsidR="00C37076">
        <w:rPr>
          <w:lang w:val="en-GB"/>
        </w:rPr>
        <w:t>,</w:t>
      </w:r>
      <w:r w:rsidRPr="00670AA5">
        <w:rPr>
          <w:lang w:val="en-GB"/>
        </w:rPr>
        <w:t xml:space="preserve"> created by means of prefixation, </w:t>
      </w:r>
      <w:r w:rsidRPr="00670AA5">
        <w:rPr>
          <w:lang w:val="en-GB"/>
        </w:rPr>
        <w:lastRenderedPageBreak/>
        <w:t xml:space="preserve">suffixation and zero derivation. On the other hand, the verb </w:t>
      </w:r>
      <w:r w:rsidRPr="00670AA5">
        <w:rPr>
          <w:i/>
          <w:iCs/>
          <w:lang w:val="en-GB"/>
        </w:rPr>
        <w:t>libban</w:t>
      </w:r>
      <w:r w:rsidRPr="00670AA5">
        <w:rPr>
          <w:lang w:val="en-GB"/>
        </w:rPr>
        <w:t xml:space="preserve"> belongs to a</w:t>
      </w:r>
      <w:r w:rsidR="007A5306">
        <w:rPr>
          <w:lang w:val="en-GB"/>
        </w:rPr>
        <w:t xml:space="preserve"> much larger </w:t>
      </w:r>
      <w:r w:rsidRPr="00670AA5">
        <w:rPr>
          <w:lang w:val="en-GB"/>
        </w:rPr>
        <w:t xml:space="preserve">lexical paradigm </w:t>
      </w:r>
      <w:r w:rsidR="007A5306">
        <w:rPr>
          <w:lang w:val="en-GB"/>
        </w:rPr>
        <w:t>comprising sixty derivatives</w:t>
      </w:r>
      <w:r w:rsidRPr="00670AA5">
        <w:rPr>
          <w:lang w:val="en-GB"/>
        </w:rPr>
        <w:t xml:space="preserve">. In contrast to the paradigm of </w:t>
      </w:r>
      <w:r w:rsidRPr="00670AA5">
        <w:rPr>
          <w:i/>
          <w:iCs/>
          <w:lang w:val="en-GB"/>
        </w:rPr>
        <w:t>(ge)buan</w:t>
      </w:r>
      <w:r w:rsidRPr="00670AA5">
        <w:rPr>
          <w:lang w:val="en-GB"/>
        </w:rPr>
        <w:t xml:space="preserve">, the paradigm of </w:t>
      </w:r>
      <w:r w:rsidRPr="00670AA5">
        <w:rPr>
          <w:i/>
          <w:iCs/>
          <w:lang w:val="en-GB"/>
        </w:rPr>
        <w:t>l</w:t>
      </w:r>
      <w:r w:rsidRPr="00670AA5">
        <w:rPr>
          <w:i/>
          <w:lang w:val="en-GB"/>
        </w:rPr>
        <w:t>ī</w:t>
      </w:r>
      <w:r w:rsidRPr="00670AA5">
        <w:rPr>
          <w:i/>
          <w:iCs/>
          <w:lang w:val="en-GB"/>
        </w:rPr>
        <w:t>f</w:t>
      </w:r>
      <w:r w:rsidRPr="00670AA5">
        <w:rPr>
          <w:lang w:val="en-GB"/>
        </w:rPr>
        <w:t xml:space="preserve"> also includes compound words and several nouns, adjectives, verbs and adverbs. </w:t>
      </w:r>
      <w:r w:rsidR="007A5306">
        <w:rPr>
          <w:lang w:val="en-GB"/>
        </w:rPr>
        <w:t>It is remarkable in this respect that nine</w:t>
      </w:r>
      <w:r w:rsidRPr="00670AA5">
        <w:rPr>
          <w:lang w:val="en-GB"/>
        </w:rPr>
        <w:t xml:space="preserve"> out of the </w:t>
      </w:r>
      <w:r w:rsidR="007A5306">
        <w:rPr>
          <w:lang w:val="en-GB"/>
        </w:rPr>
        <w:t>sixty derivatives</w:t>
      </w:r>
      <w:r w:rsidRPr="00670AA5">
        <w:rPr>
          <w:lang w:val="en-GB"/>
        </w:rPr>
        <w:t xml:space="preserve"> in this paradigm directly derive from the candidate verb</w:t>
      </w:r>
      <w:r w:rsidRPr="00670AA5">
        <w:rPr>
          <w:i/>
          <w:iCs/>
          <w:lang w:val="en-GB"/>
        </w:rPr>
        <w:t xml:space="preserve"> libban</w:t>
      </w:r>
      <w:r w:rsidRPr="00670AA5">
        <w:rPr>
          <w:lang w:val="en-GB"/>
        </w:rPr>
        <w:t xml:space="preserve"> instead of </w:t>
      </w:r>
      <w:r w:rsidR="00C37076">
        <w:rPr>
          <w:lang w:val="en-GB"/>
        </w:rPr>
        <w:t xml:space="preserve">deriving </w:t>
      </w:r>
      <w:r w:rsidRPr="00670AA5">
        <w:rPr>
          <w:lang w:val="en-GB"/>
        </w:rPr>
        <w:t xml:space="preserve">from the </w:t>
      </w:r>
      <w:r w:rsidR="007A5306">
        <w:rPr>
          <w:lang w:val="en-GB"/>
        </w:rPr>
        <w:t xml:space="preserve">lexical </w:t>
      </w:r>
      <w:r w:rsidRPr="00670AA5">
        <w:rPr>
          <w:lang w:val="en-GB"/>
        </w:rPr>
        <w:t xml:space="preserve">primitive. This is the case </w:t>
      </w:r>
      <w:r w:rsidR="007A5306">
        <w:rPr>
          <w:lang w:val="en-GB"/>
        </w:rPr>
        <w:t>with</w:t>
      </w:r>
      <w:r w:rsidRPr="00670AA5">
        <w:rPr>
          <w:lang w:val="en-GB"/>
        </w:rPr>
        <w:t xml:space="preserve"> the </w:t>
      </w:r>
      <w:r w:rsidR="0037290F">
        <w:rPr>
          <w:lang w:val="en-GB"/>
        </w:rPr>
        <w:t>derivatives</w:t>
      </w:r>
      <w:r w:rsidRPr="00670AA5">
        <w:rPr>
          <w:lang w:val="en-GB"/>
        </w:rPr>
        <w:t xml:space="preserve"> </w:t>
      </w:r>
      <w:r w:rsidRPr="00670AA5">
        <w:rPr>
          <w:i/>
          <w:iCs/>
          <w:lang w:val="en-GB"/>
        </w:rPr>
        <w:t>ālibban, belibban 1, eftlibban, lifiende, midlifiend, mislybban, oferlibban, unlifigende</w:t>
      </w:r>
      <w:r w:rsidRPr="00670AA5">
        <w:rPr>
          <w:lang w:val="en-GB"/>
        </w:rPr>
        <w:t xml:space="preserve"> and </w:t>
      </w:r>
      <w:r w:rsidRPr="00670AA5">
        <w:rPr>
          <w:i/>
          <w:iCs/>
          <w:lang w:val="en-GB"/>
        </w:rPr>
        <w:t>wellibbende</w:t>
      </w:r>
      <w:r w:rsidRPr="00670AA5">
        <w:rPr>
          <w:lang w:val="en-GB"/>
        </w:rPr>
        <w:t xml:space="preserve">. Therefore, </w:t>
      </w:r>
      <w:r w:rsidRPr="00670AA5">
        <w:rPr>
          <w:i/>
          <w:iCs/>
          <w:lang w:val="en-GB"/>
        </w:rPr>
        <w:t xml:space="preserve">(ge)buan </w:t>
      </w:r>
      <w:r w:rsidRPr="00670AA5">
        <w:rPr>
          <w:lang w:val="en-GB"/>
        </w:rPr>
        <w:t xml:space="preserve">and </w:t>
      </w:r>
      <w:r w:rsidRPr="00670AA5">
        <w:rPr>
          <w:i/>
          <w:iCs/>
          <w:lang w:val="en-GB"/>
        </w:rPr>
        <w:t>libban</w:t>
      </w:r>
      <w:r w:rsidRPr="00670AA5">
        <w:rPr>
          <w:lang w:val="en-GB"/>
        </w:rPr>
        <w:t xml:space="preserve"> </w:t>
      </w:r>
      <w:r w:rsidR="0037290F">
        <w:rPr>
          <w:lang w:val="en-GB"/>
        </w:rPr>
        <w:t>show</w:t>
      </w:r>
      <w:r w:rsidRPr="00670AA5">
        <w:rPr>
          <w:lang w:val="en-GB"/>
        </w:rPr>
        <w:t xml:space="preserve"> the same number of derivatives of their own. The rest of candidates are not as productive as </w:t>
      </w:r>
      <w:r w:rsidRPr="00670AA5">
        <w:rPr>
          <w:i/>
          <w:iCs/>
          <w:lang w:val="en-GB"/>
        </w:rPr>
        <w:t>gelibban</w:t>
      </w:r>
      <w:r w:rsidRPr="00670AA5">
        <w:rPr>
          <w:lang w:val="en-GB"/>
        </w:rPr>
        <w:t xml:space="preserve"> and </w:t>
      </w:r>
      <w:r w:rsidRPr="00670AA5">
        <w:rPr>
          <w:i/>
          <w:iCs/>
          <w:lang w:val="en-GB"/>
        </w:rPr>
        <w:t>gebuan</w:t>
      </w:r>
      <w:r w:rsidRPr="00670AA5">
        <w:rPr>
          <w:lang w:val="en-GB"/>
        </w:rPr>
        <w:t xml:space="preserve"> and thus, they do not match the requirements of the morphological criterion</w:t>
      </w:r>
      <w:r w:rsidR="00E441DB">
        <w:rPr>
          <w:lang w:val="en-GB"/>
        </w:rPr>
        <w:t>.</w:t>
      </w:r>
    </w:p>
    <w:p w14:paraId="504E54A9" w14:textId="7A0EE619" w:rsidR="0037290F" w:rsidRPr="007A5306" w:rsidRDefault="00DA1E64" w:rsidP="009C01B4">
      <w:pPr>
        <w:ind w:firstLine="708"/>
        <w:jc w:val="both"/>
        <w:rPr>
          <w:lang w:val="en-GB"/>
        </w:rPr>
      </w:pPr>
      <w:r w:rsidRPr="00670AA5">
        <w:rPr>
          <w:noProof/>
          <w:lang w:val="en-GB"/>
        </w:rPr>
        <w:drawing>
          <wp:anchor distT="0" distB="0" distL="114300" distR="114300" simplePos="0" relativeHeight="251668480" behindDoc="0" locked="0" layoutInCell="1" allowOverlap="1" wp14:anchorId="166CF9B3" wp14:editId="289E389B">
            <wp:simplePos x="0" y="0"/>
            <wp:positionH relativeFrom="margin">
              <wp:align>left</wp:align>
            </wp:positionH>
            <wp:positionV relativeFrom="paragraph">
              <wp:posOffset>1728470</wp:posOffset>
            </wp:positionV>
            <wp:extent cx="5470525" cy="2186940"/>
            <wp:effectExtent l="0" t="0" r="0" b="3810"/>
            <wp:wrapTopAndBottom/>
            <wp:docPr id="3" name="Imagen 3" descr="Imagen que contiene captura de pantal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bban.PNG"/>
                    <pic:cNvPicPr/>
                  </pic:nvPicPr>
                  <pic:blipFill rotWithShape="1">
                    <a:blip r:embed="rId8">
                      <a:extLst>
                        <a:ext uri="{28A0092B-C50C-407E-A947-70E740481C1C}">
                          <a14:useLocalDpi xmlns:a14="http://schemas.microsoft.com/office/drawing/2010/main" val="0"/>
                        </a:ext>
                      </a:extLst>
                    </a:blip>
                    <a:srcRect l="2444" t="3183" r="5334" b="5836"/>
                    <a:stretch/>
                  </pic:blipFill>
                  <pic:spPr bwMode="auto">
                    <a:xfrm>
                      <a:off x="0" y="0"/>
                      <a:ext cx="5470525" cy="21869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70AA5">
        <w:rPr>
          <w:noProof/>
          <w:lang w:val="en-GB"/>
        </w:rPr>
        <w:drawing>
          <wp:anchor distT="0" distB="0" distL="114300" distR="114300" simplePos="0" relativeHeight="251667456" behindDoc="0" locked="0" layoutInCell="1" allowOverlap="1" wp14:anchorId="4630BBFB" wp14:editId="12DC90A9">
            <wp:simplePos x="0" y="0"/>
            <wp:positionH relativeFrom="margin">
              <wp:align>left</wp:align>
            </wp:positionH>
            <wp:positionV relativeFrom="paragraph">
              <wp:posOffset>228600</wp:posOffset>
            </wp:positionV>
            <wp:extent cx="3256915" cy="1414780"/>
            <wp:effectExtent l="0" t="0" r="635" b="0"/>
            <wp:wrapTopAndBottom/>
            <wp:docPr id="1" name="Imagen 1" descr="Imagen que contiene captura de pantal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ebuan.PNG"/>
                    <pic:cNvPicPr/>
                  </pic:nvPicPr>
                  <pic:blipFill>
                    <a:blip r:embed="rId9">
                      <a:extLst>
                        <a:ext uri="{28A0092B-C50C-407E-A947-70E740481C1C}">
                          <a14:useLocalDpi xmlns:a14="http://schemas.microsoft.com/office/drawing/2010/main" val="0"/>
                        </a:ext>
                      </a:extLst>
                    </a:blip>
                    <a:stretch>
                      <a:fillRect/>
                    </a:stretch>
                  </pic:blipFill>
                  <pic:spPr>
                    <a:xfrm>
                      <a:off x="0" y="0"/>
                      <a:ext cx="3256915" cy="1414780"/>
                    </a:xfrm>
                    <a:prstGeom prst="rect">
                      <a:avLst/>
                    </a:prstGeom>
                  </pic:spPr>
                </pic:pic>
              </a:graphicData>
            </a:graphic>
          </wp:anchor>
        </w:drawing>
      </w:r>
    </w:p>
    <w:p w14:paraId="205A462D" w14:textId="4DF4D651" w:rsidR="009C01B4" w:rsidRPr="00670AA5" w:rsidRDefault="009C01B4" w:rsidP="009C01B4">
      <w:pPr>
        <w:jc w:val="both"/>
        <w:rPr>
          <w:sz w:val="20"/>
          <w:szCs w:val="20"/>
          <w:lang w:val="en-GB"/>
        </w:rPr>
      </w:pPr>
      <w:r w:rsidRPr="00670AA5">
        <w:rPr>
          <w:sz w:val="20"/>
          <w:szCs w:val="20"/>
          <w:lang w:val="en-GB"/>
        </w:rPr>
        <w:t xml:space="preserve">Figure 6. Lexical paradigms of the candidates </w:t>
      </w:r>
      <w:r w:rsidRPr="00670AA5">
        <w:rPr>
          <w:i/>
          <w:iCs/>
          <w:sz w:val="20"/>
          <w:szCs w:val="20"/>
          <w:lang w:val="en-GB"/>
        </w:rPr>
        <w:t>(ge)buan</w:t>
      </w:r>
      <w:r w:rsidRPr="00670AA5">
        <w:rPr>
          <w:sz w:val="20"/>
          <w:szCs w:val="20"/>
          <w:lang w:val="en-GB"/>
        </w:rPr>
        <w:t xml:space="preserve"> and </w:t>
      </w:r>
      <w:r w:rsidRPr="00670AA5">
        <w:rPr>
          <w:i/>
          <w:iCs/>
          <w:sz w:val="20"/>
          <w:szCs w:val="20"/>
          <w:lang w:val="en-GB"/>
        </w:rPr>
        <w:t xml:space="preserve">(ge)libban. </w:t>
      </w:r>
      <w:r w:rsidRPr="00670AA5">
        <w:rPr>
          <w:iCs/>
          <w:sz w:val="20"/>
          <w:szCs w:val="20"/>
          <w:lang w:val="en-GB"/>
        </w:rPr>
        <w:t>Candidate words are displayed in bold.</w:t>
      </w:r>
    </w:p>
    <w:p w14:paraId="4A7AB107" w14:textId="1F8329DF" w:rsidR="009C01B4" w:rsidRPr="00670AA5" w:rsidRDefault="009C01B4" w:rsidP="009C01B4">
      <w:pPr>
        <w:rPr>
          <w:lang w:val="en-GB"/>
        </w:rPr>
      </w:pPr>
    </w:p>
    <w:p w14:paraId="5FE6236C" w14:textId="2D7BA08E" w:rsidR="009C01B4" w:rsidRPr="00670AA5" w:rsidRDefault="009C01B4" w:rsidP="00DA1E64">
      <w:pPr>
        <w:jc w:val="both"/>
        <w:rPr>
          <w:lang w:val="en-GB"/>
        </w:rPr>
      </w:pPr>
      <w:r w:rsidRPr="00670AA5">
        <w:rPr>
          <w:lang w:val="en-GB"/>
        </w:rPr>
        <w:t xml:space="preserve">In terms of </w:t>
      </w:r>
      <w:r w:rsidR="00F86592">
        <w:rPr>
          <w:lang w:val="en-GB"/>
        </w:rPr>
        <w:t xml:space="preserve">textual </w:t>
      </w:r>
      <w:r w:rsidRPr="00670AA5">
        <w:rPr>
          <w:lang w:val="en-GB"/>
        </w:rPr>
        <w:t xml:space="preserve">frequency, each candidate has been </w:t>
      </w:r>
      <w:r w:rsidR="00F86592">
        <w:rPr>
          <w:lang w:val="en-GB"/>
        </w:rPr>
        <w:t>gauged as to</w:t>
      </w:r>
      <w:r w:rsidRPr="00670AA5">
        <w:rPr>
          <w:lang w:val="en-GB"/>
        </w:rPr>
        <w:t xml:space="preserve"> of the different types -unlemmatised forms of the verb under analysis- and tokens -occurrences recorded for each type- found in the in the </w:t>
      </w:r>
      <w:r w:rsidRPr="00670AA5">
        <w:rPr>
          <w:i/>
          <w:iCs/>
          <w:lang w:val="en-GB"/>
        </w:rPr>
        <w:t>Dictionary of Old English Corpus</w:t>
      </w:r>
      <w:r w:rsidRPr="00670AA5">
        <w:rPr>
          <w:lang w:val="en-GB"/>
        </w:rPr>
        <w:t xml:space="preserve"> (henceforth DOEC, Heal</w:t>
      </w:r>
      <w:r w:rsidR="00F86592">
        <w:rPr>
          <w:lang w:val="en-GB"/>
        </w:rPr>
        <w:t>e</w:t>
      </w:r>
      <w:r w:rsidRPr="00670AA5">
        <w:rPr>
          <w:lang w:val="en-GB"/>
        </w:rPr>
        <w:t xml:space="preserve">y </w:t>
      </w:r>
      <w:r w:rsidRPr="00670AA5">
        <w:rPr>
          <w:i/>
          <w:iCs/>
          <w:lang w:val="en-GB"/>
        </w:rPr>
        <w:t>et al.</w:t>
      </w:r>
      <w:r w:rsidRPr="00670AA5">
        <w:rPr>
          <w:lang w:val="en-GB"/>
        </w:rPr>
        <w:t xml:space="preserve"> 2009). This analysis concludes that the verb </w:t>
      </w:r>
      <w:r w:rsidRPr="00670AA5">
        <w:rPr>
          <w:i/>
          <w:lang w:val="en-GB"/>
        </w:rPr>
        <w:t>(ge)libban</w:t>
      </w:r>
      <w:r w:rsidRPr="00670AA5">
        <w:rPr>
          <w:lang w:val="en-GB"/>
        </w:rPr>
        <w:t xml:space="preserve"> clearly outnumbers the rest of the candidates, with 218 types and 6,635 tokens, against the figures displayed by the rest of candidates, </w:t>
      </w:r>
      <w:r w:rsidR="00F86592">
        <w:rPr>
          <w:lang w:val="en-GB"/>
        </w:rPr>
        <w:t>which</w:t>
      </w:r>
      <w:r w:rsidRPr="00670AA5">
        <w:rPr>
          <w:lang w:val="en-GB"/>
        </w:rPr>
        <w:t xml:space="preserve"> do not reach half of its occurrences (</w:t>
      </w:r>
      <w:r w:rsidRPr="00670AA5">
        <w:rPr>
          <w:i/>
          <w:lang w:val="en-GB"/>
        </w:rPr>
        <w:t>wunian</w:t>
      </w:r>
      <w:r w:rsidRPr="00670AA5">
        <w:rPr>
          <w:lang w:val="en-GB"/>
        </w:rPr>
        <w:t xml:space="preserve">: </w:t>
      </w:r>
      <w:r w:rsidR="00F86592">
        <w:rPr>
          <w:lang w:val="en-GB"/>
        </w:rPr>
        <w:t>eighty-seve</w:t>
      </w:r>
      <w:r w:rsidR="007F435E">
        <w:rPr>
          <w:lang w:val="en-GB"/>
        </w:rPr>
        <w:t>n</w:t>
      </w:r>
      <w:r w:rsidRPr="00670AA5">
        <w:rPr>
          <w:lang w:val="en-GB"/>
        </w:rPr>
        <w:t xml:space="preserve"> types and 2,462 tokens; </w:t>
      </w:r>
      <w:r w:rsidRPr="00670AA5">
        <w:rPr>
          <w:i/>
          <w:lang w:val="en-GB"/>
        </w:rPr>
        <w:t>(ge)eardian</w:t>
      </w:r>
      <w:r w:rsidRPr="00670AA5">
        <w:rPr>
          <w:lang w:val="en-GB"/>
        </w:rPr>
        <w:t xml:space="preserve">: </w:t>
      </w:r>
      <w:r w:rsidR="00F86592">
        <w:rPr>
          <w:lang w:val="en-GB"/>
        </w:rPr>
        <w:t>ninety-nine</w:t>
      </w:r>
      <w:r w:rsidRPr="00670AA5">
        <w:rPr>
          <w:lang w:val="en-GB"/>
        </w:rPr>
        <w:t xml:space="preserve"> types and 976 tokens;</w:t>
      </w:r>
      <w:r w:rsidRPr="00670AA5">
        <w:rPr>
          <w:i/>
          <w:lang w:val="en-GB"/>
        </w:rPr>
        <w:t xml:space="preserve"> (ge)buan</w:t>
      </w:r>
      <w:r w:rsidRPr="00670AA5">
        <w:rPr>
          <w:lang w:val="en-GB"/>
        </w:rPr>
        <w:t xml:space="preserve">: </w:t>
      </w:r>
      <w:r w:rsidR="00F86592">
        <w:rPr>
          <w:lang w:val="en-GB"/>
        </w:rPr>
        <w:t>forty-five</w:t>
      </w:r>
      <w:r w:rsidRPr="00670AA5">
        <w:rPr>
          <w:lang w:val="en-GB"/>
        </w:rPr>
        <w:t xml:space="preserve"> types and 296 tokens; </w:t>
      </w:r>
      <w:r w:rsidRPr="00670AA5">
        <w:rPr>
          <w:i/>
          <w:lang w:val="en-GB"/>
        </w:rPr>
        <w:t>drohtian</w:t>
      </w:r>
      <w:r w:rsidRPr="00670AA5">
        <w:rPr>
          <w:lang w:val="en-GB"/>
        </w:rPr>
        <w:t xml:space="preserve">: </w:t>
      </w:r>
      <w:r w:rsidR="00F86592">
        <w:rPr>
          <w:lang w:val="en-GB"/>
        </w:rPr>
        <w:t>twenty-two</w:t>
      </w:r>
      <w:r w:rsidRPr="00670AA5">
        <w:rPr>
          <w:lang w:val="en-GB"/>
        </w:rPr>
        <w:t xml:space="preserve"> types and </w:t>
      </w:r>
      <w:r w:rsidR="007F435E">
        <w:rPr>
          <w:lang w:val="en-GB"/>
        </w:rPr>
        <w:t>eighty</w:t>
      </w:r>
      <w:r w:rsidR="00F86592">
        <w:rPr>
          <w:lang w:val="en-GB"/>
        </w:rPr>
        <w:t>-three</w:t>
      </w:r>
      <w:r w:rsidRPr="00670AA5">
        <w:rPr>
          <w:lang w:val="en-GB"/>
        </w:rPr>
        <w:t xml:space="preserve"> tokens). Hence, the verb </w:t>
      </w:r>
      <w:r w:rsidRPr="00670AA5">
        <w:rPr>
          <w:i/>
          <w:lang w:val="en-GB"/>
        </w:rPr>
        <w:t>(ge)libban</w:t>
      </w:r>
      <w:r w:rsidRPr="00670AA5">
        <w:rPr>
          <w:lang w:val="en-GB"/>
        </w:rPr>
        <w:t xml:space="preserve"> is considered the best candidate word for prime exponent in terms of </w:t>
      </w:r>
      <w:r w:rsidR="00F86592">
        <w:rPr>
          <w:lang w:val="en-GB"/>
        </w:rPr>
        <w:t xml:space="preserve">textual </w:t>
      </w:r>
      <w:r w:rsidRPr="00670AA5">
        <w:rPr>
          <w:lang w:val="en-GB"/>
        </w:rPr>
        <w:t xml:space="preserve">frequency. </w:t>
      </w:r>
    </w:p>
    <w:p w14:paraId="1AE9C3D3" w14:textId="738667D1" w:rsidR="009C01B4" w:rsidRPr="00670AA5" w:rsidRDefault="009C01B4" w:rsidP="00DA1E64">
      <w:pPr>
        <w:ind w:firstLine="284"/>
        <w:jc w:val="both"/>
        <w:rPr>
          <w:lang w:val="en-GB"/>
        </w:rPr>
      </w:pPr>
      <w:r w:rsidRPr="00670AA5">
        <w:rPr>
          <w:lang w:val="en-GB"/>
        </w:rPr>
        <w:t xml:space="preserve">At this point, it is important to bear in mind that, as explained in previous research (Author 2016a), the textual criterion can be affected by some linguistic phenomena such as polysemy or homonymy that may alter the counting of types and tokens. In the case of </w:t>
      </w:r>
      <w:r w:rsidRPr="00670AA5">
        <w:rPr>
          <w:i/>
          <w:lang w:val="en-GB"/>
        </w:rPr>
        <w:t>(ge)libban</w:t>
      </w:r>
      <w:r w:rsidRPr="00670AA5">
        <w:rPr>
          <w:lang w:val="en-GB"/>
        </w:rPr>
        <w:t xml:space="preserve">, homonymy may appear between some verbal and nominal forms such as </w:t>
      </w:r>
      <w:r w:rsidRPr="00670AA5">
        <w:rPr>
          <w:i/>
          <w:iCs/>
          <w:lang w:val="en-GB"/>
        </w:rPr>
        <w:t xml:space="preserve">leofa, libbe, </w:t>
      </w:r>
      <w:r w:rsidR="0093150D" w:rsidRPr="0093150D">
        <w:rPr>
          <w:lang w:val="en-GB"/>
        </w:rPr>
        <w:t>and</w:t>
      </w:r>
      <w:r w:rsidR="0093150D">
        <w:rPr>
          <w:i/>
          <w:iCs/>
          <w:lang w:val="en-GB"/>
        </w:rPr>
        <w:t xml:space="preserve"> </w:t>
      </w:r>
      <w:r w:rsidRPr="00670AA5">
        <w:rPr>
          <w:i/>
          <w:iCs/>
          <w:lang w:val="en-GB"/>
        </w:rPr>
        <w:t>lybbe,</w:t>
      </w:r>
      <w:r w:rsidRPr="00670AA5">
        <w:rPr>
          <w:lang w:val="en-GB"/>
        </w:rPr>
        <w:t xml:space="preserve"> among others. The same happens to the rest of candidates. For </w:t>
      </w:r>
      <w:r w:rsidRPr="00670AA5">
        <w:rPr>
          <w:lang w:val="en-GB"/>
        </w:rPr>
        <w:lastRenderedPageBreak/>
        <w:t xml:space="preserve">example, the forms </w:t>
      </w:r>
      <w:r w:rsidRPr="00670AA5">
        <w:rPr>
          <w:i/>
          <w:iCs/>
          <w:lang w:val="en-GB"/>
        </w:rPr>
        <w:t>eardas</w:t>
      </w:r>
      <w:r w:rsidRPr="00670AA5">
        <w:rPr>
          <w:lang w:val="en-GB"/>
        </w:rPr>
        <w:t xml:space="preserve"> </w:t>
      </w:r>
      <w:r w:rsidR="0093150D">
        <w:rPr>
          <w:lang w:val="en-GB"/>
        </w:rPr>
        <w:t>and</w:t>
      </w:r>
      <w:r w:rsidRPr="00670AA5">
        <w:rPr>
          <w:lang w:val="en-GB"/>
        </w:rPr>
        <w:t xml:space="preserve"> </w:t>
      </w:r>
      <w:r w:rsidRPr="00670AA5">
        <w:rPr>
          <w:i/>
          <w:iCs/>
          <w:lang w:val="en-GB"/>
        </w:rPr>
        <w:t>eardiende</w:t>
      </w:r>
      <w:r w:rsidRPr="00670AA5">
        <w:rPr>
          <w:lang w:val="en-GB"/>
        </w:rPr>
        <w:t xml:space="preserve"> can be attributed to the candidate verb or to the nouns </w:t>
      </w:r>
      <w:r w:rsidRPr="00670AA5">
        <w:rPr>
          <w:i/>
          <w:iCs/>
          <w:lang w:val="en-GB"/>
        </w:rPr>
        <w:t>eard</w:t>
      </w:r>
      <w:r w:rsidRPr="00670AA5">
        <w:rPr>
          <w:lang w:val="en-GB"/>
        </w:rPr>
        <w:t xml:space="preserve"> and </w:t>
      </w:r>
      <w:r w:rsidRPr="00670AA5">
        <w:rPr>
          <w:i/>
          <w:iCs/>
          <w:lang w:val="en-GB"/>
        </w:rPr>
        <w:t>eardiend</w:t>
      </w:r>
      <w:r w:rsidRPr="00670AA5">
        <w:rPr>
          <w:lang w:val="en-GB"/>
        </w:rPr>
        <w:t xml:space="preserve">, respectively; and some homonym words are found within the inflectional forms of </w:t>
      </w:r>
      <w:r w:rsidRPr="00670AA5">
        <w:rPr>
          <w:i/>
          <w:iCs/>
          <w:lang w:val="en-GB"/>
        </w:rPr>
        <w:t>(ge)buan</w:t>
      </w:r>
      <w:r w:rsidRPr="00670AA5">
        <w:rPr>
          <w:lang w:val="en-GB"/>
        </w:rPr>
        <w:t xml:space="preserve"> and those of the verb </w:t>
      </w:r>
      <w:r w:rsidRPr="00670AA5">
        <w:rPr>
          <w:i/>
          <w:iCs/>
          <w:lang w:val="en-GB"/>
        </w:rPr>
        <w:t>(ge)b</w:t>
      </w:r>
      <w:r w:rsidRPr="00670AA5">
        <w:rPr>
          <w:rFonts w:eastAsiaTheme="minorHAnsi"/>
          <w:i/>
          <w:iCs/>
          <w:lang w:val="en-GB" w:eastAsia="en-US"/>
        </w:rPr>
        <w:t>ū</w:t>
      </w:r>
      <w:r w:rsidRPr="00670AA5">
        <w:rPr>
          <w:i/>
          <w:iCs/>
          <w:lang w:val="en-GB"/>
        </w:rPr>
        <w:t>gan</w:t>
      </w:r>
      <w:r w:rsidRPr="00670AA5">
        <w:rPr>
          <w:lang w:val="en-GB"/>
        </w:rPr>
        <w:t xml:space="preserve">. As regards polysemy, all these candidates have secondary meanings, as detailed below, so </w:t>
      </w:r>
      <w:r w:rsidR="0093150D">
        <w:rPr>
          <w:lang w:val="en-GB"/>
        </w:rPr>
        <w:t xml:space="preserve">that </w:t>
      </w:r>
      <w:r w:rsidRPr="00670AA5">
        <w:rPr>
          <w:lang w:val="en-GB"/>
        </w:rPr>
        <w:t xml:space="preserve">some of their occurrences may not be directly linked to the meaning </w:t>
      </w:r>
      <w:r w:rsidR="00E53FCF" w:rsidRPr="002D73AF">
        <w:rPr>
          <w:lang w:val="en-GB"/>
        </w:rPr>
        <w:t>‘</w:t>
      </w:r>
      <w:r w:rsidRPr="00670AA5">
        <w:rPr>
          <w:lang w:val="en-GB"/>
        </w:rPr>
        <w:t>to live</w:t>
      </w:r>
      <w:r w:rsidR="00E53FCF" w:rsidRPr="002D73AF">
        <w:rPr>
          <w:lang w:val="en-GB"/>
        </w:rPr>
        <w:t>’</w:t>
      </w:r>
      <w:r w:rsidRPr="00670AA5">
        <w:rPr>
          <w:lang w:val="en-GB"/>
        </w:rPr>
        <w:t xml:space="preserve">. </w:t>
      </w:r>
    </w:p>
    <w:p w14:paraId="150A241C" w14:textId="5DB91418" w:rsidR="009C01B4" w:rsidRDefault="009C01B4" w:rsidP="00DA1E64">
      <w:pPr>
        <w:ind w:firstLine="284"/>
        <w:jc w:val="both"/>
        <w:rPr>
          <w:lang w:val="en-GB"/>
        </w:rPr>
      </w:pPr>
      <w:r w:rsidRPr="00670AA5">
        <w:rPr>
          <w:lang w:val="en-GB"/>
        </w:rPr>
        <w:t xml:space="preserve">Although the textual criterion is considered the less conclusive one due to the reasons just mentioned, </w:t>
      </w:r>
      <w:r w:rsidRPr="00670AA5">
        <w:rPr>
          <w:i/>
          <w:iCs/>
          <w:lang w:val="en-GB"/>
        </w:rPr>
        <w:t>(ge)libban</w:t>
      </w:r>
      <w:r w:rsidRPr="00670AA5">
        <w:rPr>
          <w:lang w:val="en-GB"/>
        </w:rPr>
        <w:t xml:space="preserve"> stands out from the rest of candidates. Therefore, this verb is still considered the most suitable candidate word for prime exponent. </w:t>
      </w:r>
    </w:p>
    <w:p w14:paraId="019BB6FE" w14:textId="4DC7F1DC" w:rsidR="00103F13" w:rsidRDefault="00103F13" w:rsidP="00DA1E64">
      <w:pPr>
        <w:ind w:firstLine="284"/>
        <w:jc w:val="both"/>
        <w:rPr>
          <w:lang w:val="en-GB"/>
        </w:rPr>
      </w:pPr>
    </w:p>
    <w:tbl>
      <w:tblPr>
        <w:tblStyle w:val="Tablaconcuadrcula7concolores-nfasis1"/>
        <w:tblW w:w="0" w:type="auto"/>
        <w:tblLook w:val="04A0" w:firstRow="1" w:lastRow="0" w:firstColumn="1" w:lastColumn="0" w:noHBand="0" w:noVBand="1"/>
      </w:tblPr>
      <w:tblGrid>
        <w:gridCol w:w="6304"/>
        <w:gridCol w:w="1217"/>
        <w:gridCol w:w="973"/>
      </w:tblGrid>
      <w:tr w:rsidR="00103F13" w:rsidRPr="006B6E67" w14:paraId="5B81CC28" w14:textId="77777777" w:rsidTr="00D2475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494" w:type="dxa"/>
            <w:gridSpan w:val="3"/>
          </w:tcPr>
          <w:p w14:paraId="44D28695" w14:textId="77777777" w:rsidR="00103F13" w:rsidRPr="0053207B" w:rsidRDefault="00103F13" w:rsidP="00D2475A">
            <w:pPr>
              <w:jc w:val="both"/>
              <w:rPr>
                <w:i w:val="0"/>
                <w:iCs w:val="0"/>
                <w:color w:val="auto"/>
                <w:sz w:val="18"/>
                <w:szCs w:val="18"/>
                <w:lang w:val="en-GB"/>
              </w:rPr>
            </w:pPr>
            <w:r w:rsidRPr="0053207B">
              <w:rPr>
                <w:i w:val="0"/>
                <w:iCs w:val="0"/>
                <w:color w:val="auto"/>
                <w:sz w:val="18"/>
                <w:szCs w:val="18"/>
                <w:lang w:val="en-GB"/>
              </w:rPr>
              <w:t>(GE)LIBBAN</w:t>
            </w:r>
          </w:p>
        </w:tc>
      </w:tr>
      <w:tr w:rsidR="00103F13" w:rsidRPr="006B6E67" w14:paraId="202F13AA" w14:textId="77777777" w:rsidTr="00D247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4" w:type="dxa"/>
            <w:gridSpan w:val="3"/>
            <w:tcBorders>
              <w:top w:val="single" w:sz="4" w:space="0" w:color="8EAADB" w:themeColor="accent1" w:themeTint="99"/>
              <w:bottom w:val="single" w:sz="4" w:space="0" w:color="8EAADB" w:themeColor="accent1" w:themeTint="99"/>
            </w:tcBorders>
          </w:tcPr>
          <w:p w14:paraId="1D82060E" w14:textId="77777777" w:rsidR="00103F13" w:rsidRPr="006B6E67" w:rsidRDefault="00103F13" w:rsidP="00D2475A">
            <w:pPr>
              <w:jc w:val="both"/>
              <w:rPr>
                <w:sz w:val="18"/>
                <w:szCs w:val="18"/>
              </w:rPr>
            </w:pPr>
            <w:r w:rsidRPr="006B6E67">
              <w:rPr>
                <w:color w:val="000000"/>
                <w:sz w:val="18"/>
                <w:szCs w:val="18"/>
                <w:lang w:eastAsia="es-ES"/>
              </w:rPr>
              <w:t>life (1641), lifes (1288), leof (358), leofað (307), leofan (229), libban (163), leofa (148), lyfte (140), leofode (135), libbe (104), lifigende (93), lybban (90), lifde (89), lifigendan (87), leofe (80), libbað (79), lybbað (74), libbende (62), leofast (54), lifgende (53), lybbende (50), lybbe (47), leofaþ (46), lyfde (42), lifiende (41), lifigendra (38), lyfað (37), leofodon (37), lyfigendan (35), lyfe (33), lifige (30), lifgendra (29), liofað (28), lifdon (27), lifigendum (27), lifian (26), lifiað (24), lyfes (20), lifge (19), lifgan (19), leofest (17), lifiendan (17), lyfode (16), libbendum (16), lifgendan (16), lyfiendan (14), lyfigende (13), libbendra (13), leofæð (13), lifeð (13), lybbendra (12), leofeð (11), libben (11), lifgendum (11), libbon (11), lifgean (10), leofede (10), lifigenda (10), lyfedon (9), lifigan (9), libbaþ (9), lifiaþ (9), lyfige (9), leofedon (8), leofæ (8), lifode (8), lyfan (8), lybbendum (8), lifiendra (8), lifigendne (7), lifede (7), lifgað (7), lybbon (7), lifiendum (7), lifigenne (7), libbanne (7), lifedon (7), lifia (7), lifie (7), lybbendan (6), lyfdon (6), lybbenne (6), libbendes (6), lifæs (6), lyfian (6), lifigeað (5), lifgen (5), leofodan (5), libbæð (5), libbendne (5), libbenne (5), lyfede (5), lifigean (5), lifigen (5), libbendan (5), lyfiað (5), lifiendne (5), lyfigendra (5), lifgeað (4), libbeð (4), liofost (4), lifiendes (4), lifgendne (4), Liofa (4), lifiga (4), lyfigenda (4), lyfge (4), lybbendre (3), libbæþ (3), lyfedan (3), lybben (3), lybbanne (3), lifgiað (3), Lybbendes (3), lifgaþ (3), libbæn (3), lyftum (3), lyfigendes (3), lyfgyndra (3), lybbynde (3), lifæþ (3), lyfdest (2), lifigendon (2), leofdon (2), lyfgendum (2), lifden (2), lifgenne (2), libbad (2), lyfod (2), liofast (2), libbendu (2), lifigað (2), lifigiend (2), libb (2), leofde (2), libbendre (2), lifgenda (2), lyfgean (2), lifgeaþ (2), lyfgendan (2), lifiendre (2), lyfed (2), lifias (2), lifigiende (2), lifen (2), leofad (2), lybbyndra (2), leofoð (2), lifed (2), libbenda (2), leofod (2), lifiendræ (2), lifaþ (2), lybbaþ (2), lyfigan (1), lyfiendes (1), lyfodon (1), lybbæþ (1), lifigenden (1), leofoden (1), lybbenda (1), lyfigeanne (1), lifigendre (1), lyfgan (1), leofen (1), lyfie (1), libbinde (1), lifien (1), lyfon (1), lifð (1), lifast (1), lyfiendum (1), lyfiende (1), lifigiendra (1), lybb (1), lyfeð (1), lifgiaþ (1), leofedan (1), leofæþ (1), lyfen (1), lyfene (1), lifæ (1), lybbæn (1), lifianne (1), lifienne (1), leofge (1), lyfenne (1), lyfigean (1), liofeð (1), liofæð (1), lifgendre (1), liofan (1), lybbendne (1), leofedæ (1), lyfigenden (1), lyfigenne (1), lifigendes (1), lyfiendne (1), lifeþ (1), lifd (1), lyfigynde (1), lifigendæ (1), lyfgyndan (1), libbynde (1), lyfigyndne (1), lyfygyndra (1), liofæþ (1), lifiendæn (1), lifiendæ (1), liofæd (1), lifgendræ (1), liofaþ (1), lybbede (1), libbeþ (1), leofgife (1), leofæst (1), lybbene (1), lyfigendre (1)</w:t>
            </w:r>
          </w:p>
        </w:tc>
      </w:tr>
      <w:tr w:rsidR="00103F13" w:rsidRPr="006B6E67" w14:paraId="13F8A2E0" w14:textId="77777777" w:rsidTr="00D2475A">
        <w:tc>
          <w:tcPr>
            <w:cnfStyle w:val="001000000000" w:firstRow="0" w:lastRow="0" w:firstColumn="1" w:lastColumn="0" w:oddVBand="0" w:evenVBand="0" w:oddHBand="0" w:evenHBand="0" w:firstRowFirstColumn="0" w:firstRowLastColumn="0" w:lastRowFirstColumn="0" w:lastRowLastColumn="0"/>
            <w:tcW w:w="6304" w:type="dxa"/>
            <w:tcBorders>
              <w:top w:val="single" w:sz="4" w:space="0" w:color="8EAADB" w:themeColor="accent1" w:themeTint="99"/>
            </w:tcBorders>
          </w:tcPr>
          <w:p w14:paraId="49122CA9" w14:textId="77777777" w:rsidR="00103F13" w:rsidRPr="006B6E67" w:rsidRDefault="00103F13" w:rsidP="00D2475A">
            <w:pPr>
              <w:jc w:val="both"/>
              <w:rPr>
                <w:sz w:val="18"/>
                <w:szCs w:val="18"/>
              </w:rPr>
            </w:pPr>
          </w:p>
        </w:tc>
        <w:tc>
          <w:tcPr>
            <w:tcW w:w="1217" w:type="dxa"/>
            <w:tcBorders>
              <w:top w:val="single" w:sz="4" w:space="0" w:color="8EAADB" w:themeColor="accent1" w:themeTint="99"/>
              <w:bottom w:val="single" w:sz="4" w:space="0" w:color="8EAADB" w:themeColor="accent1" w:themeTint="99"/>
            </w:tcBorders>
          </w:tcPr>
          <w:p w14:paraId="5948294F" w14:textId="77777777" w:rsidR="00103F13" w:rsidRPr="006B6E67" w:rsidRDefault="00103F13" w:rsidP="00D2475A">
            <w:pPr>
              <w:jc w:val="both"/>
              <w:cnfStyle w:val="000000000000" w:firstRow="0" w:lastRow="0" w:firstColumn="0" w:lastColumn="0" w:oddVBand="0" w:evenVBand="0" w:oddHBand="0" w:evenHBand="0" w:firstRowFirstColumn="0" w:firstRowLastColumn="0" w:lastRowFirstColumn="0" w:lastRowLastColumn="0"/>
              <w:rPr>
                <w:b/>
                <w:bCs/>
                <w:color w:val="auto"/>
                <w:sz w:val="18"/>
                <w:szCs w:val="18"/>
                <w:lang w:val="en-GB"/>
              </w:rPr>
            </w:pPr>
            <w:r w:rsidRPr="006B6E67">
              <w:rPr>
                <w:b/>
                <w:bCs/>
                <w:color w:val="auto"/>
                <w:sz w:val="18"/>
                <w:szCs w:val="18"/>
                <w:lang w:val="en-GB"/>
              </w:rPr>
              <w:t>TYPES</w:t>
            </w:r>
          </w:p>
        </w:tc>
        <w:tc>
          <w:tcPr>
            <w:tcW w:w="973" w:type="dxa"/>
            <w:tcBorders>
              <w:top w:val="single" w:sz="4" w:space="0" w:color="8EAADB" w:themeColor="accent1" w:themeTint="99"/>
              <w:bottom w:val="single" w:sz="4" w:space="0" w:color="8EAADB" w:themeColor="accent1" w:themeTint="99"/>
            </w:tcBorders>
          </w:tcPr>
          <w:p w14:paraId="40659457" w14:textId="77777777" w:rsidR="00103F13" w:rsidRPr="006B6E67" w:rsidRDefault="00103F13" w:rsidP="00D2475A">
            <w:pPr>
              <w:jc w:val="both"/>
              <w:cnfStyle w:val="000000000000" w:firstRow="0" w:lastRow="0" w:firstColumn="0" w:lastColumn="0" w:oddVBand="0" w:evenVBand="0" w:oddHBand="0" w:evenHBand="0" w:firstRowFirstColumn="0" w:firstRowLastColumn="0" w:lastRowFirstColumn="0" w:lastRowLastColumn="0"/>
              <w:rPr>
                <w:color w:val="auto"/>
                <w:sz w:val="18"/>
                <w:szCs w:val="18"/>
                <w:lang w:val="en-GB"/>
              </w:rPr>
            </w:pPr>
            <w:r w:rsidRPr="006B6E67">
              <w:rPr>
                <w:color w:val="auto"/>
                <w:sz w:val="18"/>
                <w:szCs w:val="18"/>
                <w:lang w:val="en-GB"/>
              </w:rPr>
              <w:t>218</w:t>
            </w:r>
          </w:p>
        </w:tc>
      </w:tr>
      <w:tr w:rsidR="00103F13" w:rsidRPr="006B6E67" w14:paraId="3CA08F56" w14:textId="77777777" w:rsidTr="00D247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4" w:type="dxa"/>
          </w:tcPr>
          <w:p w14:paraId="448D39FA" w14:textId="77777777" w:rsidR="00103F13" w:rsidRPr="006B6E67" w:rsidRDefault="00103F13" w:rsidP="00D2475A">
            <w:pPr>
              <w:jc w:val="both"/>
              <w:rPr>
                <w:sz w:val="18"/>
                <w:szCs w:val="18"/>
                <w:lang w:val="en-GB"/>
              </w:rPr>
            </w:pPr>
          </w:p>
        </w:tc>
        <w:tc>
          <w:tcPr>
            <w:tcW w:w="1217" w:type="dxa"/>
            <w:shd w:val="clear" w:color="auto" w:fill="FFFFFF" w:themeFill="background1"/>
          </w:tcPr>
          <w:p w14:paraId="78F5F40C" w14:textId="77777777" w:rsidR="00103F13" w:rsidRPr="006B6E67" w:rsidRDefault="00103F13" w:rsidP="00D2475A">
            <w:pPr>
              <w:jc w:val="both"/>
              <w:cnfStyle w:val="000000100000" w:firstRow="0" w:lastRow="0" w:firstColumn="0" w:lastColumn="0" w:oddVBand="0" w:evenVBand="0" w:oddHBand="1" w:evenHBand="0" w:firstRowFirstColumn="0" w:firstRowLastColumn="0" w:lastRowFirstColumn="0" w:lastRowLastColumn="0"/>
              <w:rPr>
                <w:b/>
                <w:bCs/>
                <w:color w:val="auto"/>
                <w:sz w:val="18"/>
                <w:szCs w:val="18"/>
                <w:lang w:val="en-GB"/>
              </w:rPr>
            </w:pPr>
            <w:r w:rsidRPr="006B6E67">
              <w:rPr>
                <w:b/>
                <w:bCs/>
                <w:color w:val="auto"/>
                <w:sz w:val="18"/>
                <w:szCs w:val="18"/>
                <w:lang w:val="en-GB"/>
              </w:rPr>
              <w:t>TOKENS</w:t>
            </w:r>
          </w:p>
        </w:tc>
        <w:tc>
          <w:tcPr>
            <w:tcW w:w="973" w:type="dxa"/>
            <w:shd w:val="clear" w:color="auto" w:fill="FFFFFF" w:themeFill="background1"/>
          </w:tcPr>
          <w:p w14:paraId="0EA07476" w14:textId="77777777" w:rsidR="00103F13" w:rsidRPr="006B6E67" w:rsidRDefault="00103F13" w:rsidP="00D2475A">
            <w:pPr>
              <w:jc w:val="both"/>
              <w:cnfStyle w:val="000000100000" w:firstRow="0" w:lastRow="0" w:firstColumn="0" w:lastColumn="0" w:oddVBand="0" w:evenVBand="0" w:oddHBand="1" w:evenHBand="0" w:firstRowFirstColumn="0" w:firstRowLastColumn="0" w:lastRowFirstColumn="0" w:lastRowLastColumn="0"/>
              <w:rPr>
                <w:color w:val="auto"/>
                <w:sz w:val="18"/>
                <w:szCs w:val="18"/>
                <w:lang w:val="en-GB"/>
              </w:rPr>
            </w:pPr>
            <w:r w:rsidRPr="006B6E67">
              <w:rPr>
                <w:color w:val="auto"/>
                <w:sz w:val="18"/>
                <w:szCs w:val="18"/>
                <w:lang w:val="en-GB"/>
              </w:rPr>
              <w:t>6,635</w:t>
            </w:r>
          </w:p>
        </w:tc>
      </w:tr>
    </w:tbl>
    <w:p w14:paraId="41181153" w14:textId="77777777" w:rsidR="009C01B4" w:rsidRPr="00670AA5" w:rsidRDefault="009C01B4" w:rsidP="009C01B4">
      <w:pPr>
        <w:jc w:val="both"/>
        <w:rPr>
          <w:sz w:val="20"/>
          <w:szCs w:val="20"/>
          <w:lang w:val="en-GB"/>
        </w:rPr>
      </w:pPr>
      <w:r w:rsidRPr="00670AA5">
        <w:rPr>
          <w:sz w:val="20"/>
          <w:szCs w:val="20"/>
          <w:lang w:val="en-GB"/>
        </w:rPr>
        <w:t xml:space="preserve">Table 1. Types and tokens of </w:t>
      </w:r>
      <w:r w:rsidRPr="00670AA5">
        <w:rPr>
          <w:i/>
          <w:iCs/>
          <w:sz w:val="20"/>
          <w:szCs w:val="20"/>
          <w:lang w:val="en-GB"/>
        </w:rPr>
        <w:t xml:space="preserve">(ge)libban </w:t>
      </w:r>
      <w:r w:rsidRPr="00670AA5">
        <w:rPr>
          <w:sz w:val="20"/>
          <w:szCs w:val="20"/>
          <w:lang w:val="en-GB"/>
        </w:rPr>
        <w:t>found in the DOEC.</w:t>
      </w:r>
    </w:p>
    <w:p w14:paraId="535D7E1C" w14:textId="77777777" w:rsidR="009C01B4" w:rsidRPr="00670AA5" w:rsidRDefault="009C01B4" w:rsidP="009C01B4">
      <w:pPr>
        <w:rPr>
          <w:lang w:val="en-GB"/>
        </w:rPr>
      </w:pPr>
    </w:p>
    <w:p w14:paraId="54554BC0" w14:textId="3F63CC92" w:rsidR="00E441DB" w:rsidRDefault="009C01B4" w:rsidP="00DA1E64">
      <w:pPr>
        <w:jc w:val="both"/>
        <w:rPr>
          <w:lang w:val="en-GB"/>
        </w:rPr>
      </w:pPr>
      <w:r w:rsidRPr="00670AA5">
        <w:rPr>
          <w:lang w:val="en-GB"/>
        </w:rPr>
        <w:t xml:space="preserve">Moving on to the semantic and syntactic criteria, </w:t>
      </w:r>
      <w:r w:rsidR="00E441DB">
        <w:rPr>
          <w:lang w:val="en-GB"/>
        </w:rPr>
        <w:t xml:space="preserve">the </w:t>
      </w:r>
      <w:r w:rsidR="00E441DB" w:rsidRPr="00670AA5">
        <w:rPr>
          <w:lang w:val="en-GB"/>
        </w:rPr>
        <w:t xml:space="preserve">information </w:t>
      </w:r>
      <w:r w:rsidR="00E441DB">
        <w:rPr>
          <w:lang w:val="en-GB"/>
        </w:rPr>
        <w:t>required to study the different candidates</w:t>
      </w:r>
      <w:r w:rsidR="00E441DB" w:rsidRPr="00670AA5">
        <w:rPr>
          <w:lang w:val="en-GB"/>
        </w:rPr>
        <w:t xml:space="preserve"> has been gathered primarily from the DOE (Healey </w:t>
      </w:r>
      <w:r w:rsidR="00E441DB" w:rsidRPr="00670AA5">
        <w:rPr>
          <w:i/>
          <w:iCs/>
          <w:lang w:val="en-GB"/>
        </w:rPr>
        <w:t xml:space="preserve">et al. </w:t>
      </w:r>
      <w:r w:rsidR="00E441DB" w:rsidRPr="00670AA5">
        <w:rPr>
          <w:lang w:val="en-GB"/>
        </w:rPr>
        <w:t>2018) and completed by consulting Bosworth-Toller</w:t>
      </w:r>
      <w:r w:rsidR="00E53FCF" w:rsidRPr="002D73AF">
        <w:rPr>
          <w:lang w:val="en-GB"/>
        </w:rPr>
        <w:t>’</w:t>
      </w:r>
      <w:r w:rsidR="00E441DB" w:rsidRPr="00670AA5">
        <w:rPr>
          <w:lang w:val="en-GB"/>
        </w:rPr>
        <w:t xml:space="preserve">s dictionary (1973). </w:t>
      </w:r>
    </w:p>
    <w:p w14:paraId="6EF29231" w14:textId="23A98B0A" w:rsidR="009C01B4" w:rsidRPr="00670AA5" w:rsidRDefault="00E441DB" w:rsidP="00DA1E64">
      <w:pPr>
        <w:ind w:firstLine="284"/>
        <w:jc w:val="both"/>
        <w:rPr>
          <w:lang w:val="en-GB"/>
        </w:rPr>
      </w:pPr>
      <w:r>
        <w:rPr>
          <w:lang w:val="en-GB"/>
        </w:rPr>
        <w:t xml:space="preserve">Dealing with semantics, </w:t>
      </w:r>
      <w:r w:rsidR="0093150D">
        <w:rPr>
          <w:lang w:val="en-GB"/>
        </w:rPr>
        <w:t>an</w:t>
      </w:r>
      <w:r w:rsidR="009C01B4" w:rsidRPr="00670AA5">
        <w:rPr>
          <w:lang w:val="en-GB"/>
        </w:rPr>
        <w:t xml:space="preserve"> outline o</w:t>
      </w:r>
      <w:r w:rsidR="0093150D">
        <w:rPr>
          <w:lang w:val="en-GB"/>
        </w:rPr>
        <w:t>f</w:t>
      </w:r>
      <w:r w:rsidR="009C01B4" w:rsidRPr="00670AA5">
        <w:rPr>
          <w:lang w:val="en-GB"/>
        </w:rPr>
        <w:t xml:space="preserve"> the semantic-syntactic features of the semantic prime LIVE and the distinctions found between the English </w:t>
      </w:r>
      <w:r w:rsidR="0093150D">
        <w:rPr>
          <w:lang w:val="en-GB"/>
        </w:rPr>
        <w:t>verb</w:t>
      </w:r>
      <w:r w:rsidR="009C01B4" w:rsidRPr="00670AA5">
        <w:rPr>
          <w:lang w:val="en-GB"/>
        </w:rPr>
        <w:t xml:space="preserve"> </w:t>
      </w:r>
      <w:r w:rsidR="009C01B4" w:rsidRPr="00670AA5">
        <w:rPr>
          <w:i/>
          <w:iCs/>
          <w:lang w:val="en-GB"/>
        </w:rPr>
        <w:t>live</w:t>
      </w:r>
      <w:r w:rsidR="009C01B4" w:rsidRPr="00670AA5">
        <w:rPr>
          <w:lang w:val="en-GB"/>
        </w:rPr>
        <w:t xml:space="preserve"> and the NSM approach on this term</w:t>
      </w:r>
      <w:r w:rsidRPr="00E441DB">
        <w:rPr>
          <w:lang w:val="en-GB"/>
        </w:rPr>
        <w:t xml:space="preserve"> </w:t>
      </w:r>
      <w:r w:rsidRPr="00670AA5">
        <w:rPr>
          <w:lang w:val="en-GB"/>
        </w:rPr>
        <w:t>has already pointed out</w:t>
      </w:r>
      <w:r w:rsidRPr="00E441DB">
        <w:rPr>
          <w:lang w:val="en-GB"/>
        </w:rPr>
        <w:t xml:space="preserve"> </w:t>
      </w:r>
      <w:r>
        <w:rPr>
          <w:lang w:val="en-GB"/>
        </w:rPr>
        <w:t xml:space="preserve">in </w:t>
      </w:r>
      <w:r w:rsidRPr="00670AA5">
        <w:rPr>
          <w:lang w:val="en-GB"/>
        </w:rPr>
        <w:t>section 3</w:t>
      </w:r>
      <w:r w:rsidR="009C01B4" w:rsidRPr="00670AA5">
        <w:rPr>
          <w:lang w:val="en-GB"/>
        </w:rPr>
        <w:t xml:space="preserve">. Semantically, the selection of an OE exponent for LIVE calls for an intransitive existential verb whose primary meaning refers to </w:t>
      </w:r>
      <w:r w:rsidR="009C01B4" w:rsidRPr="00670AA5">
        <w:rPr>
          <w:i/>
          <w:iCs/>
          <w:lang w:val="en-GB"/>
        </w:rPr>
        <w:t>live</w:t>
      </w:r>
      <w:r w:rsidR="009C01B4" w:rsidRPr="00670AA5">
        <w:rPr>
          <w:lang w:val="en-GB"/>
        </w:rPr>
        <w:t xml:space="preserve"> in the sense of </w:t>
      </w:r>
      <w:r w:rsidR="00E53FCF" w:rsidRPr="002D73AF">
        <w:rPr>
          <w:lang w:val="en-GB"/>
        </w:rPr>
        <w:t>‘</w:t>
      </w:r>
      <w:r w:rsidR="009C01B4" w:rsidRPr="00670AA5">
        <w:rPr>
          <w:lang w:val="en-GB"/>
        </w:rPr>
        <w:t>being alive</w:t>
      </w:r>
      <w:r w:rsidR="00E53FCF" w:rsidRPr="002D73AF">
        <w:rPr>
          <w:lang w:val="en-GB"/>
        </w:rPr>
        <w:t>’</w:t>
      </w:r>
      <w:r w:rsidR="009C01B4" w:rsidRPr="00670AA5">
        <w:rPr>
          <w:lang w:val="en-GB"/>
        </w:rPr>
        <w:t xml:space="preserve">. Within the NSM theory, the residential meaning </w:t>
      </w:r>
      <w:r w:rsidR="00E53FCF" w:rsidRPr="002D73AF">
        <w:rPr>
          <w:lang w:val="en-GB"/>
        </w:rPr>
        <w:t>‘</w:t>
      </w:r>
      <w:r w:rsidR="009C01B4" w:rsidRPr="00670AA5">
        <w:rPr>
          <w:lang w:val="en-GB"/>
        </w:rPr>
        <w:t>to dwell</w:t>
      </w:r>
      <w:r w:rsidR="00E53FCF" w:rsidRPr="002D73AF">
        <w:rPr>
          <w:lang w:val="en-GB"/>
        </w:rPr>
        <w:t>’</w:t>
      </w:r>
      <w:r w:rsidR="009C01B4" w:rsidRPr="00670AA5">
        <w:rPr>
          <w:lang w:val="en-GB"/>
        </w:rPr>
        <w:t xml:space="preserve"> is not considered universal and</w:t>
      </w:r>
      <w:r w:rsidR="0093150D">
        <w:rPr>
          <w:lang w:val="en-GB"/>
        </w:rPr>
        <w:t xml:space="preserve">, therefore, </w:t>
      </w:r>
      <w:r w:rsidR="009C01B4" w:rsidRPr="00670AA5">
        <w:rPr>
          <w:lang w:val="en-GB"/>
        </w:rPr>
        <w:t xml:space="preserve">does not define the semantic prime LIVE. For this reason, candidates presenting the existential meaning of </w:t>
      </w:r>
      <w:r w:rsidR="009C01B4" w:rsidRPr="00670AA5">
        <w:rPr>
          <w:i/>
          <w:iCs/>
          <w:lang w:val="en-GB"/>
        </w:rPr>
        <w:t xml:space="preserve">live </w:t>
      </w:r>
      <w:r w:rsidR="009C01B4" w:rsidRPr="00670AA5">
        <w:rPr>
          <w:lang w:val="en-GB"/>
        </w:rPr>
        <w:t>as their core meaning will be selected as prime exponent.</w:t>
      </w:r>
    </w:p>
    <w:p w14:paraId="6ADF5A22" w14:textId="5EBCF0C2" w:rsidR="009C01B4" w:rsidRPr="00670AA5" w:rsidRDefault="00E441DB" w:rsidP="00DA1E64">
      <w:pPr>
        <w:ind w:firstLine="284"/>
        <w:jc w:val="both"/>
        <w:rPr>
          <w:lang w:val="en-GB"/>
        </w:rPr>
      </w:pPr>
      <w:r>
        <w:rPr>
          <w:lang w:val="en-GB"/>
        </w:rPr>
        <w:t>In this respect,</w:t>
      </w:r>
      <w:r w:rsidR="009C01B4" w:rsidRPr="00670AA5">
        <w:rPr>
          <w:lang w:val="en-GB"/>
        </w:rPr>
        <w:t xml:space="preserve"> the verbs </w:t>
      </w:r>
      <w:r w:rsidR="009C01B4" w:rsidRPr="00670AA5">
        <w:rPr>
          <w:i/>
          <w:iCs/>
          <w:lang w:val="en-GB"/>
        </w:rPr>
        <w:t>(ge)eardian</w:t>
      </w:r>
      <w:r w:rsidR="009C01B4" w:rsidRPr="00670AA5">
        <w:rPr>
          <w:lang w:val="en-GB"/>
        </w:rPr>
        <w:t xml:space="preserve"> and </w:t>
      </w:r>
      <w:r w:rsidR="009C01B4" w:rsidRPr="00670AA5">
        <w:rPr>
          <w:i/>
          <w:iCs/>
          <w:lang w:val="en-GB"/>
        </w:rPr>
        <w:t>(ge)buan</w:t>
      </w:r>
      <w:r w:rsidR="009C01B4" w:rsidRPr="00670AA5">
        <w:rPr>
          <w:lang w:val="en-GB"/>
        </w:rPr>
        <w:t xml:space="preserve"> are discarded since they do not conform to the prototype. Both the DOE </w:t>
      </w:r>
      <w:r w:rsidR="00F75A84">
        <w:rPr>
          <w:iCs/>
          <w:lang w:val="en-GB"/>
        </w:rPr>
        <w:t>(</w:t>
      </w:r>
      <w:r w:rsidR="00F75A84" w:rsidRPr="00670AA5">
        <w:rPr>
          <w:lang w:val="en-GB"/>
        </w:rPr>
        <w:t xml:space="preserve">Healey </w:t>
      </w:r>
      <w:r w:rsidR="00F75A84" w:rsidRPr="00670AA5">
        <w:rPr>
          <w:i/>
          <w:iCs/>
          <w:lang w:val="en-GB"/>
        </w:rPr>
        <w:t>et al.</w:t>
      </w:r>
      <w:r w:rsidR="00F75A84" w:rsidRPr="00670AA5">
        <w:rPr>
          <w:lang w:val="en-GB"/>
        </w:rPr>
        <w:t xml:space="preserve"> 2018</w:t>
      </w:r>
      <w:r w:rsidR="00F75A84" w:rsidRPr="00670AA5">
        <w:rPr>
          <w:iCs/>
          <w:lang w:val="en-GB"/>
        </w:rPr>
        <w:t xml:space="preserve">) </w:t>
      </w:r>
      <w:r w:rsidR="009C01B4" w:rsidRPr="00670AA5">
        <w:rPr>
          <w:lang w:val="en-GB"/>
        </w:rPr>
        <w:t>and Bosworth-Toller</w:t>
      </w:r>
      <w:r w:rsidR="00E53FCF" w:rsidRPr="002D73AF">
        <w:rPr>
          <w:lang w:val="en-GB"/>
        </w:rPr>
        <w:t>’</w:t>
      </w:r>
      <w:r w:rsidR="009C01B4" w:rsidRPr="00670AA5">
        <w:rPr>
          <w:lang w:val="en-GB"/>
        </w:rPr>
        <w:t>s dictionary</w:t>
      </w:r>
      <w:r w:rsidR="00F75A84" w:rsidRPr="00670AA5">
        <w:rPr>
          <w:lang w:val="en-GB"/>
        </w:rPr>
        <w:t xml:space="preserve"> (1973)</w:t>
      </w:r>
      <w:r w:rsidR="00F75A84">
        <w:rPr>
          <w:lang w:val="en-GB"/>
        </w:rPr>
        <w:t xml:space="preserve"> </w:t>
      </w:r>
      <w:r w:rsidR="009C01B4" w:rsidRPr="00670AA5">
        <w:rPr>
          <w:lang w:val="en-GB"/>
        </w:rPr>
        <w:t xml:space="preserve">refer to </w:t>
      </w:r>
      <w:r w:rsidR="009C01B4" w:rsidRPr="00670AA5">
        <w:rPr>
          <w:i/>
          <w:iCs/>
          <w:lang w:val="en-GB"/>
        </w:rPr>
        <w:t xml:space="preserve">(ge)eardian </w:t>
      </w:r>
      <w:r w:rsidR="009C01B4" w:rsidRPr="00670AA5">
        <w:rPr>
          <w:lang w:val="en-GB"/>
        </w:rPr>
        <w:t xml:space="preserve">mainly as a residential verb. Only the simplex form </w:t>
      </w:r>
      <w:r w:rsidR="009C01B4" w:rsidRPr="00670AA5">
        <w:rPr>
          <w:i/>
          <w:iCs/>
          <w:lang w:val="en-GB"/>
        </w:rPr>
        <w:t xml:space="preserve">eardian </w:t>
      </w:r>
      <w:r w:rsidR="009C01B4" w:rsidRPr="00670AA5">
        <w:rPr>
          <w:lang w:val="en-GB"/>
        </w:rPr>
        <w:t>is found with the existential meaning in a secondary entry and exclusively in Bosworth-Toller</w:t>
      </w:r>
      <w:r w:rsidR="00E53FCF" w:rsidRPr="002D73AF">
        <w:rPr>
          <w:lang w:val="en-GB"/>
        </w:rPr>
        <w:t>’</w:t>
      </w:r>
      <w:r w:rsidR="009C01B4" w:rsidRPr="00670AA5">
        <w:rPr>
          <w:lang w:val="en-GB"/>
        </w:rPr>
        <w:t>s dictionary</w:t>
      </w:r>
      <w:r w:rsidR="00F75A84">
        <w:rPr>
          <w:lang w:val="en-GB"/>
        </w:rPr>
        <w:t xml:space="preserve"> </w:t>
      </w:r>
      <w:r w:rsidR="00F75A84" w:rsidRPr="00670AA5">
        <w:rPr>
          <w:lang w:val="en-GB"/>
        </w:rPr>
        <w:t>(1973)</w:t>
      </w:r>
      <w:r w:rsidR="009C01B4" w:rsidRPr="00670AA5">
        <w:rPr>
          <w:lang w:val="en-GB"/>
        </w:rPr>
        <w:t xml:space="preserve">. In the case of </w:t>
      </w:r>
      <w:r w:rsidR="009C01B4" w:rsidRPr="00670AA5">
        <w:rPr>
          <w:i/>
          <w:iCs/>
          <w:lang w:val="en-GB"/>
        </w:rPr>
        <w:t>(ge)buan</w:t>
      </w:r>
      <w:r w:rsidR="009C01B4" w:rsidRPr="00670AA5">
        <w:rPr>
          <w:lang w:val="en-GB"/>
        </w:rPr>
        <w:t>, the existential meaning is not considered at all in either of the sources consulted. Bosworth-Toller</w:t>
      </w:r>
      <w:r w:rsidR="00E53FCF" w:rsidRPr="002D73AF">
        <w:rPr>
          <w:lang w:val="en-GB"/>
        </w:rPr>
        <w:t>’</w:t>
      </w:r>
      <w:r w:rsidR="009C01B4" w:rsidRPr="00670AA5">
        <w:rPr>
          <w:lang w:val="en-GB"/>
        </w:rPr>
        <w:t xml:space="preserve">s dictionary </w:t>
      </w:r>
      <w:r w:rsidR="00F75A84" w:rsidRPr="00670AA5">
        <w:rPr>
          <w:lang w:val="en-GB"/>
        </w:rPr>
        <w:t>(1973)</w:t>
      </w:r>
      <w:r w:rsidR="00F75A84">
        <w:rPr>
          <w:lang w:val="en-GB"/>
        </w:rPr>
        <w:t xml:space="preserve"> </w:t>
      </w:r>
      <w:r w:rsidR="009C01B4" w:rsidRPr="00670AA5">
        <w:rPr>
          <w:lang w:val="en-GB"/>
        </w:rPr>
        <w:t xml:space="preserve">indicates that the verb </w:t>
      </w:r>
      <w:r w:rsidR="009C01B4" w:rsidRPr="00670AA5">
        <w:rPr>
          <w:i/>
          <w:iCs/>
          <w:lang w:val="en-GB"/>
        </w:rPr>
        <w:t>wunian</w:t>
      </w:r>
      <w:r w:rsidR="009C01B4" w:rsidRPr="00670AA5">
        <w:rPr>
          <w:lang w:val="en-GB"/>
        </w:rPr>
        <w:t xml:space="preserve"> also gives preference to the residential meaning, whereas the existential one is found as a secondary meaning of this highly polysemic </w:t>
      </w:r>
      <w:r w:rsidR="009C01B4" w:rsidRPr="00670AA5">
        <w:rPr>
          <w:lang w:val="en-GB"/>
        </w:rPr>
        <w:lastRenderedPageBreak/>
        <w:t xml:space="preserve">verb. As for </w:t>
      </w:r>
      <w:r w:rsidR="009C01B4" w:rsidRPr="00670AA5">
        <w:rPr>
          <w:i/>
          <w:iCs/>
          <w:lang w:val="en-GB"/>
        </w:rPr>
        <w:t>drohtian</w:t>
      </w:r>
      <w:r w:rsidR="009C01B4" w:rsidRPr="00670AA5">
        <w:rPr>
          <w:lang w:val="en-GB"/>
        </w:rPr>
        <w:t>, whereas B</w:t>
      </w:r>
      <w:r w:rsidR="00E67762" w:rsidRPr="00670AA5">
        <w:rPr>
          <w:lang w:val="en-GB"/>
        </w:rPr>
        <w:t>osworth-Toller</w:t>
      </w:r>
      <w:r w:rsidR="009C01B4" w:rsidRPr="00670AA5">
        <w:rPr>
          <w:lang w:val="en-GB"/>
        </w:rPr>
        <w:t xml:space="preserve"> </w:t>
      </w:r>
      <w:r w:rsidR="00F75A84" w:rsidRPr="00670AA5">
        <w:rPr>
          <w:lang w:val="en-GB"/>
        </w:rPr>
        <w:t>(1973)</w:t>
      </w:r>
      <w:r w:rsidR="00F75A84">
        <w:rPr>
          <w:lang w:val="en-GB"/>
        </w:rPr>
        <w:t xml:space="preserve"> </w:t>
      </w:r>
      <w:r w:rsidR="009C01B4" w:rsidRPr="00670AA5">
        <w:rPr>
          <w:lang w:val="en-GB"/>
        </w:rPr>
        <w:t xml:space="preserve">refers to a more figurative meaning of </w:t>
      </w:r>
      <w:r w:rsidR="009C01B4" w:rsidRPr="00670AA5">
        <w:rPr>
          <w:i/>
          <w:iCs/>
          <w:lang w:val="en-GB"/>
        </w:rPr>
        <w:t>live</w:t>
      </w:r>
      <w:r w:rsidR="009C01B4" w:rsidRPr="00670AA5">
        <w:rPr>
          <w:lang w:val="en-GB"/>
        </w:rPr>
        <w:t xml:space="preserve">, the existential meaning appears within the DOE </w:t>
      </w:r>
      <w:r w:rsidR="00F75A84">
        <w:rPr>
          <w:iCs/>
          <w:lang w:val="en-GB"/>
        </w:rPr>
        <w:t>(</w:t>
      </w:r>
      <w:r w:rsidR="00F75A84" w:rsidRPr="00670AA5">
        <w:rPr>
          <w:lang w:val="en-GB"/>
        </w:rPr>
        <w:t xml:space="preserve">Healey </w:t>
      </w:r>
      <w:r w:rsidR="00F75A84" w:rsidRPr="00670AA5">
        <w:rPr>
          <w:i/>
          <w:iCs/>
          <w:lang w:val="en-GB"/>
        </w:rPr>
        <w:t>et al.</w:t>
      </w:r>
      <w:r w:rsidR="00F75A84" w:rsidRPr="00670AA5">
        <w:rPr>
          <w:lang w:val="en-GB"/>
        </w:rPr>
        <w:t xml:space="preserve"> 2018</w:t>
      </w:r>
      <w:r w:rsidR="00F75A84" w:rsidRPr="00670AA5">
        <w:rPr>
          <w:iCs/>
          <w:lang w:val="en-GB"/>
        </w:rPr>
        <w:t xml:space="preserve">) </w:t>
      </w:r>
      <w:r w:rsidR="009C01B4" w:rsidRPr="00670AA5">
        <w:rPr>
          <w:lang w:val="en-GB"/>
        </w:rPr>
        <w:t xml:space="preserve">definition along with the residential one. Finally, the verb </w:t>
      </w:r>
      <w:r w:rsidR="009C01B4" w:rsidRPr="00670AA5">
        <w:rPr>
          <w:i/>
          <w:iCs/>
          <w:lang w:val="en-GB"/>
        </w:rPr>
        <w:t>(ge)libban</w:t>
      </w:r>
      <w:r w:rsidR="009C01B4" w:rsidRPr="00670AA5">
        <w:rPr>
          <w:lang w:val="en-GB"/>
        </w:rPr>
        <w:t xml:space="preserve">, both in its simplex and complex form, is defined with the prototypical sense </w:t>
      </w:r>
      <w:r w:rsidR="00E53FCF" w:rsidRPr="002D73AF">
        <w:rPr>
          <w:lang w:val="en-GB"/>
        </w:rPr>
        <w:t>‘</w:t>
      </w:r>
      <w:r w:rsidR="009C01B4" w:rsidRPr="00670AA5">
        <w:rPr>
          <w:lang w:val="en-GB"/>
        </w:rPr>
        <w:t>to be alive, have life</w:t>
      </w:r>
      <w:r w:rsidR="00E53FCF" w:rsidRPr="002D73AF">
        <w:rPr>
          <w:lang w:val="en-GB"/>
        </w:rPr>
        <w:t>’</w:t>
      </w:r>
      <w:r w:rsidR="009C01B4" w:rsidRPr="00670AA5">
        <w:rPr>
          <w:lang w:val="en-GB"/>
        </w:rPr>
        <w:t xml:space="preserve">. </w:t>
      </w:r>
      <w:r w:rsidR="00311553">
        <w:rPr>
          <w:lang w:val="en-GB"/>
        </w:rPr>
        <w:t xml:space="preserve">Therefore, both </w:t>
      </w:r>
      <w:r w:rsidR="00311553" w:rsidRPr="00311553">
        <w:rPr>
          <w:i/>
          <w:iCs/>
          <w:lang w:val="en-GB"/>
        </w:rPr>
        <w:t>drohtian</w:t>
      </w:r>
      <w:r w:rsidR="00311553">
        <w:rPr>
          <w:lang w:val="en-GB"/>
        </w:rPr>
        <w:t xml:space="preserve"> and </w:t>
      </w:r>
      <w:r w:rsidR="00311553" w:rsidRPr="00311553">
        <w:rPr>
          <w:i/>
          <w:iCs/>
          <w:lang w:val="en-GB"/>
        </w:rPr>
        <w:t>(ge)libban</w:t>
      </w:r>
      <w:r w:rsidR="00311553">
        <w:rPr>
          <w:lang w:val="en-GB"/>
        </w:rPr>
        <w:t xml:space="preserve"> display the core meaning required by the NSM theory and, thus, they are</w:t>
      </w:r>
      <w:r w:rsidR="009C01B4" w:rsidRPr="00670AA5">
        <w:rPr>
          <w:lang w:val="en-GB"/>
        </w:rPr>
        <w:t xml:space="preserve"> the most suitable candidate</w:t>
      </w:r>
      <w:r w:rsidR="00311553">
        <w:rPr>
          <w:lang w:val="en-GB"/>
        </w:rPr>
        <w:t>s</w:t>
      </w:r>
      <w:r w:rsidR="009C01B4" w:rsidRPr="00670AA5">
        <w:rPr>
          <w:lang w:val="en-GB"/>
        </w:rPr>
        <w:t xml:space="preserve"> for prime exponent in terms of semantics. </w:t>
      </w:r>
    </w:p>
    <w:p w14:paraId="1591BFC4" w14:textId="116D1A39" w:rsidR="009C01B4" w:rsidRPr="00670AA5" w:rsidRDefault="009C01B4" w:rsidP="00DA1E64">
      <w:pPr>
        <w:ind w:firstLine="284"/>
        <w:jc w:val="both"/>
        <w:rPr>
          <w:lang w:val="en-GB"/>
        </w:rPr>
      </w:pPr>
      <w:r w:rsidRPr="00670AA5">
        <w:rPr>
          <w:lang w:val="en-GB"/>
        </w:rPr>
        <w:t>Syntactically speaking, the basic configuration of the prime LIVE opens an obligatory substantive subject slot which must be essentially animate (SOMEONE LIVES). As previously explained, the prime LIVE entails the aspectual property of implying duration (FOR SOME TIME), as well as implying variation in manner (LIKE THIS). For those verbs conveying the meaning at stake, th</w:t>
      </w:r>
      <w:r w:rsidR="0093150D">
        <w:rPr>
          <w:lang w:val="en-GB"/>
        </w:rPr>
        <w:t>at</w:t>
      </w:r>
      <w:r w:rsidRPr="00670AA5">
        <w:rPr>
          <w:lang w:val="en-GB"/>
        </w:rPr>
        <w:t xml:space="preserve"> is, </w:t>
      </w:r>
      <w:r w:rsidRPr="00670AA5">
        <w:rPr>
          <w:i/>
          <w:iCs/>
          <w:lang w:val="en-GB"/>
        </w:rPr>
        <w:t>drohtian</w:t>
      </w:r>
      <w:r w:rsidRPr="00670AA5">
        <w:rPr>
          <w:lang w:val="en-GB"/>
        </w:rPr>
        <w:t xml:space="preserve"> and </w:t>
      </w:r>
      <w:r w:rsidRPr="00670AA5">
        <w:rPr>
          <w:i/>
          <w:iCs/>
          <w:lang w:val="en-GB"/>
        </w:rPr>
        <w:t>(ge)libban</w:t>
      </w:r>
      <w:r w:rsidRPr="00670AA5">
        <w:rPr>
          <w:lang w:val="en-GB"/>
        </w:rPr>
        <w:t>, the</w:t>
      </w:r>
      <w:r w:rsidR="0093150D">
        <w:rPr>
          <w:lang w:val="en-GB"/>
        </w:rPr>
        <w:t xml:space="preserve"> </w:t>
      </w:r>
      <w:r w:rsidRPr="00670AA5">
        <w:rPr>
          <w:lang w:val="en-GB"/>
        </w:rPr>
        <w:t>syntax is examined in terms of the information given by the dictionaries</w:t>
      </w:r>
      <w:r w:rsidR="00284AA7">
        <w:rPr>
          <w:lang w:val="en-GB"/>
        </w:rPr>
        <w:t>.</w:t>
      </w:r>
    </w:p>
    <w:p w14:paraId="13768DF5" w14:textId="0509569E" w:rsidR="009C01B4" w:rsidRPr="00670AA5" w:rsidRDefault="009C01B4" w:rsidP="00DA1E64">
      <w:pPr>
        <w:ind w:firstLine="284"/>
        <w:jc w:val="both"/>
        <w:rPr>
          <w:lang w:val="en-GB"/>
        </w:rPr>
      </w:pPr>
      <w:r w:rsidRPr="00670AA5">
        <w:rPr>
          <w:lang w:val="en-GB"/>
        </w:rPr>
        <w:t xml:space="preserve">As expected by the NSM theory requirements, both verbs open for a substantive subject slot, but its animacy is not described in the sources consulted. The aspectual property of duration and variation in manner is explicitly associated to </w:t>
      </w:r>
      <w:r w:rsidRPr="00670AA5">
        <w:rPr>
          <w:i/>
          <w:iCs/>
          <w:lang w:val="en-GB"/>
        </w:rPr>
        <w:t>(ge)libban</w:t>
      </w:r>
      <w:r w:rsidRPr="00670AA5">
        <w:rPr>
          <w:lang w:val="en-GB"/>
        </w:rPr>
        <w:t xml:space="preserve"> and </w:t>
      </w:r>
      <w:r w:rsidRPr="00670AA5">
        <w:rPr>
          <w:i/>
          <w:iCs/>
          <w:lang w:val="en-GB"/>
        </w:rPr>
        <w:t>drohtian</w:t>
      </w:r>
      <w:r w:rsidRPr="00670AA5">
        <w:rPr>
          <w:lang w:val="en-GB"/>
        </w:rPr>
        <w:t xml:space="preserve">. The entry of </w:t>
      </w:r>
      <w:r w:rsidRPr="00670AA5">
        <w:rPr>
          <w:i/>
          <w:iCs/>
          <w:lang w:val="en-GB"/>
        </w:rPr>
        <w:t>libban</w:t>
      </w:r>
      <w:r w:rsidRPr="00670AA5">
        <w:rPr>
          <w:lang w:val="en-GB"/>
        </w:rPr>
        <w:t xml:space="preserve"> defines duration as </w:t>
      </w:r>
      <w:r w:rsidR="00E53FCF" w:rsidRPr="002D73AF">
        <w:rPr>
          <w:lang w:val="en-GB"/>
        </w:rPr>
        <w:t>‘</w:t>
      </w:r>
      <w:r w:rsidRPr="00670AA5">
        <w:rPr>
          <w:lang w:val="en-GB"/>
        </w:rPr>
        <w:t>to continue in life, be alive for a longer or shorter time, have one</w:t>
      </w:r>
      <w:r w:rsidR="00E53FCF" w:rsidRPr="002D73AF">
        <w:rPr>
          <w:lang w:val="en-GB"/>
        </w:rPr>
        <w:t>’</w:t>
      </w:r>
      <w:r w:rsidRPr="00670AA5">
        <w:rPr>
          <w:lang w:val="en-GB"/>
        </w:rPr>
        <w:t>s life prolonged</w:t>
      </w:r>
      <w:r w:rsidR="00E53FCF" w:rsidRPr="002D73AF">
        <w:rPr>
          <w:lang w:val="en-GB"/>
        </w:rPr>
        <w:t>’</w:t>
      </w:r>
      <w:r w:rsidRPr="00670AA5">
        <w:rPr>
          <w:i/>
          <w:iCs/>
          <w:lang w:val="en-GB"/>
        </w:rPr>
        <w:t xml:space="preserve"> </w:t>
      </w:r>
      <w:r w:rsidRPr="00670AA5">
        <w:rPr>
          <w:lang w:val="en-GB"/>
        </w:rPr>
        <w:t>and manner as</w:t>
      </w:r>
      <w:r w:rsidRPr="00670AA5">
        <w:rPr>
          <w:iCs/>
          <w:lang w:val="en-GB"/>
        </w:rPr>
        <w:t xml:space="preserve"> </w:t>
      </w:r>
      <w:r w:rsidR="00E53FCF" w:rsidRPr="002D73AF">
        <w:rPr>
          <w:lang w:val="en-GB"/>
        </w:rPr>
        <w:t>‘</w:t>
      </w:r>
      <w:r w:rsidRPr="00670AA5">
        <w:rPr>
          <w:iCs/>
          <w:lang w:val="en-GB"/>
        </w:rPr>
        <w:t xml:space="preserve">to pass life in a specified fashion, </w:t>
      </w:r>
      <w:r w:rsidRPr="00670AA5">
        <w:rPr>
          <w:lang w:val="en-GB"/>
        </w:rPr>
        <w:t>indicated by an adv., adverbial phrase, or adj. or complementary subst.</w:t>
      </w:r>
      <w:r w:rsidR="00E53FCF" w:rsidRPr="002D73AF">
        <w:rPr>
          <w:lang w:val="en-GB"/>
        </w:rPr>
        <w:t>’</w:t>
      </w:r>
      <w:r w:rsidRPr="00670AA5">
        <w:rPr>
          <w:lang w:val="en-GB"/>
        </w:rPr>
        <w:t xml:space="preserve"> (Bosworth-Toller 1973). Similarly, </w:t>
      </w:r>
      <w:r w:rsidRPr="00670AA5">
        <w:rPr>
          <w:i/>
          <w:iCs/>
          <w:lang w:val="en-GB"/>
        </w:rPr>
        <w:t>drohtian</w:t>
      </w:r>
      <w:r w:rsidRPr="00670AA5">
        <w:rPr>
          <w:lang w:val="en-GB"/>
        </w:rPr>
        <w:t xml:space="preserve"> refers to </w:t>
      </w:r>
      <w:r w:rsidR="00E53FCF" w:rsidRPr="002D73AF">
        <w:rPr>
          <w:lang w:val="en-GB"/>
        </w:rPr>
        <w:t>‘</w:t>
      </w:r>
      <w:r w:rsidRPr="00670AA5">
        <w:rPr>
          <w:lang w:val="en-GB"/>
        </w:rPr>
        <w:t>to live in an indefinite length of time/ to live a stated length of time</w:t>
      </w:r>
      <w:r w:rsidR="00E53FCF" w:rsidRPr="002D73AF">
        <w:rPr>
          <w:lang w:val="en-GB"/>
        </w:rPr>
        <w:t>’</w:t>
      </w:r>
      <w:r w:rsidRPr="00670AA5">
        <w:rPr>
          <w:lang w:val="en-GB"/>
        </w:rPr>
        <w:t xml:space="preserve"> and also allows for variation in manner: </w:t>
      </w:r>
      <w:r w:rsidR="00E53FCF" w:rsidRPr="002D73AF">
        <w:rPr>
          <w:lang w:val="en-GB"/>
        </w:rPr>
        <w:t>‘</w:t>
      </w:r>
      <w:r w:rsidRPr="00670AA5">
        <w:rPr>
          <w:iCs/>
          <w:lang w:val="en-GB"/>
        </w:rPr>
        <w:t>to live in a certain state or condition, to conduct one</w:t>
      </w:r>
      <w:r w:rsidR="00E53FCF" w:rsidRPr="002D73AF">
        <w:rPr>
          <w:lang w:val="en-GB"/>
        </w:rPr>
        <w:t>’</w:t>
      </w:r>
      <w:r w:rsidRPr="00670AA5">
        <w:rPr>
          <w:iCs/>
          <w:lang w:val="en-GB"/>
        </w:rPr>
        <w:t xml:space="preserve">s life/ </w:t>
      </w:r>
      <w:r w:rsidRPr="00670AA5">
        <w:rPr>
          <w:lang w:val="en-GB"/>
        </w:rPr>
        <w:t>t</w:t>
      </w:r>
      <w:r w:rsidRPr="00670AA5">
        <w:rPr>
          <w:iCs/>
          <w:lang w:val="en-GB"/>
        </w:rPr>
        <w:t>o live in a certain manner, to conduct one</w:t>
      </w:r>
      <w:r w:rsidR="00E53FCF" w:rsidRPr="002D73AF">
        <w:rPr>
          <w:lang w:val="en-GB"/>
        </w:rPr>
        <w:t>’</w:t>
      </w:r>
      <w:r w:rsidRPr="00670AA5">
        <w:rPr>
          <w:iCs/>
          <w:lang w:val="en-GB"/>
        </w:rPr>
        <w:t>s life</w:t>
      </w:r>
      <w:r w:rsidR="00E53FCF" w:rsidRPr="002D73AF">
        <w:rPr>
          <w:lang w:val="en-GB"/>
        </w:rPr>
        <w:t>’</w:t>
      </w:r>
      <w:r w:rsidRPr="00670AA5">
        <w:rPr>
          <w:iCs/>
          <w:lang w:val="en-GB"/>
        </w:rPr>
        <w:t xml:space="preserve"> (Healey </w:t>
      </w:r>
      <w:r w:rsidRPr="00670AA5">
        <w:rPr>
          <w:i/>
          <w:lang w:val="en-GB"/>
        </w:rPr>
        <w:t>et al.</w:t>
      </w:r>
      <w:r w:rsidRPr="00670AA5">
        <w:rPr>
          <w:iCs/>
          <w:lang w:val="en-GB"/>
        </w:rPr>
        <w:t xml:space="preserve"> 2018).</w:t>
      </w:r>
      <w:r w:rsidRPr="00670AA5">
        <w:rPr>
          <w:iCs/>
          <w:sz w:val="20"/>
          <w:szCs w:val="20"/>
          <w:lang w:val="en-GB"/>
        </w:rPr>
        <w:t xml:space="preserve"> </w:t>
      </w:r>
      <w:r w:rsidRPr="00670AA5">
        <w:rPr>
          <w:lang w:val="en-GB"/>
        </w:rPr>
        <w:t xml:space="preserve"> Therefore, both </w:t>
      </w:r>
      <w:r w:rsidRPr="00670AA5">
        <w:rPr>
          <w:i/>
          <w:iCs/>
          <w:lang w:val="en-GB"/>
        </w:rPr>
        <w:t>(ge)libban</w:t>
      </w:r>
      <w:r w:rsidRPr="00670AA5">
        <w:rPr>
          <w:lang w:val="en-GB"/>
        </w:rPr>
        <w:t xml:space="preserve"> and </w:t>
      </w:r>
      <w:r w:rsidRPr="00670AA5">
        <w:rPr>
          <w:i/>
          <w:iCs/>
          <w:lang w:val="en-GB"/>
        </w:rPr>
        <w:t>droh</w:t>
      </w:r>
      <w:r w:rsidR="00667AC0">
        <w:rPr>
          <w:i/>
          <w:iCs/>
          <w:lang w:val="en-GB"/>
        </w:rPr>
        <w:t>t</w:t>
      </w:r>
      <w:r w:rsidRPr="00670AA5">
        <w:rPr>
          <w:i/>
          <w:iCs/>
          <w:lang w:val="en-GB"/>
        </w:rPr>
        <w:t>ian</w:t>
      </w:r>
      <w:r w:rsidRPr="00670AA5">
        <w:rPr>
          <w:lang w:val="en-GB"/>
        </w:rPr>
        <w:t xml:space="preserve"> concur with the syntactic patterns described by the NSM theory for the semantic prime LIVE. </w:t>
      </w:r>
      <w:r w:rsidR="00311553">
        <w:rPr>
          <w:lang w:val="en-GB"/>
        </w:rPr>
        <w:t>The semantic and syntactic i</w:t>
      </w:r>
      <w:r w:rsidR="00311553" w:rsidRPr="00670AA5">
        <w:rPr>
          <w:lang w:val="en-GB"/>
        </w:rPr>
        <w:t>nformation</w:t>
      </w:r>
      <w:r w:rsidR="00311553">
        <w:rPr>
          <w:lang w:val="en-GB"/>
        </w:rPr>
        <w:t xml:space="preserve"> found for these two verbs</w:t>
      </w:r>
      <w:r w:rsidR="00311553" w:rsidRPr="00670AA5">
        <w:rPr>
          <w:lang w:val="en-GB"/>
        </w:rPr>
        <w:t xml:space="preserve"> is summarized in Figure 7.  </w:t>
      </w:r>
    </w:p>
    <w:p w14:paraId="22EA4048" w14:textId="77777777" w:rsidR="007B0D6D" w:rsidRPr="00670AA5" w:rsidRDefault="007B0D6D" w:rsidP="007B0D6D">
      <w:pPr>
        <w:ind w:firstLine="708"/>
        <w:jc w:val="both"/>
        <w:rPr>
          <w:lang w:val="en-GB"/>
        </w:rPr>
      </w:pPr>
    </w:p>
    <w:tbl>
      <w:tblPr>
        <w:tblStyle w:val="Tablanormal2"/>
        <w:tblW w:w="0" w:type="auto"/>
        <w:tblLook w:val="04A0" w:firstRow="1" w:lastRow="0" w:firstColumn="1" w:lastColumn="0" w:noHBand="0" w:noVBand="1"/>
      </w:tblPr>
      <w:tblGrid>
        <w:gridCol w:w="1106"/>
        <w:gridCol w:w="5131"/>
        <w:gridCol w:w="2267"/>
      </w:tblGrid>
      <w:tr w:rsidR="00670AA5" w:rsidRPr="00667AC0" w14:paraId="3899FFE0" w14:textId="77777777" w:rsidTr="00CC18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6" w:type="dxa"/>
            <w:tcBorders>
              <w:top w:val="single" w:sz="4" w:space="0" w:color="7F7F7F" w:themeColor="text1" w:themeTint="80"/>
              <w:right w:val="single" w:sz="4" w:space="0" w:color="7F7F7F" w:themeColor="text1" w:themeTint="80"/>
            </w:tcBorders>
          </w:tcPr>
          <w:p w14:paraId="0FB0E127" w14:textId="77777777" w:rsidR="007B0D6D" w:rsidRPr="00670AA5" w:rsidRDefault="007B0D6D" w:rsidP="00CC1886">
            <w:pPr>
              <w:jc w:val="both"/>
              <w:rPr>
                <w:iCs/>
                <w:sz w:val="20"/>
                <w:szCs w:val="20"/>
                <w:lang w:val="en-GB"/>
              </w:rPr>
            </w:pPr>
            <w:r w:rsidRPr="00670AA5">
              <w:rPr>
                <w:iCs/>
                <w:sz w:val="20"/>
                <w:szCs w:val="20"/>
                <w:lang w:val="en-GB"/>
              </w:rPr>
              <w:t>Entry</w:t>
            </w:r>
          </w:p>
        </w:tc>
        <w:tc>
          <w:tcPr>
            <w:tcW w:w="5131" w:type="dxa"/>
            <w:tcBorders>
              <w:left w:val="single" w:sz="4" w:space="0" w:color="7F7F7F" w:themeColor="text1" w:themeTint="80"/>
              <w:right w:val="single" w:sz="4" w:space="0" w:color="7F7F7F" w:themeColor="text1" w:themeTint="80"/>
            </w:tcBorders>
          </w:tcPr>
          <w:p w14:paraId="0FBA443A" w14:textId="77777777" w:rsidR="007B0D6D" w:rsidRPr="00670AA5" w:rsidRDefault="007B0D6D" w:rsidP="00CC1886">
            <w:pPr>
              <w:jc w:val="both"/>
              <w:cnfStyle w:val="100000000000" w:firstRow="1" w:lastRow="0" w:firstColumn="0" w:lastColumn="0" w:oddVBand="0" w:evenVBand="0" w:oddHBand="0" w:evenHBand="0" w:firstRowFirstColumn="0" w:firstRowLastColumn="0" w:lastRowFirstColumn="0" w:lastRowLastColumn="0"/>
              <w:rPr>
                <w:iCs/>
                <w:sz w:val="20"/>
                <w:szCs w:val="20"/>
                <w:lang w:val="en-GB"/>
              </w:rPr>
            </w:pPr>
            <w:r w:rsidRPr="00670AA5">
              <w:rPr>
                <w:iCs/>
                <w:sz w:val="20"/>
                <w:szCs w:val="20"/>
                <w:lang w:val="en-GB"/>
              </w:rPr>
              <w:t>Meaning in the DOE (A-I)</w:t>
            </w:r>
          </w:p>
        </w:tc>
        <w:tc>
          <w:tcPr>
            <w:tcW w:w="2267" w:type="dxa"/>
            <w:tcBorders>
              <w:left w:val="single" w:sz="4" w:space="0" w:color="7F7F7F" w:themeColor="text1" w:themeTint="80"/>
            </w:tcBorders>
          </w:tcPr>
          <w:p w14:paraId="77D81B3E" w14:textId="759986B2" w:rsidR="007B0D6D" w:rsidRPr="00670AA5" w:rsidRDefault="007B0D6D" w:rsidP="00CC1886">
            <w:pPr>
              <w:jc w:val="both"/>
              <w:cnfStyle w:val="100000000000" w:firstRow="1" w:lastRow="0" w:firstColumn="0" w:lastColumn="0" w:oddVBand="0" w:evenVBand="0" w:oddHBand="0" w:evenHBand="0" w:firstRowFirstColumn="0" w:firstRowLastColumn="0" w:lastRowFirstColumn="0" w:lastRowLastColumn="0"/>
              <w:rPr>
                <w:iCs/>
                <w:sz w:val="20"/>
                <w:szCs w:val="20"/>
                <w:lang w:val="en-GB"/>
              </w:rPr>
            </w:pPr>
            <w:r w:rsidRPr="00670AA5">
              <w:rPr>
                <w:iCs/>
                <w:sz w:val="20"/>
                <w:szCs w:val="20"/>
                <w:lang w:val="en-GB"/>
              </w:rPr>
              <w:t>Meaning in Bosworth-Tolle</w:t>
            </w:r>
            <w:r w:rsidRPr="00E53FCF">
              <w:rPr>
                <w:iCs/>
                <w:sz w:val="20"/>
                <w:szCs w:val="20"/>
                <w:lang w:val="en-GB"/>
              </w:rPr>
              <w:t>r</w:t>
            </w:r>
            <w:r w:rsidR="00E53FCF" w:rsidRPr="00E53FCF">
              <w:rPr>
                <w:sz w:val="20"/>
                <w:szCs w:val="20"/>
                <w:lang w:val="en-GB"/>
              </w:rPr>
              <w:t>’</w:t>
            </w:r>
            <w:r w:rsidRPr="00670AA5">
              <w:rPr>
                <w:iCs/>
                <w:sz w:val="20"/>
                <w:szCs w:val="20"/>
                <w:lang w:val="en-GB"/>
              </w:rPr>
              <w:t>s Dictionary</w:t>
            </w:r>
            <w:r w:rsidRPr="00670AA5">
              <w:rPr>
                <w:rStyle w:val="Refdenotaalpie"/>
                <w:iCs/>
                <w:sz w:val="20"/>
                <w:szCs w:val="20"/>
                <w:lang w:val="en-GB"/>
              </w:rPr>
              <w:footnoteReference w:id="8"/>
            </w:r>
          </w:p>
        </w:tc>
      </w:tr>
      <w:tr w:rsidR="00670AA5" w:rsidRPr="00667AC0" w14:paraId="4B9F8782" w14:textId="77777777" w:rsidTr="00CC18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6" w:type="dxa"/>
            <w:tcBorders>
              <w:right w:val="single" w:sz="4" w:space="0" w:color="7F7F7F" w:themeColor="text1" w:themeTint="80"/>
            </w:tcBorders>
          </w:tcPr>
          <w:p w14:paraId="06FA1303" w14:textId="524C97D5" w:rsidR="007B0D6D" w:rsidRPr="00670AA5" w:rsidRDefault="00DA1E64" w:rsidP="00CC1886">
            <w:pPr>
              <w:jc w:val="both"/>
              <w:rPr>
                <w:i/>
                <w:sz w:val="20"/>
                <w:szCs w:val="20"/>
                <w:lang w:val="en-GB"/>
              </w:rPr>
            </w:pPr>
            <w:r w:rsidRPr="00670AA5">
              <w:rPr>
                <w:i/>
                <w:sz w:val="20"/>
                <w:szCs w:val="20"/>
                <w:lang w:val="en-GB"/>
              </w:rPr>
              <w:t>D</w:t>
            </w:r>
            <w:r w:rsidR="007B0D6D" w:rsidRPr="00670AA5">
              <w:rPr>
                <w:i/>
                <w:sz w:val="20"/>
                <w:szCs w:val="20"/>
                <w:lang w:val="en-GB"/>
              </w:rPr>
              <w:t>rohtian</w:t>
            </w:r>
          </w:p>
        </w:tc>
        <w:tc>
          <w:tcPr>
            <w:tcW w:w="5131" w:type="dxa"/>
            <w:tcBorders>
              <w:left w:val="single" w:sz="4" w:space="0" w:color="7F7F7F" w:themeColor="text1" w:themeTint="80"/>
              <w:right w:val="single" w:sz="4" w:space="0" w:color="7F7F7F" w:themeColor="text1" w:themeTint="80"/>
            </w:tcBorders>
          </w:tcPr>
          <w:p w14:paraId="42B81D60" w14:textId="77777777" w:rsidR="007B0D6D" w:rsidRPr="00670AA5" w:rsidRDefault="007B0D6D" w:rsidP="00CC1886">
            <w:pPr>
              <w:jc w:val="both"/>
              <w:cnfStyle w:val="000000100000" w:firstRow="0" w:lastRow="0" w:firstColumn="0" w:lastColumn="0" w:oddVBand="0" w:evenVBand="0" w:oddHBand="1" w:evenHBand="0" w:firstRowFirstColumn="0" w:firstRowLastColumn="0" w:lastRowFirstColumn="0" w:lastRowLastColumn="0"/>
              <w:rPr>
                <w:iCs/>
                <w:sz w:val="20"/>
                <w:szCs w:val="20"/>
                <w:lang w:val="en-GB"/>
              </w:rPr>
            </w:pPr>
            <w:r w:rsidRPr="00670AA5">
              <w:rPr>
                <w:iCs/>
                <w:sz w:val="20"/>
                <w:szCs w:val="20"/>
                <w:lang w:val="en-GB"/>
              </w:rPr>
              <w:t xml:space="preserve">1. To live, dwell. </w:t>
            </w:r>
          </w:p>
          <w:p w14:paraId="2C4BCA10" w14:textId="77777777" w:rsidR="007B0D6D" w:rsidRPr="00670AA5" w:rsidRDefault="007B0D6D" w:rsidP="00CC1886">
            <w:pPr>
              <w:ind w:left="321"/>
              <w:jc w:val="both"/>
              <w:cnfStyle w:val="000000100000" w:firstRow="0" w:lastRow="0" w:firstColumn="0" w:lastColumn="0" w:oddVBand="0" w:evenVBand="0" w:oddHBand="1" w:evenHBand="0" w:firstRowFirstColumn="0" w:firstRowLastColumn="0" w:lastRowFirstColumn="0" w:lastRowLastColumn="0"/>
              <w:rPr>
                <w:sz w:val="20"/>
                <w:szCs w:val="20"/>
                <w:lang w:val="en-GB"/>
              </w:rPr>
            </w:pPr>
            <w:r w:rsidRPr="00670AA5">
              <w:rPr>
                <w:sz w:val="20"/>
                <w:szCs w:val="20"/>
                <w:lang w:val="en-GB"/>
              </w:rPr>
              <w:t>1a. in collocation with other verbs similar in meaning (eardian, libban)</w:t>
            </w:r>
          </w:p>
          <w:p w14:paraId="729387A6" w14:textId="77777777" w:rsidR="007B0D6D" w:rsidRPr="00670AA5" w:rsidRDefault="007B0D6D" w:rsidP="00CC1886">
            <w:pPr>
              <w:ind w:left="321"/>
              <w:jc w:val="both"/>
              <w:cnfStyle w:val="000000100000" w:firstRow="0" w:lastRow="0" w:firstColumn="0" w:lastColumn="0" w:oddVBand="0" w:evenVBand="0" w:oddHBand="1" w:evenHBand="0" w:firstRowFirstColumn="0" w:firstRowLastColumn="0" w:lastRowFirstColumn="0" w:lastRowLastColumn="0"/>
              <w:rPr>
                <w:sz w:val="20"/>
                <w:szCs w:val="20"/>
                <w:lang w:val="en-GB"/>
              </w:rPr>
            </w:pPr>
            <w:r w:rsidRPr="00670AA5">
              <w:rPr>
                <w:sz w:val="20"/>
                <w:szCs w:val="20"/>
                <w:lang w:val="en-GB"/>
              </w:rPr>
              <w:t>1b. to live in an indefinite length of time</w:t>
            </w:r>
          </w:p>
          <w:p w14:paraId="20C7E238" w14:textId="77777777" w:rsidR="007B0D6D" w:rsidRPr="00670AA5" w:rsidRDefault="007B0D6D" w:rsidP="00CC1886">
            <w:pPr>
              <w:ind w:left="321"/>
              <w:jc w:val="both"/>
              <w:cnfStyle w:val="000000100000" w:firstRow="0" w:lastRow="0" w:firstColumn="0" w:lastColumn="0" w:oddVBand="0" w:evenVBand="0" w:oddHBand="1" w:evenHBand="0" w:firstRowFirstColumn="0" w:firstRowLastColumn="0" w:lastRowFirstColumn="0" w:lastRowLastColumn="0"/>
              <w:rPr>
                <w:sz w:val="20"/>
                <w:szCs w:val="20"/>
                <w:lang w:val="en-GB"/>
              </w:rPr>
            </w:pPr>
            <w:r w:rsidRPr="00670AA5">
              <w:rPr>
                <w:sz w:val="20"/>
                <w:szCs w:val="20"/>
                <w:lang w:val="en-GB"/>
              </w:rPr>
              <w:t>1c. to live a stated length of time</w:t>
            </w:r>
          </w:p>
          <w:p w14:paraId="2F3E3C03" w14:textId="77777777" w:rsidR="007B0D6D" w:rsidRPr="00670AA5" w:rsidRDefault="007B0D6D" w:rsidP="00CC1886">
            <w:pPr>
              <w:ind w:left="321"/>
              <w:jc w:val="both"/>
              <w:cnfStyle w:val="000000100000" w:firstRow="0" w:lastRow="0" w:firstColumn="0" w:lastColumn="0" w:oddVBand="0" w:evenVBand="0" w:oddHBand="1" w:evenHBand="0" w:firstRowFirstColumn="0" w:firstRowLastColumn="0" w:lastRowFirstColumn="0" w:lastRowLastColumn="0"/>
              <w:rPr>
                <w:sz w:val="20"/>
                <w:szCs w:val="20"/>
                <w:lang w:val="en-GB"/>
              </w:rPr>
            </w:pPr>
            <w:r w:rsidRPr="00670AA5">
              <w:rPr>
                <w:sz w:val="20"/>
                <w:szCs w:val="20"/>
                <w:lang w:val="en-GB"/>
              </w:rPr>
              <w:t>1d. lif drohtnian / drohtian lif 'to live a/one's life'</w:t>
            </w:r>
          </w:p>
          <w:p w14:paraId="01910560" w14:textId="77777777" w:rsidR="007B0D6D" w:rsidRPr="00670AA5" w:rsidRDefault="007B0D6D" w:rsidP="00CC1886">
            <w:pPr>
              <w:jc w:val="both"/>
              <w:cnfStyle w:val="000000100000" w:firstRow="0" w:lastRow="0" w:firstColumn="0" w:lastColumn="0" w:oddVBand="0" w:evenVBand="0" w:oddHBand="1" w:evenHBand="0" w:firstRowFirstColumn="0" w:firstRowLastColumn="0" w:lastRowFirstColumn="0" w:lastRowLastColumn="0"/>
              <w:rPr>
                <w:iCs/>
                <w:sz w:val="20"/>
                <w:szCs w:val="20"/>
                <w:lang w:val="en-GB"/>
              </w:rPr>
            </w:pPr>
            <w:r w:rsidRPr="00670AA5">
              <w:rPr>
                <w:iCs/>
                <w:sz w:val="20"/>
                <w:szCs w:val="20"/>
                <w:lang w:val="en-GB"/>
              </w:rPr>
              <w:t xml:space="preserve">2. To live, dwell in a place. </w:t>
            </w:r>
          </w:p>
          <w:p w14:paraId="3387F5E3" w14:textId="77777777" w:rsidR="007B0D6D" w:rsidRPr="00670AA5" w:rsidRDefault="007B0D6D" w:rsidP="00CC1886">
            <w:pPr>
              <w:ind w:left="321"/>
              <w:jc w:val="both"/>
              <w:cnfStyle w:val="000000100000" w:firstRow="0" w:lastRow="0" w:firstColumn="0" w:lastColumn="0" w:oddVBand="0" w:evenVBand="0" w:oddHBand="1" w:evenHBand="0" w:firstRowFirstColumn="0" w:firstRowLastColumn="0" w:lastRowFirstColumn="0" w:lastRowLastColumn="0"/>
              <w:rPr>
                <w:sz w:val="20"/>
                <w:szCs w:val="20"/>
                <w:lang w:val="en-GB"/>
              </w:rPr>
            </w:pPr>
            <w:r w:rsidRPr="00670AA5">
              <w:rPr>
                <w:sz w:val="20"/>
                <w:szCs w:val="20"/>
                <w:lang w:val="en-GB"/>
              </w:rPr>
              <w:t>2ai. transferred: to dwell in a person as in a place</w:t>
            </w:r>
          </w:p>
          <w:p w14:paraId="01F0E049" w14:textId="77777777" w:rsidR="007B0D6D" w:rsidRPr="00670AA5" w:rsidRDefault="007B0D6D" w:rsidP="00CC1886">
            <w:pPr>
              <w:ind w:left="321"/>
              <w:jc w:val="both"/>
              <w:cnfStyle w:val="000000100000" w:firstRow="0" w:lastRow="0" w:firstColumn="0" w:lastColumn="0" w:oddVBand="0" w:evenVBand="0" w:oddHBand="1" w:evenHBand="0" w:firstRowFirstColumn="0" w:firstRowLastColumn="0" w:lastRowFirstColumn="0" w:lastRowLastColumn="0"/>
              <w:rPr>
                <w:sz w:val="20"/>
                <w:szCs w:val="20"/>
                <w:lang w:val="en-GB"/>
              </w:rPr>
            </w:pPr>
            <w:r w:rsidRPr="00670AA5">
              <w:rPr>
                <w:sz w:val="20"/>
                <w:szCs w:val="20"/>
                <w:lang w:val="en-GB"/>
              </w:rPr>
              <w:t>2aii. Figuratively: to dwell in one's heart</w:t>
            </w:r>
          </w:p>
          <w:p w14:paraId="10D8EED5" w14:textId="77777777" w:rsidR="007B0D6D" w:rsidRPr="00670AA5" w:rsidRDefault="007B0D6D" w:rsidP="00CC1886">
            <w:pPr>
              <w:ind w:left="321"/>
              <w:jc w:val="both"/>
              <w:cnfStyle w:val="000000100000" w:firstRow="0" w:lastRow="0" w:firstColumn="0" w:lastColumn="0" w:oddVBand="0" w:evenVBand="0" w:oddHBand="1" w:evenHBand="0" w:firstRowFirstColumn="0" w:firstRowLastColumn="0" w:lastRowFirstColumn="0" w:lastRowLastColumn="0"/>
              <w:rPr>
                <w:sz w:val="20"/>
                <w:szCs w:val="20"/>
                <w:lang w:val="en-GB"/>
              </w:rPr>
            </w:pPr>
            <w:r w:rsidRPr="00670AA5">
              <w:rPr>
                <w:sz w:val="20"/>
                <w:szCs w:val="20"/>
                <w:lang w:val="en-GB"/>
              </w:rPr>
              <w:t>2b. to live under</w:t>
            </w:r>
          </w:p>
          <w:p w14:paraId="6D4F13D8" w14:textId="77777777" w:rsidR="007B0D6D" w:rsidRPr="00670AA5" w:rsidRDefault="007B0D6D" w:rsidP="00CC1886">
            <w:pPr>
              <w:ind w:left="321"/>
              <w:jc w:val="both"/>
              <w:cnfStyle w:val="000000100000" w:firstRow="0" w:lastRow="0" w:firstColumn="0" w:lastColumn="0" w:oddVBand="0" w:evenVBand="0" w:oddHBand="1" w:evenHBand="0" w:firstRowFirstColumn="0" w:firstRowLastColumn="0" w:lastRowFirstColumn="0" w:lastRowLastColumn="0"/>
              <w:rPr>
                <w:sz w:val="20"/>
                <w:szCs w:val="20"/>
                <w:lang w:val="en-GB"/>
              </w:rPr>
            </w:pPr>
            <w:r w:rsidRPr="00670AA5">
              <w:rPr>
                <w:sz w:val="20"/>
                <w:szCs w:val="20"/>
                <w:lang w:val="en-GB"/>
              </w:rPr>
              <w:t>2c. to live with</w:t>
            </w:r>
          </w:p>
          <w:p w14:paraId="0DB92FFC" w14:textId="77777777" w:rsidR="007B0D6D" w:rsidRPr="00670AA5" w:rsidRDefault="007B0D6D" w:rsidP="00CC1886">
            <w:pPr>
              <w:jc w:val="both"/>
              <w:cnfStyle w:val="000000100000" w:firstRow="0" w:lastRow="0" w:firstColumn="0" w:lastColumn="0" w:oddVBand="0" w:evenVBand="0" w:oddHBand="1" w:evenHBand="0" w:firstRowFirstColumn="0" w:firstRowLastColumn="0" w:lastRowFirstColumn="0" w:lastRowLastColumn="0"/>
              <w:rPr>
                <w:iCs/>
                <w:sz w:val="20"/>
                <w:szCs w:val="20"/>
                <w:lang w:val="en-GB"/>
              </w:rPr>
            </w:pPr>
            <w:r w:rsidRPr="00670AA5">
              <w:rPr>
                <w:iCs/>
                <w:sz w:val="20"/>
                <w:szCs w:val="20"/>
                <w:lang w:val="en-GB"/>
              </w:rPr>
              <w:t xml:space="preserve">3. To live in a certain state or condition, to conduct one's life. </w:t>
            </w:r>
          </w:p>
          <w:p w14:paraId="14727EA3" w14:textId="77777777" w:rsidR="007B0D6D" w:rsidRPr="00670AA5" w:rsidRDefault="007B0D6D" w:rsidP="00CC1886">
            <w:pPr>
              <w:jc w:val="both"/>
              <w:cnfStyle w:val="000000100000" w:firstRow="0" w:lastRow="0" w:firstColumn="0" w:lastColumn="0" w:oddVBand="0" w:evenVBand="0" w:oddHBand="1" w:evenHBand="0" w:firstRowFirstColumn="0" w:firstRowLastColumn="0" w:lastRowFirstColumn="0" w:lastRowLastColumn="0"/>
              <w:rPr>
                <w:iCs/>
                <w:sz w:val="20"/>
                <w:szCs w:val="20"/>
                <w:lang w:val="en-GB"/>
              </w:rPr>
            </w:pPr>
            <w:r w:rsidRPr="00670AA5">
              <w:rPr>
                <w:iCs/>
                <w:sz w:val="20"/>
                <w:szCs w:val="20"/>
                <w:lang w:val="en-GB"/>
              </w:rPr>
              <w:t xml:space="preserve">4. To live in a certain manner, to conduct one's life. </w:t>
            </w:r>
          </w:p>
          <w:p w14:paraId="0770ED83" w14:textId="77777777" w:rsidR="007B0D6D" w:rsidRPr="00670AA5" w:rsidRDefault="007B0D6D" w:rsidP="00CC1886">
            <w:pPr>
              <w:jc w:val="both"/>
              <w:cnfStyle w:val="000000100000" w:firstRow="0" w:lastRow="0" w:firstColumn="0" w:lastColumn="0" w:oddVBand="0" w:evenVBand="0" w:oddHBand="1" w:evenHBand="0" w:firstRowFirstColumn="0" w:firstRowLastColumn="0" w:lastRowFirstColumn="0" w:lastRowLastColumn="0"/>
              <w:rPr>
                <w:iCs/>
                <w:sz w:val="20"/>
                <w:szCs w:val="20"/>
                <w:lang w:val="en-GB"/>
              </w:rPr>
            </w:pPr>
            <w:r w:rsidRPr="00670AA5">
              <w:rPr>
                <w:iCs/>
                <w:sz w:val="20"/>
                <w:szCs w:val="20"/>
                <w:lang w:val="en-GB"/>
              </w:rPr>
              <w:t xml:space="preserve">5. To live according to a rule, a teaching a will or purpose. </w:t>
            </w:r>
          </w:p>
          <w:p w14:paraId="12547A35" w14:textId="77777777" w:rsidR="007B0D6D" w:rsidRPr="00670AA5" w:rsidRDefault="007B0D6D" w:rsidP="00CC1886">
            <w:pPr>
              <w:jc w:val="both"/>
              <w:cnfStyle w:val="000000100000" w:firstRow="0" w:lastRow="0" w:firstColumn="0" w:lastColumn="0" w:oddVBand="0" w:evenVBand="0" w:oddHBand="1" w:evenHBand="0" w:firstRowFirstColumn="0" w:firstRowLastColumn="0" w:lastRowFirstColumn="0" w:lastRowLastColumn="0"/>
              <w:rPr>
                <w:iCs/>
                <w:sz w:val="20"/>
                <w:szCs w:val="20"/>
                <w:lang w:val="en-GB"/>
              </w:rPr>
            </w:pPr>
            <w:r w:rsidRPr="00670AA5">
              <w:rPr>
                <w:iCs/>
                <w:sz w:val="20"/>
                <w:szCs w:val="20"/>
                <w:lang w:val="en-GB"/>
              </w:rPr>
              <w:t>6. To engage in, spend life in.</w:t>
            </w:r>
          </w:p>
        </w:tc>
        <w:tc>
          <w:tcPr>
            <w:tcW w:w="2267" w:type="dxa"/>
            <w:tcBorders>
              <w:left w:val="single" w:sz="4" w:space="0" w:color="7F7F7F" w:themeColor="text1" w:themeTint="80"/>
            </w:tcBorders>
          </w:tcPr>
          <w:p w14:paraId="4DE0FEE5" w14:textId="77777777" w:rsidR="007B0D6D" w:rsidRPr="00670AA5" w:rsidRDefault="007B0D6D" w:rsidP="00CC1886">
            <w:pPr>
              <w:jc w:val="both"/>
              <w:cnfStyle w:val="000000100000" w:firstRow="0" w:lastRow="0" w:firstColumn="0" w:lastColumn="0" w:oddVBand="0" w:evenVBand="0" w:oddHBand="1" w:evenHBand="0" w:firstRowFirstColumn="0" w:firstRowLastColumn="0" w:lastRowFirstColumn="0" w:lastRowLastColumn="0"/>
              <w:rPr>
                <w:iCs/>
                <w:sz w:val="20"/>
                <w:szCs w:val="20"/>
                <w:lang w:val="en-GB"/>
              </w:rPr>
            </w:pPr>
            <w:r w:rsidRPr="00670AA5">
              <w:rPr>
                <w:iCs/>
                <w:sz w:val="20"/>
                <w:szCs w:val="20"/>
                <w:lang w:val="en-GB"/>
              </w:rPr>
              <w:t>I. To converse, dwell or keep company with, pass life, live.</w:t>
            </w:r>
          </w:p>
        </w:tc>
      </w:tr>
    </w:tbl>
    <w:p w14:paraId="23F34B5B" w14:textId="77777777" w:rsidR="007B0D6D" w:rsidRPr="00670AA5" w:rsidRDefault="007B0D6D" w:rsidP="007B0D6D">
      <w:pPr>
        <w:ind w:firstLine="708"/>
        <w:jc w:val="both"/>
        <w:rPr>
          <w:lang w:val="en-GB"/>
        </w:rPr>
      </w:pPr>
    </w:p>
    <w:tbl>
      <w:tblPr>
        <w:tblStyle w:val="Tablanormal2"/>
        <w:tblW w:w="8505" w:type="dxa"/>
        <w:tblLook w:val="04A0" w:firstRow="1" w:lastRow="0" w:firstColumn="1" w:lastColumn="0" w:noHBand="0" w:noVBand="1"/>
      </w:tblPr>
      <w:tblGrid>
        <w:gridCol w:w="1134"/>
        <w:gridCol w:w="7371"/>
      </w:tblGrid>
      <w:tr w:rsidR="00670AA5" w:rsidRPr="00667AC0" w14:paraId="2A3FE158" w14:textId="77777777" w:rsidTr="00CC18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Borders>
              <w:right w:val="single" w:sz="4" w:space="0" w:color="7F7F7F" w:themeColor="text1" w:themeTint="80"/>
            </w:tcBorders>
          </w:tcPr>
          <w:p w14:paraId="479EAD96" w14:textId="77777777" w:rsidR="007B0D6D" w:rsidRPr="00670AA5" w:rsidRDefault="007B0D6D" w:rsidP="00CC1886">
            <w:pPr>
              <w:rPr>
                <w:sz w:val="20"/>
                <w:szCs w:val="20"/>
                <w:lang w:val="en-GB"/>
              </w:rPr>
            </w:pPr>
            <w:r w:rsidRPr="00670AA5">
              <w:rPr>
                <w:sz w:val="20"/>
                <w:szCs w:val="20"/>
                <w:lang w:val="en-GB"/>
              </w:rPr>
              <w:t>Entry</w:t>
            </w:r>
          </w:p>
        </w:tc>
        <w:tc>
          <w:tcPr>
            <w:tcW w:w="7371" w:type="dxa"/>
            <w:tcBorders>
              <w:left w:val="single" w:sz="4" w:space="0" w:color="7F7F7F" w:themeColor="text1" w:themeTint="80"/>
            </w:tcBorders>
          </w:tcPr>
          <w:p w14:paraId="2D7630EE" w14:textId="56A3CBCC" w:rsidR="007B0D6D" w:rsidRPr="00670AA5" w:rsidRDefault="007B0D6D" w:rsidP="00CC1886">
            <w:pPr>
              <w:cnfStyle w:val="100000000000" w:firstRow="1" w:lastRow="0" w:firstColumn="0" w:lastColumn="0" w:oddVBand="0" w:evenVBand="0" w:oddHBand="0" w:evenHBand="0" w:firstRowFirstColumn="0" w:firstRowLastColumn="0" w:lastRowFirstColumn="0" w:lastRowLastColumn="0"/>
              <w:rPr>
                <w:sz w:val="20"/>
                <w:szCs w:val="20"/>
                <w:lang w:val="en-GB"/>
              </w:rPr>
            </w:pPr>
            <w:r w:rsidRPr="00670AA5">
              <w:rPr>
                <w:sz w:val="20"/>
                <w:szCs w:val="20"/>
                <w:lang w:val="en-GB"/>
              </w:rPr>
              <w:t xml:space="preserve">Meaning </w:t>
            </w:r>
            <w:r w:rsidRPr="00670AA5">
              <w:rPr>
                <w:iCs/>
                <w:sz w:val="20"/>
                <w:szCs w:val="20"/>
                <w:lang w:val="en-GB"/>
              </w:rPr>
              <w:t>in Bosworth-Toller</w:t>
            </w:r>
            <w:r w:rsidR="00E53FCF" w:rsidRPr="00E53FCF">
              <w:rPr>
                <w:sz w:val="20"/>
                <w:szCs w:val="20"/>
                <w:lang w:val="en-GB"/>
              </w:rPr>
              <w:t>’</w:t>
            </w:r>
            <w:r w:rsidRPr="00670AA5">
              <w:rPr>
                <w:iCs/>
                <w:sz w:val="20"/>
                <w:szCs w:val="20"/>
                <w:lang w:val="en-GB"/>
              </w:rPr>
              <w:t>s Dictionary</w:t>
            </w:r>
          </w:p>
        </w:tc>
      </w:tr>
      <w:tr w:rsidR="00670AA5" w:rsidRPr="00667AC0" w14:paraId="3A90B88B" w14:textId="77777777" w:rsidTr="00CC18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Borders>
              <w:right w:val="single" w:sz="4" w:space="0" w:color="7F7F7F" w:themeColor="text1" w:themeTint="80"/>
            </w:tcBorders>
          </w:tcPr>
          <w:p w14:paraId="6FB4C05D" w14:textId="18B45864" w:rsidR="007B0D6D" w:rsidRPr="00670AA5" w:rsidRDefault="00DA1E64" w:rsidP="00CC1886">
            <w:pPr>
              <w:rPr>
                <w:i/>
                <w:sz w:val="20"/>
                <w:szCs w:val="20"/>
                <w:lang w:val="en-GB"/>
              </w:rPr>
            </w:pPr>
            <w:r w:rsidRPr="00670AA5">
              <w:rPr>
                <w:i/>
                <w:sz w:val="20"/>
                <w:szCs w:val="20"/>
                <w:lang w:val="en-GB"/>
              </w:rPr>
              <w:t>L</w:t>
            </w:r>
            <w:r w:rsidR="007B0D6D" w:rsidRPr="00670AA5">
              <w:rPr>
                <w:i/>
                <w:sz w:val="20"/>
                <w:szCs w:val="20"/>
                <w:lang w:val="en-GB"/>
              </w:rPr>
              <w:t>ibban</w:t>
            </w:r>
          </w:p>
        </w:tc>
        <w:tc>
          <w:tcPr>
            <w:tcW w:w="7371" w:type="dxa"/>
            <w:tcBorders>
              <w:left w:val="single" w:sz="4" w:space="0" w:color="7F7F7F" w:themeColor="text1" w:themeTint="80"/>
            </w:tcBorders>
          </w:tcPr>
          <w:p w14:paraId="04448FFF" w14:textId="77777777" w:rsidR="007B0D6D" w:rsidRPr="00670AA5" w:rsidRDefault="007B0D6D" w:rsidP="00CC1886">
            <w:pPr>
              <w:jc w:val="both"/>
              <w:cnfStyle w:val="000000100000" w:firstRow="0" w:lastRow="0" w:firstColumn="0" w:lastColumn="0" w:oddVBand="0" w:evenVBand="0" w:oddHBand="1" w:evenHBand="0" w:firstRowFirstColumn="0" w:firstRowLastColumn="0" w:lastRowFirstColumn="0" w:lastRowLastColumn="0"/>
              <w:rPr>
                <w:iCs/>
                <w:sz w:val="20"/>
                <w:szCs w:val="20"/>
                <w:lang w:val="en-GB"/>
              </w:rPr>
            </w:pPr>
            <w:r w:rsidRPr="00670AA5">
              <w:rPr>
                <w:iCs/>
                <w:sz w:val="20"/>
                <w:szCs w:val="20"/>
                <w:lang w:val="en-GB"/>
              </w:rPr>
              <w:t>To LIVE</w:t>
            </w:r>
          </w:p>
          <w:p w14:paraId="5554E5CE" w14:textId="77777777" w:rsidR="007B0D6D" w:rsidRPr="00670AA5" w:rsidRDefault="007B0D6D" w:rsidP="00CC1886">
            <w:pPr>
              <w:jc w:val="both"/>
              <w:cnfStyle w:val="000000100000" w:firstRow="0" w:lastRow="0" w:firstColumn="0" w:lastColumn="0" w:oddVBand="0" w:evenVBand="0" w:oddHBand="1" w:evenHBand="0" w:firstRowFirstColumn="0" w:firstRowLastColumn="0" w:lastRowFirstColumn="0" w:lastRowLastColumn="0"/>
              <w:rPr>
                <w:iCs/>
                <w:sz w:val="20"/>
                <w:szCs w:val="20"/>
                <w:lang w:val="en-GB"/>
              </w:rPr>
            </w:pPr>
            <w:r w:rsidRPr="00670AA5">
              <w:rPr>
                <w:iCs/>
                <w:sz w:val="20"/>
                <w:szCs w:val="20"/>
                <w:lang w:val="en-GB"/>
              </w:rPr>
              <w:t>I. to be alive, have life.</w:t>
            </w:r>
          </w:p>
          <w:p w14:paraId="3500E435" w14:textId="77777777" w:rsidR="007B0D6D" w:rsidRPr="00670AA5" w:rsidRDefault="007B0D6D" w:rsidP="00CC1886">
            <w:pPr>
              <w:jc w:val="both"/>
              <w:cnfStyle w:val="000000100000" w:firstRow="0" w:lastRow="0" w:firstColumn="0" w:lastColumn="0" w:oddVBand="0" w:evenVBand="0" w:oddHBand="1" w:evenHBand="0" w:firstRowFirstColumn="0" w:firstRowLastColumn="0" w:lastRowFirstColumn="0" w:lastRowLastColumn="0"/>
              <w:rPr>
                <w:iCs/>
                <w:sz w:val="20"/>
                <w:szCs w:val="20"/>
                <w:lang w:val="en-GB"/>
              </w:rPr>
            </w:pPr>
            <w:r w:rsidRPr="00670AA5">
              <w:rPr>
                <w:iCs/>
                <w:sz w:val="20"/>
                <w:szCs w:val="20"/>
                <w:lang w:val="en-GB"/>
              </w:rPr>
              <w:t>a. to remain alive after risk of death</w:t>
            </w:r>
          </w:p>
          <w:p w14:paraId="7E3F8CF5" w14:textId="77777777" w:rsidR="007B0D6D" w:rsidRPr="00670AA5" w:rsidRDefault="007B0D6D" w:rsidP="00CC1886">
            <w:pPr>
              <w:jc w:val="both"/>
              <w:cnfStyle w:val="000000100000" w:firstRow="0" w:lastRow="0" w:firstColumn="0" w:lastColumn="0" w:oddVBand="0" w:evenVBand="0" w:oddHBand="1" w:evenHBand="0" w:firstRowFirstColumn="0" w:firstRowLastColumn="0" w:lastRowFirstColumn="0" w:lastRowLastColumn="0"/>
              <w:rPr>
                <w:iCs/>
                <w:sz w:val="20"/>
                <w:szCs w:val="20"/>
                <w:lang w:val="en-GB"/>
              </w:rPr>
            </w:pPr>
            <w:r w:rsidRPr="00670AA5">
              <w:rPr>
                <w:iCs/>
                <w:sz w:val="20"/>
                <w:szCs w:val="20"/>
                <w:lang w:val="en-GB"/>
              </w:rPr>
              <w:t>b. fig. of things</w:t>
            </w:r>
          </w:p>
          <w:p w14:paraId="670F8CAF" w14:textId="77777777" w:rsidR="007B0D6D" w:rsidRPr="00670AA5" w:rsidRDefault="007B0D6D" w:rsidP="00CC1886">
            <w:pPr>
              <w:jc w:val="both"/>
              <w:cnfStyle w:val="000000100000" w:firstRow="0" w:lastRow="0" w:firstColumn="0" w:lastColumn="0" w:oddVBand="0" w:evenVBand="0" w:oddHBand="1" w:evenHBand="0" w:firstRowFirstColumn="0" w:firstRowLastColumn="0" w:lastRowFirstColumn="0" w:lastRowLastColumn="0"/>
              <w:rPr>
                <w:iCs/>
                <w:sz w:val="20"/>
                <w:szCs w:val="20"/>
                <w:lang w:val="en-GB"/>
              </w:rPr>
            </w:pPr>
            <w:r w:rsidRPr="00670AA5">
              <w:rPr>
                <w:iCs/>
                <w:sz w:val="20"/>
                <w:szCs w:val="20"/>
                <w:lang w:val="en-GB"/>
              </w:rPr>
              <w:t>II. to supply oneself with food, feed, subsist (lit. or fig.).</w:t>
            </w:r>
          </w:p>
          <w:p w14:paraId="5A95152D" w14:textId="77777777" w:rsidR="007B0D6D" w:rsidRPr="00670AA5" w:rsidRDefault="007B0D6D" w:rsidP="00CC1886">
            <w:pPr>
              <w:jc w:val="both"/>
              <w:cnfStyle w:val="000000100000" w:firstRow="0" w:lastRow="0" w:firstColumn="0" w:lastColumn="0" w:oddVBand="0" w:evenVBand="0" w:oddHBand="1" w:evenHBand="0" w:firstRowFirstColumn="0" w:firstRowLastColumn="0" w:lastRowFirstColumn="0" w:lastRowLastColumn="0"/>
              <w:rPr>
                <w:iCs/>
                <w:sz w:val="20"/>
                <w:szCs w:val="20"/>
                <w:lang w:val="en-GB"/>
              </w:rPr>
            </w:pPr>
            <w:r w:rsidRPr="00670AA5">
              <w:rPr>
                <w:iCs/>
                <w:sz w:val="20"/>
                <w:szCs w:val="20"/>
                <w:lang w:val="en-GB"/>
              </w:rPr>
              <w:t>III. to procure oneself the means of subsistence.</w:t>
            </w:r>
          </w:p>
          <w:p w14:paraId="245A4600" w14:textId="77777777" w:rsidR="007B0D6D" w:rsidRPr="00670AA5" w:rsidRDefault="007B0D6D" w:rsidP="00CC1886">
            <w:pPr>
              <w:cnfStyle w:val="000000100000" w:firstRow="0" w:lastRow="0" w:firstColumn="0" w:lastColumn="0" w:oddVBand="0" w:evenVBand="0" w:oddHBand="1" w:evenHBand="0" w:firstRowFirstColumn="0" w:firstRowLastColumn="0" w:lastRowFirstColumn="0" w:lastRowLastColumn="0"/>
              <w:rPr>
                <w:iCs/>
                <w:sz w:val="20"/>
                <w:szCs w:val="20"/>
                <w:lang w:val="en-GB"/>
              </w:rPr>
            </w:pPr>
            <w:r w:rsidRPr="00670AA5">
              <w:rPr>
                <w:iCs/>
                <w:sz w:val="20"/>
                <w:szCs w:val="20"/>
                <w:lang w:val="en-GB"/>
              </w:rPr>
              <w:t>IV. to pass life in a specified fashion.</w:t>
            </w:r>
          </w:p>
          <w:p w14:paraId="363C41FF" w14:textId="77777777" w:rsidR="007B0D6D" w:rsidRPr="00670AA5" w:rsidRDefault="007B0D6D" w:rsidP="007B0D6D">
            <w:pPr>
              <w:pStyle w:val="Prrafodelista"/>
              <w:numPr>
                <w:ilvl w:val="0"/>
                <w:numId w:val="4"/>
              </w:numPr>
              <w:cnfStyle w:val="000000100000" w:firstRow="0" w:lastRow="0" w:firstColumn="0" w:lastColumn="0" w:oddVBand="0" w:evenVBand="0" w:oddHBand="1" w:evenHBand="0" w:firstRowFirstColumn="0" w:firstRowLastColumn="0" w:lastRowFirstColumn="0" w:lastRowLastColumn="0"/>
              <w:rPr>
                <w:sz w:val="20"/>
                <w:szCs w:val="20"/>
                <w:lang w:val="en-GB"/>
              </w:rPr>
            </w:pPr>
            <w:r w:rsidRPr="00670AA5">
              <w:rPr>
                <w:sz w:val="20"/>
                <w:szCs w:val="20"/>
                <w:lang w:val="en-GB"/>
              </w:rPr>
              <w:lastRenderedPageBreak/>
              <w:t>With regard to conduct</w:t>
            </w:r>
          </w:p>
          <w:p w14:paraId="40BC9EDD" w14:textId="77777777" w:rsidR="007B0D6D" w:rsidRPr="00670AA5" w:rsidRDefault="007B0D6D" w:rsidP="007B0D6D">
            <w:pPr>
              <w:pStyle w:val="Prrafodelista"/>
              <w:numPr>
                <w:ilvl w:val="0"/>
                <w:numId w:val="4"/>
              </w:numPr>
              <w:cnfStyle w:val="000000100000" w:firstRow="0" w:lastRow="0" w:firstColumn="0" w:lastColumn="0" w:oddVBand="0" w:evenVBand="0" w:oddHBand="1" w:evenHBand="0" w:firstRowFirstColumn="0" w:firstRowLastColumn="0" w:lastRowFirstColumn="0" w:lastRowLastColumn="0"/>
              <w:rPr>
                <w:sz w:val="20"/>
                <w:szCs w:val="20"/>
                <w:lang w:val="en-GB"/>
              </w:rPr>
            </w:pPr>
            <w:r w:rsidRPr="00670AA5">
              <w:rPr>
                <w:sz w:val="20"/>
                <w:szCs w:val="20"/>
                <w:lang w:val="en-GB"/>
              </w:rPr>
              <w:t>With regard to personal conditions</w:t>
            </w:r>
          </w:p>
          <w:p w14:paraId="1F276C37" w14:textId="77777777" w:rsidR="007B0D6D" w:rsidRPr="00670AA5" w:rsidRDefault="007B0D6D" w:rsidP="007B0D6D">
            <w:pPr>
              <w:pStyle w:val="Prrafodelista"/>
              <w:numPr>
                <w:ilvl w:val="0"/>
                <w:numId w:val="5"/>
              </w:numPr>
              <w:cnfStyle w:val="000000100000" w:firstRow="0" w:lastRow="0" w:firstColumn="0" w:lastColumn="0" w:oddVBand="0" w:evenVBand="0" w:oddHBand="1" w:evenHBand="0" w:firstRowFirstColumn="0" w:firstRowLastColumn="0" w:lastRowFirstColumn="0" w:lastRowLastColumn="0"/>
              <w:rPr>
                <w:sz w:val="20"/>
                <w:szCs w:val="20"/>
                <w:lang w:val="en-GB"/>
              </w:rPr>
            </w:pPr>
            <w:r w:rsidRPr="00670AA5">
              <w:rPr>
                <w:sz w:val="20"/>
                <w:szCs w:val="20"/>
                <w:lang w:val="en-GB"/>
              </w:rPr>
              <w:t>With adv.  or adv. Phrase</w:t>
            </w:r>
          </w:p>
          <w:p w14:paraId="466F2AFC" w14:textId="77777777" w:rsidR="007B0D6D" w:rsidRPr="00670AA5" w:rsidRDefault="007B0D6D" w:rsidP="007B0D6D">
            <w:pPr>
              <w:pStyle w:val="Prrafodelista"/>
              <w:numPr>
                <w:ilvl w:val="0"/>
                <w:numId w:val="5"/>
              </w:numPr>
              <w:cnfStyle w:val="000000100000" w:firstRow="0" w:lastRow="0" w:firstColumn="0" w:lastColumn="0" w:oddVBand="0" w:evenVBand="0" w:oddHBand="1" w:evenHBand="0" w:firstRowFirstColumn="0" w:firstRowLastColumn="0" w:lastRowFirstColumn="0" w:lastRowLastColumn="0"/>
              <w:rPr>
                <w:sz w:val="20"/>
                <w:szCs w:val="20"/>
                <w:lang w:val="en-GB"/>
              </w:rPr>
            </w:pPr>
            <w:r w:rsidRPr="00670AA5">
              <w:rPr>
                <w:sz w:val="20"/>
                <w:szCs w:val="20"/>
                <w:lang w:val="en-GB"/>
              </w:rPr>
              <w:t>With adj. or compl. sbst</w:t>
            </w:r>
          </w:p>
          <w:p w14:paraId="31D0D772" w14:textId="77777777" w:rsidR="007B0D6D" w:rsidRPr="00670AA5" w:rsidRDefault="007B0D6D" w:rsidP="007B0D6D">
            <w:pPr>
              <w:pStyle w:val="Prrafodelista"/>
              <w:numPr>
                <w:ilvl w:val="0"/>
                <w:numId w:val="4"/>
              </w:numPr>
              <w:cnfStyle w:val="000000100000" w:firstRow="0" w:lastRow="0" w:firstColumn="0" w:lastColumn="0" w:oddVBand="0" w:evenVBand="0" w:oddHBand="1" w:evenHBand="0" w:firstRowFirstColumn="0" w:firstRowLastColumn="0" w:lastRowFirstColumn="0" w:lastRowLastColumn="0"/>
              <w:rPr>
                <w:sz w:val="20"/>
                <w:szCs w:val="20"/>
                <w:lang w:val="en-GB"/>
              </w:rPr>
            </w:pPr>
            <w:r w:rsidRPr="00670AA5">
              <w:rPr>
                <w:sz w:val="20"/>
                <w:szCs w:val="20"/>
                <w:lang w:val="en-GB"/>
              </w:rPr>
              <w:t>With regard to the rule or principle</w:t>
            </w:r>
          </w:p>
          <w:p w14:paraId="33E5F859" w14:textId="77777777" w:rsidR="007B0D6D" w:rsidRPr="00670AA5" w:rsidRDefault="007B0D6D" w:rsidP="00CC1886">
            <w:pPr>
              <w:cnfStyle w:val="000000100000" w:firstRow="0" w:lastRow="0" w:firstColumn="0" w:lastColumn="0" w:oddVBand="0" w:evenVBand="0" w:oddHBand="1" w:evenHBand="0" w:firstRowFirstColumn="0" w:firstRowLastColumn="0" w:lastRowFirstColumn="0" w:lastRowLastColumn="0"/>
              <w:rPr>
                <w:sz w:val="20"/>
                <w:szCs w:val="20"/>
                <w:lang w:val="en-GB"/>
              </w:rPr>
            </w:pPr>
            <w:r w:rsidRPr="00670AA5">
              <w:rPr>
                <w:sz w:val="20"/>
                <w:szCs w:val="20"/>
                <w:lang w:val="en-GB"/>
              </w:rPr>
              <w:t>V. with cognate object</w:t>
            </w:r>
          </w:p>
          <w:p w14:paraId="18753032" w14:textId="77777777" w:rsidR="007B0D6D" w:rsidRPr="00670AA5" w:rsidRDefault="007B0D6D" w:rsidP="00CC1886">
            <w:pPr>
              <w:cnfStyle w:val="000000100000" w:firstRow="0" w:lastRow="0" w:firstColumn="0" w:lastColumn="0" w:oddVBand="0" w:evenVBand="0" w:oddHBand="1" w:evenHBand="0" w:firstRowFirstColumn="0" w:firstRowLastColumn="0" w:lastRowFirstColumn="0" w:lastRowLastColumn="0"/>
              <w:rPr>
                <w:sz w:val="20"/>
                <w:szCs w:val="20"/>
                <w:lang w:val="en-GB"/>
              </w:rPr>
            </w:pPr>
            <w:r w:rsidRPr="00670AA5">
              <w:rPr>
                <w:sz w:val="20"/>
                <w:szCs w:val="20"/>
                <w:lang w:val="en-GB"/>
              </w:rPr>
              <w:t>VI. to continue in life, be alive for a longer or shorter time, have one's life prolonged</w:t>
            </w:r>
          </w:p>
          <w:p w14:paraId="62C6BB0A" w14:textId="77777777" w:rsidR="007B0D6D" w:rsidRPr="00670AA5" w:rsidRDefault="007B0D6D" w:rsidP="007B0D6D">
            <w:pPr>
              <w:pStyle w:val="Prrafodelista"/>
              <w:numPr>
                <w:ilvl w:val="0"/>
                <w:numId w:val="6"/>
              </w:numPr>
              <w:cnfStyle w:val="000000100000" w:firstRow="0" w:lastRow="0" w:firstColumn="0" w:lastColumn="0" w:oddVBand="0" w:evenVBand="0" w:oddHBand="1" w:evenHBand="0" w:firstRowFirstColumn="0" w:firstRowLastColumn="0" w:lastRowFirstColumn="0" w:lastRowLastColumn="0"/>
              <w:rPr>
                <w:sz w:val="20"/>
                <w:szCs w:val="20"/>
                <w:lang w:val="en-GB"/>
              </w:rPr>
            </w:pPr>
            <w:r w:rsidRPr="00670AA5">
              <w:rPr>
                <w:sz w:val="20"/>
                <w:szCs w:val="20"/>
                <w:lang w:val="en-GB"/>
              </w:rPr>
              <w:t xml:space="preserve">Said of Deity and spirits </w:t>
            </w:r>
          </w:p>
          <w:p w14:paraId="7D025668" w14:textId="77777777" w:rsidR="007B0D6D" w:rsidRPr="00670AA5" w:rsidRDefault="007B0D6D" w:rsidP="00CC1886">
            <w:pPr>
              <w:cnfStyle w:val="000000100000" w:firstRow="0" w:lastRow="0" w:firstColumn="0" w:lastColumn="0" w:oddVBand="0" w:evenVBand="0" w:oddHBand="1" w:evenHBand="0" w:firstRowFirstColumn="0" w:firstRowLastColumn="0" w:lastRowFirstColumn="0" w:lastRowLastColumn="0"/>
              <w:rPr>
                <w:sz w:val="20"/>
                <w:szCs w:val="20"/>
                <w:lang w:val="en-GB"/>
              </w:rPr>
            </w:pPr>
            <w:r w:rsidRPr="00670AA5">
              <w:rPr>
                <w:sz w:val="20"/>
                <w:szCs w:val="20"/>
                <w:lang w:val="en-GB"/>
              </w:rPr>
              <w:t>VII. to continue in the memory of men</w:t>
            </w:r>
          </w:p>
          <w:p w14:paraId="5DB9C393" w14:textId="77777777" w:rsidR="007B0D6D" w:rsidRPr="00670AA5" w:rsidRDefault="007B0D6D" w:rsidP="00CC1886">
            <w:pPr>
              <w:cnfStyle w:val="000000100000" w:firstRow="0" w:lastRow="0" w:firstColumn="0" w:lastColumn="0" w:oddVBand="0" w:evenVBand="0" w:oddHBand="1" w:evenHBand="0" w:firstRowFirstColumn="0" w:firstRowLastColumn="0" w:lastRowFirstColumn="0" w:lastRowLastColumn="0"/>
              <w:rPr>
                <w:sz w:val="20"/>
                <w:szCs w:val="20"/>
                <w:lang w:val="en-GB"/>
              </w:rPr>
            </w:pPr>
            <w:r w:rsidRPr="00670AA5">
              <w:rPr>
                <w:sz w:val="20"/>
                <w:szCs w:val="20"/>
                <w:lang w:val="en-GB"/>
              </w:rPr>
              <w:t>VIII. to make one's abode, reside</w:t>
            </w:r>
          </w:p>
        </w:tc>
      </w:tr>
      <w:tr w:rsidR="00670AA5" w:rsidRPr="00667AC0" w14:paraId="09E92043" w14:textId="77777777" w:rsidTr="00CC1886">
        <w:tc>
          <w:tcPr>
            <w:cnfStyle w:val="001000000000" w:firstRow="0" w:lastRow="0" w:firstColumn="1" w:lastColumn="0" w:oddVBand="0" w:evenVBand="0" w:oddHBand="0" w:evenHBand="0" w:firstRowFirstColumn="0" w:firstRowLastColumn="0" w:lastRowFirstColumn="0" w:lastRowLastColumn="0"/>
            <w:tcW w:w="1134" w:type="dxa"/>
            <w:tcBorders>
              <w:top w:val="single" w:sz="4" w:space="0" w:color="7F7F7F" w:themeColor="text1" w:themeTint="80"/>
              <w:right w:val="single" w:sz="4" w:space="0" w:color="7F7F7F" w:themeColor="text1" w:themeTint="80"/>
            </w:tcBorders>
          </w:tcPr>
          <w:p w14:paraId="5D0473AD" w14:textId="458B5B90" w:rsidR="007B0D6D" w:rsidRPr="00670AA5" w:rsidRDefault="00DA1E64" w:rsidP="00CC1886">
            <w:pPr>
              <w:rPr>
                <w:i/>
                <w:sz w:val="20"/>
                <w:szCs w:val="20"/>
                <w:lang w:val="en-GB"/>
              </w:rPr>
            </w:pPr>
            <w:r w:rsidRPr="00670AA5">
              <w:rPr>
                <w:i/>
                <w:sz w:val="20"/>
                <w:szCs w:val="20"/>
                <w:lang w:val="en-GB"/>
              </w:rPr>
              <w:lastRenderedPageBreak/>
              <w:t>G</w:t>
            </w:r>
            <w:r w:rsidR="007B0D6D" w:rsidRPr="00670AA5">
              <w:rPr>
                <w:i/>
                <w:sz w:val="20"/>
                <w:szCs w:val="20"/>
                <w:lang w:val="en-GB"/>
              </w:rPr>
              <w:t>elibban</w:t>
            </w:r>
          </w:p>
        </w:tc>
        <w:tc>
          <w:tcPr>
            <w:tcW w:w="7371" w:type="dxa"/>
            <w:tcBorders>
              <w:left w:val="single" w:sz="4" w:space="0" w:color="7F7F7F" w:themeColor="text1" w:themeTint="80"/>
            </w:tcBorders>
          </w:tcPr>
          <w:p w14:paraId="0ED6A31F" w14:textId="77777777" w:rsidR="007B0D6D" w:rsidRPr="00670AA5" w:rsidRDefault="007B0D6D" w:rsidP="00CC1886">
            <w:pPr>
              <w:jc w:val="both"/>
              <w:cnfStyle w:val="000000000000" w:firstRow="0" w:lastRow="0" w:firstColumn="0" w:lastColumn="0" w:oddVBand="0" w:evenVBand="0" w:oddHBand="0" w:evenHBand="0" w:firstRowFirstColumn="0" w:firstRowLastColumn="0" w:lastRowFirstColumn="0" w:lastRowLastColumn="0"/>
              <w:rPr>
                <w:iCs/>
                <w:sz w:val="20"/>
                <w:szCs w:val="20"/>
                <w:lang w:val="en-GB"/>
              </w:rPr>
            </w:pPr>
            <w:r w:rsidRPr="00670AA5">
              <w:rPr>
                <w:iCs/>
                <w:sz w:val="20"/>
                <w:szCs w:val="20"/>
                <w:lang w:val="en-GB"/>
              </w:rPr>
              <w:t>To live.</w:t>
            </w:r>
          </w:p>
          <w:p w14:paraId="5B3C859F" w14:textId="77777777" w:rsidR="007B0D6D" w:rsidRPr="00670AA5" w:rsidRDefault="007B0D6D" w:rsidP="00CC1886">
            <w:pPr>
              <w:jc w:val="both"/>
              <w:cnfStyle w:val="000000000000" w:firstRow="0" w:lastRow="0" w:firstColumn="0" w:lastColumn="0" w:oddVBand="0" w:evenVBand="0" w:oddHBand="0" w:evenHBand="0" w:firstRowFirstColumn="0" w:firstRowLastColumn="0" w:lastRowFirstColumn="0" w:lastRowLastColumn="0"/>
              <w:rPr>
                <w:iCs/>
                <w:sz w:val="20"/>
                <w:szCs w:val="20"/>
                <w:lang w:val="en-GB"/>
              </w:rPr>
            </w:pPr>
            <w:r w:rsidRPr="00670AA5">
              <w:rPr>
                <w:iCs/>
                <w:sz w:val="20"/>
                <w:szCs w:val="20"/>
                <w:lang w:val="en-GB"/>
              </w:rPr>
              <w:t>I. to be alive.</w:t>
            </w:r>
          </w:p>
          <w:p w14:paraId="3BDF08CB" w14:textId="77777777" w:rsidR="007B0D6D" w:rsidRPr="00670AA5" w:rsidRDefault="007B0D6D" w:rsidP="00CC1886">
            <w:pPr>
              <w:jc w:val="both"/>
              <w:cnfStyle w:val="000000000000" w:firstRow="0" w:lastRow="0" w:firstColumn="0" w:lastColumn="0" w:oddVBand="0" w:evenVBand="0" w:oddHBand="0" w:evenHBand="0" w:firstRowFirstColumn="0" w:firstRowLastColumn="0" w:lastRowFirstColumn="0" w:lastRowLastColumn="0"/>
              <w:rPr>
                <w:iCs/>
                <w:sz w:val="20"/>
                <w:szCs w:val="20"/>
                <w:lang w:val="en-GB"/>
              </w:rPr>
            </w:pPr>
            <w:r w:rsidRPr="00670AA5">
              <w:rPr>
                <w:iCs/>
                <w:sz w:val="20"/>
                <w:szCs w:val="20"/>
                <w:lang w:val="en-GB"/>
              </w:rPr>
              <w:t>III. to escape spiritual death.</w:t>
            </w:r>
          </w:p>
          <w:p w14:paraId="76611A07" w14:textId="77777777" w:rsidR="007B0D6D" w:rsidRPr="00670AA5" w:rsidRDefault="007B0D6D" w:rsidP="00CC1886">
            <w:pPr>
              <w:jc w:val="both"/>
              <w:cnfStyle w:val="000000000000" w:firstRow="0" w:lastRow="0" w:firstColumn="0" w:lastColumn="0" w:oddVBand="0" w:evenVBand="0" w:oddHBand="0" w:evenHBand="0" w:firstRowFirstColumn="0" w:firstRowLastColumn="0" w:lastRowFirstColumn="0" w:lastRowLastColumn="0"/>
              <w:rPr>
                <w:iCs/>
                <w:sz w:val="20"/>
                <w:szCs w:val="20"/>
                <w:lang w:val="en-GB"/>
              </w:rPr>
            </w:pPr>
            <w:r w:rsidRPr="00670AA5">
              <w:rPr>
                <w:iCs/>
                <w:sz w:val="20"/>
                <w:szCs w:val="20"/>
                <w:lang w:val="en-GB"/>
              </w:rPr>
              <w:t>IV. trans. 1. to have as part of one's life, to experience.</w:t>
            </w:r>
          </w:p>
          <w:p w14:paraId="063066EC" w14:textId="77777777" w:rsidR="007B0D6D" w:rsidRPr="00670AA5" w:rsidRDefault="007B0D6D" w:rsidP="00CC1886">
            <w:pPr>
              <w:cnfStyle w:val="000000000000" w:firstRow="0" w:lastRow="0" w:firstColumn="0" w:lastColumn="0" w:oddVBand="0" w:evenVBand="0" w:oddHBand="0" w:evenHBand="0" w:firstRowFirstColumn="0" w:firstRowLastColumn="0" w:lastRowFirstColumn="0" w:lastRowLastColumn="0"/>
              <w:rPr>
                <w:sz w:val="20"/>
                <w:szCs w:val="20"/>
                <w:lang w:val="en-GB"/>
              </w:rPr>
            </w:pPr>
            <w:r w:rsidRPr="00670AA5">
              <w:rPr>
                <w:iCs/>
                <w:sz w:val="20"/>
                <w:szCs w:val="20"/>
                <w:lang w:val="en-GB"/>
              </w:rPr>
              <w:t xml:space="preserve">                2. to get by living, to live to do.</w:t>
            </w:r>
          </w:p>
        </w:tc>
      </w:tr>
    </w:tbl>
    <w:p w14:paraId="4F876A7A" w14:textId="5F699534" w:rsidR="007B0D6D" w:rsidRPr="00670AA5" w:rsidRDefault="007B0D6D" w:rsidP="007B0D6D">
      <w:pPr>
        <w:jc w:val="both"/>
        <w:rPr>
          <w:sz w:val="20"/>
          <w:szCs w:val="20"/>
          <w:lang w:val="en-GB"/>
        </w:rPr>
      </w:pPr>
      <w:r w:rsidRPr="00670AA5">
        <w:rPr>
          <w:sz w:val="20"/>
          <w:szCs w:val="20"/>
          <w:lang w:val="en-GB"/>
        </w:rPr>
        <w:t xml:space="preserve">Figure 7. Semantic information of </w:t>
      </w:r>
      <w:r w:rsidRPr="00670AA5">
        <w:rPr>
          <w:i/>
          <w:iCs/>
          <w:sz w:val="20"/>
          <w:szCs w:val="20"/>
          <w:lang w:val="en-GB"/>
        </w:rPr>
        <w:t>drohtian</w:t>
      </w:r>
      <w:r w:rsidRPr="00670AA5">
        <w:rPr>
          <w:sz w:val="20"/>
          <w:szCs w:val="20"/>
          <w:lang w:val="en-GB"/>
        </w:rPr>
        <w:t xml:space="preserve"> and </w:t>
      </w:r>
      <w:r w:rsidRPr="00670AA5">
        <w:rPr>
          <w:i/>
          <w:iCs/>
          <w:sz w:val="20"/>
          <w:szCs w:val="20"/>
          <w:lang w:val="en-GB"/>
        </w:rPr>
        <w:t>(ge)libban</w:t>
      </w:r>
      <w:r w:rsidRPr="00670AA5">
        <w:rPr>
          <w:sz w:val="20"/>
          <w:szCs w:val="20"/>
          <w:lang w:val="en-GB"/>
        </w:rPr>
        <w:t xml:space="preserve"> retr</w:t>
      </w:r>
      <w:r w:rsidRPr="00F75A84">
        <w:rPr>
          <w:sz w:val="20"/>
          <w:szCs w:val="20"/>
          <w:lang w:val="en-GB"/>
        </w:rPr>
        <w:t xml:space="preserve">ieved from the DOE </w:t>
      </w:r>
      <w:r w:rsidR="00F75A84" w:rsidRPr="00F75A84">
        <w:rPr>
          <w:iCs/>
          <w:sz w:val="20"/>
          <w:szCs w:val="20"/>
          <w:lang w:val="en-GB"/>
        </w:rPr>
        <w:t>(</w:t>
      </w:r>
      <w:r w:rsidR="00F75A84" w:rsidRPr="00F75A84">
        <w:rPr>
          <w:sz w:val="20"/>
          <w:szCs w:val="20"/>
          <w:lang w:val="en-GB"/>
        </w:rPr>
        <w:t xml:space="preserve">Healey </w:t>
      </w:r>
      <w:r w:rsidR="00F75A84" w:rsidRPr="00F75A84">
        <w:rPr>
          <w:i/>
          <w:iCs/>
          <w:sz w:val="20"/>
          <w:szCs w:val="20"/>
          <w:lang w:val="en-GB"/>
        </w:rPr>
        <w:t>et al.</w:t>
      </w:r>
      <w:r w:rsidR="00F75A84" w:rsidRPr="00F75A84">
        <w:rPr>
          <w:sz w:val="20"/>
          <w:szCs w:val="20"/>
          <w:lang w:val="en-GB"/>
        </w:rPr>
        <w:t xml:space="preserve"> 2018</w:t>
      </w:r>
      <w:r w:rsidR="00F75A84" w:rsidRPr="00F75A84">
        <w:rPr>
          <w:iCs/>
          <w:sz w:val="20"/>
          <w:szCs w:val="20"/>
          <w:lang w:val="en-GB"/>
        </w:rPr>
        <w:t xml:space="preserve">) </w:t>
      </w:r>
      <w:r w:rsidRPr="00F75A84">
        <w:rPr>
          <w:sz w:val="20"/>
          <w:szCs w:val="20"/>
          <w:lang w:val="en-GB"/>
        </w:rPr>
        <w:t>and Bosworth-Tolle</w:t>
      </w:r>
      <w:r w:rsidRPr="00E53FCF">
        <w:rPr>
          <w:sz w:val="20"/>
          <w:szCs w:val="20"/>
          <w:lang w:val="en-GB"/>
        </w:rPr>
        <w:t>r</w:t>
      </w:r>
      <w:r w:rsidR="00E53FCF" w:rsidRPr="00E53FCF">
        <w:rPr>
          <w:sz w:val="20"/>
          <w:szCs w:val="20"/>
          <w:lang w:val="en-GB"/>
        </w:rPr>
        <w:t>’</w:t>
      </w:r>
      <w:r w:rsidRPr="00F75A84">
        <w:rPr>
          <w:sz w:val="20"/>
          <w:szCs w:val="20"/>
          <w:lang w:val="en-GB"/>
        </w:rPr>
        <w:t xml:space="preserve">s </w:t>
      </w:r>
      <w:r w:rsidRPr="001F4C84">
        <w:rPr>
          <w:sz w:val="20"/>
          <w:szCs w:val="20"/>
          <w:lang w:val="en-GB"/>
        </w:rPr>
        <w:t>dictionary</w:t>
      </w:r>
      <w:r w:rsidR="00F75A84" w:rsidRPr="001F4C84">
        <w:rPr>
          <w:sz w:val="20"/>
          <w:szCs w:val="20"/>
          <w:lang w:val="en-GB"/>
        </w:rPr>
        <w:t xml:space="preserve"> (1973)</w:t>
      </w:r>
      <w:r w:rsidRPr="001F4C84">
        <w:rPr>
          <w:sz w:val="20"/>
          <w:szCs w:val="20"/>
          <w:lang w:val="en-GB"/>
        </w:rPr>
        <w:t>.</w:t>
      </w:r>
      <w:r w:rsidRPr="00670AA5">
        <w:rPr>
          <w:sz w:val="20"/>
          <w:szCs w:val="20"/>
          <w:lang w:val="en-GB"/>
        </w:rPr>
        <w:t xml:space="preserve"> </w:t>
      </w:r>
    </w:p>
    <w:p w14:paraId="48EAE601" w14:textId="76867D6A" w:rsidR="009C01B4" w:rsidRPr="00670AA5" w:rsidRDefault="009C01B4" w:rsidP="00EE3967">
      <w:pPr>
        <w:jc w:val="both"/>
        <w:rPr>
          <w:b/>
          <w:bCs/>
          <w:lang w:val="en-GB"/>
        </w:rPr>
      </w:pPr>
    </w:p>
    <w:p w14:paraId="7C85C122" w14:textId="489920D4" w:rsidR="0081041D" w:rsidRPr="00670AA5" w:rsidRDefault="0014281D" w:rsidP="0081041D">
      <w:pPr>
        <w:jc w:val="both"/>
        <w:rPr>
          <w:lang w:val="en-GB"/>
        </w:rPr>
      </w:pPr>
      <w:r>
        <w:rPr>
          <w:lang w:val="en-GB"/>
        </w:rPr>
        <w:t>Given</w:t>
      </w:r>
      <w:r w:rsidR="0081041D" w:rsidRPr="00670AA5">
        <w:rPr>
          <w:lang w:val="en-GB"/>
        </w:rPr>
        <w:t xml:space="preserve"> the results </w:t>
      </w:r>
      <w:r>
        <w:rPr>
          <w:lang w:val="en-GB"/>
        </w:rPr>
        <w:t>obtained</w:t>
      </w:r>
      <w:r w:rsidR="0081041D" w:rsidRPr="00670AA5">
        <w:rPr>
          <w:lang w:val="en-GB"/>
        </w:rPr>
        <w:t xml:space="preserve"> from </w:t>
      </w:r>
      <w:r>
        <w:rPr>
          <w:lang w:val="en-GB"/>
        </w:rPr>
        <w:t>the application of the four criteria for prime exponency</w:t>
      </w:r>
      <w:r w:rsidR="0081041D" w:rsidRPr="00670AA5">
        <w:rPr>
          <w:lang w:val="en-GB"/>
        </w:rPr>
        <w:t xml:space="preserve">, it can be </w:t>
      </w:r>
      <w:r>
        <w:rPr>
          <w:lang w:val="en-GB"/>
        </w:rPr>
        <w:t>stated</w:t>
      </w:r>
      <w:r w:rsidR="0081041D" w:rsidRPr="00670AA5">
        <w:rPr>
          <w:lang w:val="en-GB"/>
        </w:rPr>
        <w:t xml:space="preserve"> that only the verb </w:t>
      </w:r>
      <w:r w:rsidR="0081041D" w:rsidRPr="00670AA5">
        <w:rPr>
          <w:i/>
          <w:lang w:val="en-GB"/>
        </w:rPr>
        <w:t>(ge)libban</w:t>
      </w:r>
      <w:r w:rsidR="0081041D" w:rsidRPr="00670AA5">
        <w:rPr>
          <w:lang w:val="en-GB"/>
        </w:rPr>
        <w:t xml:space="preserve"> </w:t>
      </w:r>
      <w:r w:rsidR="007F435E" w:rsidRPr="00670AA5">
        <w:rPr>
          <w:lang w:val="en-GB"/>
        </w:rPr>
        <w:t>fulfil</w:t>
      </w:r>
      <w:r w:rsidR="007F435E">
        <w:rPr>
          <w:lang w:val="en-GB"/>
        </w:rPr>
        <w:t>s</w:t>
      </w:r>
      <w:r w:rsidR="0081041D" w:rsidRPr="00670AA5">
        <w:rPr>
          <w:lang w:val="en-GB"/>
        </w:rPr>
        <w:t xml:space="preserve"> the requirements proposed in terms of morphology, frequency, semantics and syntax and</w:t>
      </w:r>
      <w:r>
        <w:rPr>
          <w:lang w:val="en-GB"/>
        </w:rPr>
        <w:t xml:space="preserve">, therefore, </w:t>
      </w:r>
      <w:r w:rsidR="0081041D" w:rsidRPr="00670AA5">
        <w:rPr>
          <w:lang w:val="en-GB"/>
        </w:rPr>
        <w:t xml:space="preserve">it should be </w:t>
      </w:r>
      <w:r>
        <w:rPr>
          <w:lang w:val="en-GB"/>
        </w:rPr>
        <w:t>considered</w:t>
      </w:r>
      <w:r w:rsidR="0081041D" w:rsidRPr="00670AA5">
        <w:rPr>
          <w:lang w:val="en-GB"/>
        </w:rPr>
        <w:t xml:space="preserve"> the OE exponent of LIVE. </w:t>
      </w:r>
    </w:p>
    <w:p w14:paraId="324F1F87" w14:textId="0EF099AB" w:rsidR="0081041D" w:rsidRPr="00670AA5" w:rsidRDefault="0014281D" w:rsidP="00DA1E64">
      <w:pPr>
        <w:ind w:firstLine="284"/>
        <w:jc w:val="both"/>
        <w:rPr>
          <w:highlight w:val="yellow"/>
          <w:lang w:val="en-GB"/>
        </w:rPr>
      </w:pPr>
      <w:r>
        <w:rPr>
          <w:lang w:val="en-GB"/>
        </w:rPr>
        <w:t xml:space="preserve">It remains to </w:t>
      </w:r>
      <w:r w:rsidR="00E43187">
        <w:rPr>
          <w:lang w:val="en-GB"/>
        </w:rPr>
        <w:t>look for evidence of the</w:t>
      </w:r>
      <w:r w:rsidR="0081041D" w:rsidRPr="00670AA5">
        <w:rPr>
          <w:lang w:val="en-GB"/>
        </w:rPr>
        <w:t xml:space="preserve"> exponent word wit</w:t>
      </w:r>
      <w:r w:rsidR="00E43187">
        <w:rPr>
          <w:lang w:val="en-GB"/>
        </w:rPr>
        <w:t>h</w:t>
      </w:r>
      <w:r w:rsidR="0081041D" w:rsidRPr="00670AA5">
        <w:rPr>
          <w:lang w:val="en-GB"/>
        </w:rPr>
        <w:t xml:space="preserve"> the valency options associated to the prime under investigation. </w:t>
      </w:r>
      <w:r w:rsidR="00E43187">
        <w:rPr>
          <w:lang w:val="en-GB"/>
        </w:rPr>
        <w:t>A</w:t>
      </w:r>
      <w:r w:rsidR="0081041D" w:rsidRPr="00670AA5">
        <w:rPr>
          <w:lang w:val="en-GB"/>
        </w:rPr>
        <w:t xml:space="preserve">s described in section </w:t>
      </w:r>
      <w:r w:rsidR="00085C6B" w:rsidRPr="00670AA5">
        <w:rPr>
          <w:lang w:val="en-GB"/>
        </w:rPr>
        <w:t>3</w:t>
      </w:r>
      <w:r w:rsidR="0081041D" w:rsidRPr="00670AA5">
        <w:rPr>
          <w:lang w:val="en-GB"/>
        </w:rPr>
        <w:t xml:space="preserve">, LIVE is connected to the temporal, locational, comitative and manner-evaluator configurations. It </w:t>
      </w:r>
      <w:r w:rsidR="00E43187">
        <w:rPr>
          <w:lang w:val="en-GB"/>
        </w:rPr>
        <w:t>must be borne in mind</w:t>
      </w:r>
      <w:r w:rsidR="0081041D" w:rsidRPr="00670AA5">
        <w:rPr>
          <w:lang w:val="en-GB"/>
        </w:rPr>
        <w:t xml:space="preserve"> that the locational alternation is only referred to a domain argument (KIND OF PLACE), since the simple</w:t>
      </w:r>
      <w:r w:rsidR="00E43187">
        <w:rPr>
          <w:lang w:val="en-GB"/>
        </w:rPr>
        <w:t>r</w:t>
      </w:r>
      <w:r w:rsidR="0081041D" w:rsidRPr="00670AA5">
        <w:rPr>
          <w:lang w:val="en-GB"/>
        </w:rPr>
        <w:t xml:space="preserve"> locus expression LIVE SOMEWHERE is not considered universal. </w:t>
      </w:r>
    </w:p>
    <w:p w14:paraId="2079405B" w14:textId="730B978B" w:rsidR="0081041D" w:rsidRPr="00670AA5" w:rsidRDefault="0081041D" w:rsidP="00DA1E64">
      <w:pPr>
        <w:ind w:firstLine="284"/>
        <w:jc w:val="both"/>
        <w:rPr>
          <w:lang w:val="en-GB"/>
        </w:rPr>
      </w:pPr>
      <w:r w:rsidRPr="00670AA5">
        <w:rPr>
          <w:lang w:val="en-GB"/>
        </w:rPr>
        <w:t>A search o</w:t>
      </w:r>
      <w:r w:rsidR="00E43187">
        <w:rPr>
          <w:lang w:val="en-GB"/>
        </w:rPr>
        <w:t>f</w:t>
      </w:r>
      <w:r w:rsidRPr="00670AA5">
        <w:rPr>
          <w:lang w:val="en-GB"/>
        </w:rPr>
        <w:t xml:space="preserve"> the DOEC (Healey </w:t>
      </w:r>
      <w:r w:rsidRPr="00670AA5">
        <w:rPr>
          <w:i/>
          <w:iCs/>
          <w:lang w:val="en-GB"/>
        </w:rPr>
        <w:t>et al.</w:t>
      </w:r>
      <w:r w:rsidRPr="00670AA5">
        <w:rPr>
          <w:lang w:val="en-GB"/>
        </w:rPr>
        <w:t xml:space="preserve"> 2009) provides examples of </w:t>
      </w:r>
      <w:r w:rsidRPr="00670AA5">
        <w:rPr>
          <w:i/>
          <w:iCs/>
          <w:lang w:val="en-GB"/>
        </w:rPr>
        <w:t>(ge)libban</w:t>
      </w:r>
      <w:r w:rsidRPr="00670AA5">
        <w:rPr>
          <w:lang w:val="en-GB"/>
        </w:rPr>
        <w:t xml:space="preserve"> within all these configurations, as exemplified below:  </w:t>
      </w:r>
    </w:p>
    <w:p w14:paraId="20864F89" w14:textId="77777777" w:rsidR="009C01B4" w:rsidRPr="00670AA5" w:rsidRDefault="009C01B4" w:rsidP="00EE3967">
      <w:pPr>
        <w:jc w:val="both"/>
        <w:rPr>
          <w:b/>
          <w:bCs/>
          <w:lang w:val="en-GB"/>
        </w:rPr>
      </w:pPr>
    </w:p>
    <w:p w14:paraId="67D1743D" w14:textId="22DCBE0B" w:rsidR="00EE3967" w:rsidRPr="00670AA5" w:rsidRDefault="00EE3967" w:rsidP="00EE3967">
      <w:pPr>
        <w:jc w:val="both"/>
        <w:rPr>
          <w:lang w:val="en-GB"/>
        </w:rPr>
      </w:pPr>
      <w:r w:rsidRPr="00670AA5">
        <w:rPr>
          <w:lang w:val="en-GB"/>
        </w:rPr>
        <w:t>(</w:t>
      </w:r>
      <w:r w:rsidR="00E67762" w:rsidRPr="00670AA5">
        <w:rPr>
          <w:lang w:val="en-GB"/>
        </w:rPr>
        <w:t>1</w:t>
      </w:r>
      <w:r w:rsidRPr="00670AA5">
        <w:rPr>
          <w:lang w:val="en-GB"/>
        </w:rPr>
        <w:t xml:space="preserve">) </w:t>
      </w:r>
    </w:p>
    <w:p w14:paraId="69653F4B" w14:textId="77777777" w:rsidR="00EE3967" w:rsidRPr="00670AA5" w:rsidRDefault="00EE3967" w:rsidP="00EE3967">
      <w:pPr>
        <w:pStyle w:val="Prrafodelista"/>
        <w:numPr>
          <w:ilvl w:val="0"/>
          <w:numId w:val="1"/>
        </w:numPr>
        <w:jc w:val="both"/>
        <w:rPr>
          <w:lang w:val="en-GB"/>
        </w:rPr>
      </w:pPr>
      <w:r w:rsidRPr="00670AA5">
        <w:rPr>
          <w:lang w:val="en-GB"/>
        </w:rPr>
        <w:t>Temporal</w:t>
      </w:r>
    </w:p>
    <w:p w14:paraId="6C3A191A" w14:textId="77777777" w:rsidR="00EE3967" w:rsidRPr="00670AA5" w:rsidRDefault="00EE3967" w:rsidP="00EE3967">
      <w:pPr>
        <w:jc w:val="both"/>
        <w:rPr>
          <w:lang w:val="en-GB"/>
        </w:rPr>
      </w:pPr>
      <w:r w:rsidRPr="00670AA5">
        <w:rPr>
          <w:rFonts w:eastAsiaTheme="minorHAnsi"/>
          <w:lang w:eastAsia="en-US"/>
        </w:rPr>
        <w:t>[Bede 3 060600 (19.244.11)]</w:t>
      </w:r>
    </w:p>
    <w:p w14:paraId="0BE1FA20" w14:textId="77777777" w:rsidR="00EE3967" w:rsidRPr="00670AA5" w:rsidRDefault="00EE3967" w:rsidP="00EE3967">
      <w:pPr>
        <w:autoSpaceDE w:val="0"/>
        <w:autoSpaceDN w:val="0"/>
        <w:adjustRightInd w:val="0"/>
        <w:jc w:val="both"/>
        <w:rPr>
          <w:i/>
          <w:iCs/>
          <w:lang w:val="en-GB"/>
        </w:rPr>
      </w:pPr>
      <w:r w:rsidRPr="00670AA5">
        <w:rPr>
          <w:rFonts w:eastAsiaTheme="minorHAnsi"/>
          <w:i/>
          <w:iCs/>
          <w:lang w:val="en-GB" w:eastAsia="en-US"/>
        </w:rPr>
        <w:t xml:space="preserve">Hwæt se Æðelhun þær nehstan neahte forðferde; &amp; Ecgberht hine þære aðle getrumade, &amp; </w:t>
      </w:r>
      <w:r w:rsidRPr="00670AA5">
        <w:rPr>
          <w:rFonts w:eastAsiaTheme="minorHAnsi"/>
          <w:b/>
          <w:bCs/>
          <w:i/>
          <w:iCs/>
          <w:lang w:val="en-GB" w:eastAsia="en-US"/>
        </w:rPr>
        <w:t>micle tide æfter þon lifde</w:t>
      </w:r>
      <w:r w:rsidRPr="00670AA5">
        <w:rPr>
          <w:rFonts w:eastAsiaTheme="minorHAnsi"/>
          <w:i/>
          <w:iCs/>
          <w:lang w:val="en-GB" w:eastAsia="en-US"/>
        </w:rPr>
        <w:t xml:space="preserve"> &amp; biscophade onfeng, &amp; þone had mid efenweorðum dædum frætwade.</w:t>
      </w:r>
      <w:r w:rsidRPr="00670AA5">
        <w:rPr>
          <w:i/>
          <w:iCs/>
          <w:lang w:val="en-GB"/>
        </w:rPr>
        <w:t xml:space="preserve"> </w:t>
      </w:r>
    </w:p>
    <w:p w14:paraId="774564E1" w14:textId="1AA9DF9B" w:rsidR="00EE3967" w:rsidRPr="00670AA5" w:rsidRDefault="00EE3967" w:rsidP="00EE3967">
      <w:pPr>
        <w:autoSpaceDE w:val="0"/>
        <w:autoSpaceDN w:val="0"/>
        <w:adjustRightInd w:val="0"/>
        <w:jc w:val="both"/>
        <w:rPr>
          <w:lang w:val="en-GB"/>
        </w:rPr>
      </w:pPr>
      <w:r w:rsidRPr="00670AA5">
        <w:rPr>
          <w:lang w:val="en-GB"/>
        </w:rPr>
        <w:t xml:space="preserve">Well then </w:t>
      </w:r>
      <w:r w:rsidRPr="00670AA5">
        <w:rPr>
          <w:rFonts w:eastAsiaTheme="minorHAnsi"/>
          <w:lang w:val="en-GB" w:eastAsia="en-US"/>
        </w:rPr>
        <w:t>Æ</w:t>
      </w:r>
      <w:r w:rsidRPr="00670AA5">
        <w:rPr>
          <w:lang w:val="en-GB"/>
        </w:rPr>
        <w:t>thelhun died next night; and Ecgberht recovered from the illness, and lived long after this and became a bishop and adorned his office with corresponding conduct. (Miller 1959: 245)</w:t>
      </w:r>
    </w:p>
    <w:p w14:paraId="3C3C01FA" w14:textId="644D770C" w:rsidR="00EE3967" w:rsidRPr="00670AA5" w:rsidRDefault="00EE3967" w:rsidP="00EE3967">
      <w:pPr>
        <w:jc w:val="both"/>
        <w:rPr>
          <w:lang w:val="en-GB"/>
        </w:rPr>
      </w:pPr>
    </w:p>
    <w:p w14:paraId="65249F92" w14:textId="77777777" w:rsidR="00EE3967" w:rsidRPr="00670AA5" w:rsidRDefault="00EE3967" w:rsidP="00EE3967">
      <w:pPr>
        <w:pStyle w:val="Prrafodelista"/>
        <w:numPr>
          <w:ilvl w:val="0"/>
          <w:numId w:val="1"/>
        </w:numPr>
        <w:jc w:val="both"/>
        <w:rPr>
          <w:lang w:val="en-GB"/>
        </w:rPr>
      </w:pPr>
      <w:r w:rsidRPr="00670AA5">
        <w:rPr>
          <w:lang w:val="en-GB"/>
        </w:rPr>
        <w:t>Locational</w:t>
      </w:r>
    </w:p>
    <w:p w14:paraId="490A9661" w14:textId="77777777" w:rsidR="00EE3967" w:rsidRPr="00670AA5" w:rsidRDefault="00EE3967" w:rsidP="00EE3967">
      <w:pPr>
        <w:jc w:val="both"/>
        <w:rPr>
          <w:rFonts w:eastAsiaTheme="minorHAnsi"/>
          <w:lang w:val="en-GB" w:eastAsia="en-US"/>
        </w:rPr>
      </w:pPr>
      <w:r w:rsidRPr="00670AA5">
        <w:rPr>
          <w:rFonts w:eastAsiaTheme="minorHAnsi"/>
          <w:lang w:val="en-GB" w:eastAsia="en-US"/>
        </w:rPr>
        <w:t xml:space="preserve">[ÆCHom I, 28 006000 (415.143)] </w:t>
      </w:r>
    </w:p>
    <w:p w14:paraId="3637E81F" w14:textId="77777777" w:rsidR="00EE3967" w:rsidRPr="00670AA5" w:rsidRDefault="00EE3967" w:rsidP="00EE3967">
      <w:pPr>
        <w:jc w:val="both"/>
        <w:rPr>
          <w:i/>
          <w:iCs/>
          <w:lang w:val="en-GB"/>
        </w:rPr>
      </w:pPr>
      <w:r w:rsidRPr="00670AA5">
        <w:rPr>
          <w:rFonts w:eastAsiaTheme="minorHAnsi"/>
          <w:i/>
          <w:iCs/>
          <w:lang w:val="en-GB" w:eastAsia="en-US"/>
        </w:rPr>
        <w:t xml:space="preserve">To eorðan heo bið astreht þurh hyre scylda oncnawennysse. </w:t>
      </w:r>
      <w:r w:rsidRPr="00670AA5">
        <w:rPr>
          <w:rFonts w:eastAsiaTheme="minorHAnsi"/>
          <w:b/>
          <w:bCs/>
          <w:i/>
          <w:iCs/>
          <w:lang w:val="en-GB" w:eastAsia="en-US"/>
        </w:rPr>
        <w:t>þonne se lichama þe heo on</w:t>
      </w:r>
      <w:r w:rsidRPr="00670AA5">
        <w:rPr>
          <w:rFonts w:eastAsiaTheme="minorHAnsi"/>
          <w:i/>
          <w:iCs/>
          <w:lang w:val="en-GB" w:eastAsia="en-US"/>
        </w:rPr>
        <w:t xml:space="preserve"> </w:t>
      </w:r>
      <w:r w:rsidRPr="00670AA5">
        <w:rPr>
          <w:rFonts w:eastAsiaTheme="minorHAnsi"/>
          <w:b/>
          <w:bCs/>
          <w:i/>
          <w:iCs/>
          <w:lang w:val="en-GB" w:eastAsia="en-US"/>
        </w:rPr>
        <w:t xml:space="preserve">leofode </w:t>
      </w:r>
      <w:r w:rsidRPr="00670AA5">
        <w:rPr>
          <w:rFonts w:eastAsiaTheme="minorHAnsi"/>
          <w:i/>
          <w:iCs/>
          <w:lang w:val="en-GB" w:eastAsia="en-US"/>
        </w:rPr>
        <w:t>to duste bið formolsnod.</w:t>
      </w:r>
    </w:p>
    <w:p w14:paraId="19D0C1C9" w14:textId="77777777" w:rsidR="00EE3967" w:rsidRPr="00670AA5" w:rsidRDefault="00EE3967" w:rsidP="00EE3967">
      <w:pPr>
        <w:jc w:val="both"/>
        <w:rPr>
          <w:shd w:val="clear" w:color="auto" w:fill="FFFFFF"/>
          <w:lang w:val="en-GB"/>
        </w:rPr>
      </w:pPr>
      <w:r w:rsidRPr="00670AA5">
        <w:rPr>
          <w:shd w:val="clear" w:color="auto" w:fill="FFFFFF"/>
          <w:lang w:val="en-GB"/>
        </w:rPr>
        <w:t>To earth it shall be prostrated by a knowledge of its sins, when the body in which it lived shall be rotted to dust. (Thorpe 1844: 411)</w:t>
      </w:r>
    </w:p>
    <w:p w14:paraId="78A6EB4C" w14:textId="77777777" w:rsidR="00EE3967" w:rsidRPr="00670AA5" w:rsidRDefault="00EE3967" w:rsidP="00EE3967">
      <w:pPr>
        <w:jc w:val="both"/>
        <w:rPr>
          <w:shd w:val="clear" w:color="auto" w:fill="FFFFFF"/>
          <w:lang w:val="en-GB"/>
        </w:rPr>
      </w:pPr>
    </w:p>
    <w:p w14:paraId="369DB40D" w14:textId="77777777" w:rsidR="00EE3967" w:rsidRPr="00670AA5" w:rsidRDefault="00EE3967" w:rsidP="00EE3967">
      <w:pPr>
        <w:pStyle w:val="Prrafodelista"/>
        <w:numPr>
          <w:ilvl w:val="0"/>
          <w:numId w:val="1"/>
        </w:numPr>
        <w:jc w:val="both"/>
        <w:rPr>
          <w:shd w:val="clear" w:color="auto" w:fill="FFFFFF"/>
          <w:lang w:val="en-GB"/>
        </w:rPr>
      </w:pPr>
      <w:r w:rsidRPr="00670AA5">
        <w:rPr>
          <w:shd w:val="clear" w:color="auto" w:fill="FFFFFF"/>
          <w:lang w:val="en-GB"/>
        </w:rPr>
        <w:t xml:space="preserve">Comitative </w:t>
      </w:r>
    </w:p>
    <w:p w14:paraId="5B1130DC" w14:textId="77777777" w:rsidR="00EE3967" w:rsidRPr="00670AA5" w:rsidRDefault="00EE3967" w:rsidP="00EE3967">
      <w:pPr>
        <w:jc w:val="both"/>
        <w:rPr>
          <w:shd w:val="clear" w:color="auto" w:fill="FFFFFF"/>
          <w:lang w:val="en-GB"/>
        </w:rPr>
      </w:pPr>
      <w:r w:rsidRPr="00670AA5">
        <w:rPr>
          <w:rFonts w:eastAsiaTheme="minorHAnsi"/>
          <w:lang w:eastAsia="en-US"/>
        </w:rPr>
        <w:t>[ÆCHom I, 9 009200 (255.189)]</w:t>
      </w:r>
    </w:p>
    <w:p w14:paraId="3D8C5578" w14:textId="77777777" w:rsidR="00EE3967" w:rsidRPr="00670AA5" w:rsidRDefault="00EE3967" w:rsidP="00EE3967">
      <w:pPr>
        <w:jc w:val="both"/>
        <w:rPr>
          <w:rFonts w:eastAsiaTheme="minorHAnsi"/>
          <w:i/>
          <w:iCs/>
          <w:lang w:val="en-GB" w:eastAsia="en-US"/>
        </w:rPr>
      </w:pPr>
      <w:r w:rsidRPr="00670AA5">
        <w:rPr>
          <w:rFonts w:eastAsiaTheme="minorHAnsi"/>
          <w:i/>
          <w:iCs/>
          <w:lang w:val="en-GB" w:eastAsia="en-US"/>
        </w:rPr>
        <w:t xml:space="preserve">Seofon gear heo </w:t>
      </w:r>
      <w:r w:rsidRPr="00670AA5">
        <w:rPr>
          <w:rFonts w:eastAsiaTheme="minorHAnsi"/>
          <w:b/>
          <w:bCs/>
          <w:i/>
          <w:iCs/>
          <w:lang w:val="en-GB" w:eastAsia="en-US"/>
        </w:rPr>
        <w:t>lyfode mid hire were</w:t>
      </w:r>
      <w:r w:rsidRPr="00670AA5">
        <w:rPr>
          <w:rFonts w:eastAsiaTheme="minorHAnsi"/>
          <w:i/>
          <w:iCs/>
          <w:lang w:val="en-GB" w:eastAsia="en-US"/>
        </w:rPr>
        <w:t xml:space="preserve"> &amp; syððan heo wæs wuniende on wuduwan hade: oð feower &amp; hundeahtatig geara.</w:t>
      </w:r>
    </w:p>
    <w:p w14:paraId="4BB7A580" w14:textId="47BA9F98" w:rsidR="00EE3967" w:rsidRPr="00670AA5" w:rsidRDefault="00EE3967" w:rsidP="00EE3967">
      <w:pPr>
        <w:jc w:val="both"/>
        <w:rPr>
          <w:shd w:val="clear" w:color="auto" w:fill="FFFFFF"/>
          <w:lang w:val="en-GB"/>
        </w:rPr>
      </w:pPr>
      <w:r w:rsidRPr="00670AA5">
        <w:rPr>
          <w:shd w:val="clear" w:color="auto" w:fill="FFFFFF"/>
          <w:lang w:val="en-GB"/>
        </w:rPr>
        <w:lastRenderedPageBreak/>
        <w:t>Seven years she had lived with her husband, and was afterwards continuing in widowhood eighty-four years</w:t>
      </w:r>
      <w:r w:rsidR="001F4C84">
        <w:rPr>
          <w:shd w:val="clear" w:color="auto" w:fill="FFFFFF"/>
          <w:lang w:val="en-GB"/>
        </w:rPr>
        <w:t>.</w:t>
      </w:r>
      <w:r w:rsidRPr="00670AA5">
        <w:rPr>
          <w:shd w:val="clear" w:color="auto" w:fill="FFFFFF"/>
          <w:lang w:val="en-GB"/>
        </w:rPr>
        <w:t xml:space="preserve"> (Thorpe 1844: 147)</w:t>
      </w:r>
    </w:p>
    <w:p w14:paraId="5F54EF39" w14:textId="77777777" w:rsidR="00EE3967" w:rsidRPr="00670AA5" w:rsidRDefault="00EE3967" w:rsidP="00EE3967">
      <w:pPr>
        <w:jc w:val="both"/>
        <w:rPr>
          <w:lang w:val="en-GB"/>
        </w:rPr>
      </w:pPr>
      <w:bookmarkStart w:id="11" w:name="_Hlk29374926"/>
    </w:p>
    <w:p w14:paraId="586A41BC" w14:textId="77777777" w:rsidR="00EE3967" w:rsidRPr="00670AA5" w:rsidRDefault="00EE3967" w:rsidP="00EE3967">
      <w:pPr>
        <w:pStyle w:val="Prrafodelista"/>
        <w:numPr>
          <w:ilvl w:val="0"/>
          <w:numId w:val="1"/>
        </w:numPr>
        <w:jc w:val="both"/>
        <w:rPr>
          <w:lang w:val="en-GB"/>
        </w:rPr>
      </w:pPr>
      <w:r w:rsidRPr="00670AA5">
        <w:rPr>
          <w:lang w:val="en-GB"/>
        </w:rPr>
        <w:t>Manner</w:t>
      </w:r>
    </w:p>
    <w:bookmarkEnd w:id="11"/>
    <w:p w14:paraId="7F68B5F0" w14:textId="77777777" w:rsidR="00EE3967" w:rsidRPr="00670AA5" w:rsidRDefault="00EE3967" w:rsidP="00EE3967">
      <w:pPr>
        <w:tabs>
          <w:tab w:val="left" w:pos="7938"/>
        </w:tabs>
        <w:jc w:val="both"/>
        <w:rPr>
          <w:lang w:val="en-GB"/>
        </w:rPr>
      </w:pPr>
      <w:r w:rsidRPr="00670AA5">
        <w:rPr>
          <w:lang w:val="en-GB"/>
        </w:rPr>
        <w:t>[ÆCHom I, 6 003600 (227.91)]</w:t>
      </w:r>
    </w:p>
    <w:p w14:paraId="6F18C6EC" w14:textId="77777777" w:rsidR="00EE3967" w:rsidRPr="00670AA5" w:rsidRDefault="00EE3967" w:rsidP="00EE3967">
      <w:pPr>
        <w:tabs>
          <w:tab w:val="left" w:pos="7938"/>
        </w:tabs>
        <w:jc w:val="both"/>
        <w:rPr>
          <w:i/>
          <w:iCs/>
          <w:shd w:val="clear" w:color="auto" w:fill="FFFFFF"/>
          <w:lang w:val="en-GB"/>
        </w:rPr>
      </w:pPr>
      <w:r w:rsidRPr="00670AA5">
        <w:rPr>
          <w:i/>
          <w:iCs/>
          <w:shd w:val="clear" w:color="auto" w:fill="FFFFFF"/>
          <w:lang w:val="en-GB"/>
        </w:rPr>
        <w:t xml:space="preserve">Gif ge willað </w:t>
      </w:r>
      <w:r w:rsidRPr="00670AA5">
        <w:rPr>
          <w:b/>
          <w:bCs/>
          <w:i/>
          <w:iCs/>
          <w:shd w:val="clear" w:color="auto" w:fill="FFFFFF"/>
          <w:lang w:val="en-GB"/>
        </w:rPr>
        <w:t>æfter menniscum gesceade lybban</w:t>
      </w:r>
      <w:r w:rsidRPr="00670AA5">
        <w:rPr>
          <w:i/>
          <w:iCs/>
          <w:shd w:val="clear" w:color="auto" w:fill="FFFFFF"/>
          <w:lang w:val="en-GB"/>
        </w:rPr>
        <w:t>, þonne sind ge gastlice ymbsnidene;</w:t>
      </w:r>
    </w:p>
    <w:p w14:paraId="24944CFD" w14:textId="7E388520" w:rsidR="00EE3967" w:rsidRPr="00670AA5" w:rsidRDefault="00EE3967" w:rsidP="00EE3967">
      <w:pPr>
        <w:tabs>
          <w:tab w:val="left" w:pos="7938"/>
        </w:tabs>
        <w:ind w:right="560"/>
        <w:jc w:val="both"/>
        <w:rPr>
          <w:lang w:val="en-GB"/>
        </w:rPr>
      </w:pPr>
      <w:r w:rsidRPr="00670AA5">
        <w:rPr>
          <w:shd w:val="clear" w:color="auto" w:fill="FFFFFF"/>
          <w:lang w:val="en-GB"/>
        </w:rPr>
        <w:t>If ye will live according to human reason, then are ye spiritually circumcised</w:t>
      </w:r>
      <w:r w:rsidR="001F4C84">
        <w:rPr>
          <w:shd w:val="clear" w:color="auto" w:fill="FFFFFF"/>
          <w:lang w:val="en-GB"/>
        </w:rPr>
        <w:t>;</w:t>
      </w:r>
      <w:r w:rsidRPr="00670AA5">
        <w:rPr>
          <w:i/>
          <w:iCs/>
          <w:shd w:val="clear" w:color="auto" w:fill="FFFFFF"/>
          <w:lang w:val="en-GB"/>
        </w:rPr>
        <w:t> </w:t>
      </w:r>
      <w:r w:rsidRPr="00670AA5">
        <w:rPr>
          <w:lang w:val="en-GB"/>
        </w:rPr>
        <w:t>(</w:t>
      </w:r>
      <w:hyperlink r:id="rId10" w:tooltip="Author:Benjamin Thorpe" w:history="1">
        <w:r w:rsidRPr="00670AA5">
          <w:rPr>
            <w:lang w:val="en-GB"/>
          </w:rPr>
          <w:t>Thorpe</w:t>
        </w:r>
      </w:hyperlink>
      <w:r w:rsidRPr="00670AA5">
        <w:rPr>
          <w:lang w:val="en-GB"/>
        </w:rPr>
        <w:t xml:space="preserve"> </w:t>
      </w:r>
      <w:r w:rsidR="00A31353" w:rsidRPr="00670AA5">
        <w:rPr>
          <w:shd w:val="clear" w:color="auto" w:fill="FFFFFF"/>
          <w:lang w:val="en-GB"/>
        </w:rPr>
        <w:t>1844</w:t>
      </w:r>
      <w:r w:rsidRPr="00670AA5">
        <w:rPr>
          <w:lang w:val="en-GB"/>
        </w:rPr>
        <w:t>: 372)</w:t>
      </w:r>
    </w:p>
    <w:p w14:paraId="685A461F" w14:textId="6A70DE5C" w:rsidR="00EE3967" w:rsidRPr="00670AA5" w:rsidRDefault="00EE3967" w:rsidP="00EE3967">
      <w:pPr>
        <w:ind w:firstLine="708"/>
        <w:jc w:val="both"/>
        <w:rPr>
          <w:lang w:val="en-GB"/>
        </w:rPr>
      </w:pPr>
      <w:r w:rsidRPr="00670AA5">
        <w:rPr>
          <w:lang w:val="en-GB"/>
        </w:rPr>
        <w:br/>
        <w:t xml:space="preserve">These instances </w:t>
      </w:r>
      <w:r w:rsidR="00E43187">
        <w:rPr>
          <w:lang w:val="en-GB"/>
        </w:rPr>
        <w:t>confirm</w:t>
      </w:r>
      <w:r w:rsidRPr="00670AA5">
        <w:rPr>
          <w:lang w:val="en-GB"/>
        </w:rPr>
        <w:t xml:space="preserve"> that the uses of </w:t>
      </w:r>
      <w:r w:rsidRPr="00670AA5">
        <w:rPr>
          <w:i/>
          <w:iCs/>
          <w:lang w:val="en-GB"/>
        </w:rPr>
        <w:t xml:space="preserve">(ge)libban </w:t>
      </w:r>
      <w:r w:rsidRPr="00670AA5">
        <w:rPr>
          <w:lang w:val="en-GB"/>
        </w:rPr>
        <w:t xml:space="preserve">coincide with those proposed by the NSM theory for the semantic prime LIVE. </w:t>
      </w:r>
      <w:r w:rsidR="00E43187">
        <w:rPr>
          <w:lang w:val="en-GB"/>
        </w:rPr>
        <w:t>Consequently</w:t>
      </w:r>
      <w:r w:rsidRPr="00670AA5">
        <w:rPr>
          <w:lang w:val="en-GB"/>
        </w:rPr>
        <w:t xml:space="preserve">, the results provided by </w:t>
      </w:r>
      <w:r w:rsidRPr="00670AA5">
        <w:rPr>
          <w:i/>
          <w:iCs/>
          <w:lang w:val="en-GB"/>
        </w:rPr>
        <w:t>(ge)libban</w:t>
      </w:r>
      <w:r w:rsidRPr="00670AA5">
        <w:rPr>
          <w:lang w:val="en-GB"/>
        </w:rPr>
        <w:t xml:space="preserve"> in terms of the different criteria under analysis, as well as the valency options associated to this verb, </w:t>
      </w:r>
      <w:r w:rsidR="00E43187">
        <w:rPr>
          <w:lang w:val="en-GB"/>
        </w:rPr>
        <w:t>lead us to the conclusion</w:t>
      </w:r>
      <w:r w:rsidRPr="00670AA5">
        <w:rPr>
          <w:lang w:val="en-GB"/>
        </w:rPr>
        <w:t xml:space="preserve"> that the verb </w:t>
      </w:r>
      <w:r w:rsidRPr="00670AA5">
        <w:rPr>
          <w:i/>
          <w:iCs/>
          <w:lang w:val="en-GB"/>
        </w:rPr>
        <w:t>(ge)libban</w:t>
      </w:r>
      <w:r w:rsidRPr="00670AA5">
        <w:rPr>
          <w:lang w:val="en-GB"/>
        </w:rPr>
        <w:t xml:space="preserve"> should be </w:t>
      </w:r>
      <w:r w:rsidR="00DB4CEA">
        <w:rPr>
          <w:lang w:val="en-GB"/>
        </w:rPr>
        <w:t>considered</w:t>
      </w:r>
      <w:r w:rsidRPr="00670AA5">
        <w:rPr>
          <w:lang w:val="en-GB"/>
        </w:rPr>
        <w:t xml:space="preserve"> the OE exponent for the semantic prime LIVE.  </w:t>
      </w:r>
    </w:p>
    <w:p w14:paraId="6A4106A6" w14:textId="29017B5A" w:rsidR="000E6D5C" w:rsidRPr="00670AA5" w:rsidRDefault="000E6D5C">
      <w:pPr>
        <w:rPr>
          <w:lang w:val="en-GB"/>
        </w:rPr>
      </w:pPr>
    </w:p>
    <w:p w14:paraId="38E5E88A" w14:textId="25153994" w:rsidR="001024A6" w:rsidRPr="00670AA5" w:rsidRDefault="00BF1571">
      <w:pPr>
        <w:rPr>
          <w:b/>
          <w:lang w:val="en-GB"/>
        </w:rPr>
      </w:pPr>
      <w:r w:rsidRPr="00670AA5">
        <w:rPr>
          <w:b/>
          <w:lang w:val="en-GB"/>
        </w:rPr>
        <w:t>6</w:t>
      </w:r>
      <w:r w:rsidR="00C95BE7" w:rsidRPr="00670AA5">
        <w:rPr>
          <w:b/>
          <w:lang w:val="en-GB"/>
        </w:rPr>
        <w:t xml:space="preserve">. </w:t>
      </w:r>
      <w:r w:rsidR="001024A6" w:rsidRPr="00670AA5">
        <w:rPr>
          <w:b/>
          <w:lang w:val="en-GB"/>
        </w:rPr>
        <w:t>Concluding remarks</w:t>
      </w:r>
    </w:p>
    <w:p w14:paraId="05AF8596" w14:textId="3770A5A9" w:rsidR="001024A6" w:rsidRPr="00670AA5" w:rsidRDefault="001024A6" w:rsidP="00DA1E64">
      <w:pPr>
        <w:jc w:val="both"/>
        <w:rPr>
          <w:lang w:val="en-GB"/>
        </w:rPr>
      </w:pPr>
      <w:r w:rsidRPr="00670AA5">
        <w:rPr>
          <w:lang w:val="en-GB"/>
        </w:rPr>
        <w:t>This research continue</w:t>
      </w:r>
      <w:r w:rsidR="00C95BE7" w:rsidRPr="00670AA5">
        <w:rPr>
          <w:lang w:val="en-GB"/>
        </w:rPr>
        <w:t>s</w:t>
      </w:r>
      <w:r w:rsidRPr="00670AA5">
        <w:rPr>
          <w:lang w:val="en-GB"/>
        </w:rPr>
        <w:t xml:space="preserve"> the research line opened on the study of OE semantic primes by identifying the OE exponent for the semantic prime LIVE. </w:t>
      </w:r>
      <w:r w:rsidR="00D413A1" w:rsidRPr="00670AA5">
        <w:rPr>
          <w:lang w:val="en-GB"/>
        </w:rPr>
        <w:t xml:space="preserve">In this sense, a list of candidate verbs conveying the meaning ‘to live’ has been analysed and the conclusion drawn from this analysis is that the OE verb </w:t>
      </w:r>
      <w:r w:rsidR="00D413A1" w:rsidRPr="00670AA5">
        <w:rPr>
          <w:i/>
          <w:lang w:val="en-GB"/>
        </w:rPr>
        <w:t>(ge)libban</w:t>
      </w:r>
      <w:r w:rsidR="00D413A1" w:rsidRPr="00670AA5">
        <w:rPr>
          <w:lang w:val="en-GB"/>
        </w:rPr>
        <w:t xml:space="preserve"> is selected as prime exponent. </w:t>
      </w:r>
    </w:p>
    <w:p w14:paraId="2B40405D" w14:textId="6846BAAB" w:rsidR="00D413A1" w:rsidRDefault="00D413A1" w:rsidP="00DA1E64">
      <w:pPr>
        <w:ind w:firstLine="284"/>
        <w:jc w:val="both"/>
        <w:rPr>
          <w:lang w:val="en-GB"/>
        </w:rPr>
      </w:pPr>
      <w:r w:rsidRPr="00670AA5">
        <w:rPr>
          <w:lang w:val="en-GB"/>
        </w:rPr>
        <w:t xml:space="preserve">The methodology applied in this </w:t>
      </w:r>
      <w:r w:rsidR="003D17D6" w:rsidRPr="00670AA5">
        <w:rPr>
          <w:lang w:val="en-GB"/>
        </w:rPr>
        <w:t>study</w:t>
      </w:r>
      <w:r w:rsidRPr="00670AA5">
        <w:rPr>
          <w:lang w:val="en-GB"/>
        </w:rPr>
        <w:t xml:space="preserve"> is based on previous research on semantic primes identification in historical languages</w:t>
      </w:r>
      <w:r w:rsidR="00BA152A" w:rsidRPr="00670AA5">
        <w:rPr>
          <w:lang w:val="en-GB"/>
        </w:rPr>
        <w:t xml:space="preserve"> and it relies on morphological, textual, semantic and syntactic data to reach solid conclusions. Apart from the </w:t>
      </w:r>
      <w:r w:rsidR="003D17D6" w:rsidRPr="00670AA5">
        <w:rPr>
          <w:lang w:val="en-GB"/>
        </w:rPr>
        <w:t>analysis</w:t>
      </w:r>
      <w:r w:rsidR="00BA152A" w:rsidRPr="00670AA5">
        <w:rPr>
          <w:lang w:val="en-GB"/>
        </w:rPr>
        <w:t xml:space="preserve"> of candidates </w:t>
      </w:r>
      <w:r w:rsidR="00DB4CEA">
        <w:rPr>
          <w:lang w:val="en-GB"/>
        </w:rPr>
        <w:t>from</w:t>
      </w:r>
      <w:r w:rsidR="00BA152A" w:rsidRPr="00670AA5">
        <w:rPr>
          <w:lang w:val="en-GB"/>
        </w:rPr>
        <w:t xml:space="preserve"> these four perspectives, the </w:t>
      </w:r>
      <w:r w:rsidR="00DB4CEA">
        <w:rPr>
          <w:lang w:val="en-GB"/>
        </w:rPr>
        <w:t xml:space="preserve">gathering of evidence for </w:t>
      </w:r>
      <w:r w:rsidR="00BA152A" w:rsidRPr="00670AA5">
        <w:rPr>
          <w:lang w:val="en-GB"/>
        </w:rPr>
        <w:t xml:space="preserve">the standard uses of the verb </w:t>
      </w:r>
      <w:r w:rsidR="00BA152A" w:rsidRPr="00670AA5">
        <w:rPr>
          <w:i/>
          <w:lang w:val="en-GB"/>
        </w:rPr>
        <w:t>(ge)libban</w:t>
      </w:r>
      <w:r w:rsidR="00BA152A" w:rsidRPr="00670AA5">
        <w:rPr>
          <w:lang w:val="en-GB"/>
        </w:rPr>
        <w:t xml:space="preserve"> with the syntactic complementation patterns </w:t>
      </w:r>
      <w:r w:rsidR="00F34E49" w:rsidRPr="00670AA5">
        <w:rPr>
          <w:lang w:val="en-GB"/>
        </w:rPr>
        <w:t>-</w:t>
      </w:r>
      <w:r w:rsidR="00BA152A" w:rsidRPr="00670AA5">
        <w:rPr>
          <w:lang w:val="en-GB"/>
        </w:rPr>
        <w:t>valency options</w:t>
      </w:r>
      <w:r w:rsidR="00F34E49" w:rsidRPr="00670AA5">
        <w:rPr>
          <w:lang w:val="en-GB"/>
        </w:rPr>
        <w:t>-</w:t>
      </w:r>
      <w:r w:rsidR="00BA152A" w:rsidRPr="00670AA5">
        <w:rPr>
          <w:lang w:val="en-GB"/>
        </w:rPr>
        <w:t xml:space="preserve"> associated to the prime has </w:t>
      </w:r>
      <w:r w:rsidR="00DB4CEA">
        <w:rPr>
          <w:lang w:val="en-GB"/>
        </w:rPr>
        <w:t>been instrumental when assessing the</w:t>
      </w:r>
      <w:r w:rsidR="00BA152A" w:rsidRPr="00670AA5">
        <w:rPr>
          <w:lang w:val="en-GB"/>
        </w:rPr>
        <w:t xml:space="preserve"> accuracy </w:t>
      </w:r>
      <w:r w:rsidR="00DB4CEA">
        <w:rPr>
          <w:lang w:val="en-GB"/>
        </w:rPr>
        <w:t>of the initial proposal for</w:t>
      </w:r>
      <w:r w:rsidR="00BA152A" w:rsidRPr="00670AA5">
        <w:rPr>
          <w:lang w:val="en-GB"/>
        </w:rPr>
        <w:t xml:space="preserve"> prime exponent.</w:t>
      </w:r>
    </w:p>
    <w:p w14:paraId="26ACC907" w14:textId="31B35831" w:rsidR="00D0029A" w:rsidRPr="00670AA5" w:rsidRDefault="00065999" w:rsidP="00DA1E64">
      <w:pPr>
        <w:ind w:firstLine="284"/>
        <w:jc w:val="both"/>
        <w:rPr>
          <w:lang w:val="en-GB"/>
        </w:rPr>
      </w:pPr>
      <w:r w:rsidRPr="00670AA5">
        <w:rPr>
          <w:lang w:val="en-GB"/>
        </w:rPr>
        <w:t xml:space="preserve">After the establishing </w:t>
      </w:r>
      <w:r w:rsidRPr="00670AA5">
        <w:rPr>
          <w:i/>
          <w:lang w:val="en-GB"/>
        </w:rPr>
        <w:t>(ge)libban</w:t>
      </w:r>
      <w:r w:rsidRPr="00670AA5">
        <w:rPr>
          <w:lang w:val="en-GB"/>
        </w:rPr>
        <w:t xml:space="preserve"> as the OE exponent of LIVE, further research calls for the identification of the exponent of DIE to complete the category </w:t>
      </w:r>
      <w:r w:rsidRPr="00670AA5">
        <w:rPr>
          <w:i/>
          <w:lang w:val="en-GB"/>
        </w:rPr>
        <w:t>Life and Death</w:t>
      </w:r>
      <w:r w:rsidR="00DB4CEA">
        <w:rPr>
          <w:lang w:val="en-GB"/>
        </w:rPr>
        <w:t xml:space="preserve">, thus </w:t>
      </w:r>
      <w:r w:rsidRPr="00670AA5">
        <w:rPr>
          <w:lang w:val="en-GB"/>
        </w:rPr>
        <w:t xml:space="preserve">enlarging the inventory of primes in OE. </w:t>
      </w:r>
      <w:r w:rsidR="00DB4CEA">
        <w:rPr>
          <w:lang w:val="en-GB"/>
        </w:rPr>
        <w:t>These advances are likely to</w:t>
      </w:r>
      <w:r w:rsidRPr="00670AA5">
        <w:rPr>
          <w:lang w:val="en-GB"/>
        </w:rPr>
        <w:t xml:space="preserve"> </w:t>
      </w:r>
      <w:r w:rsidR="00E441DB">
        <w:rPr>
          <w:lang w:val="en-GB"/>
        </w:rPr>
        <w:t>lead</w:t>
      </w:r>
      <w:r w:rsidRPr="00670AA5">
        <w:rPr>
          <w:lang w:val="en-GB"/>
        </w:rPr>
        <w:t xml:space="preserve"> to a refinement of the methodology proposed </w:t>
      </w:r>
      <w:r w:rsidR="00DB4CEA">
        <w:rPr>
          <w:lang w:val="en-GB"/>
        </w:rPr>
        <w:t>for</w:t>
      </w:r>
      <w:r w:rsidRPr="00670AA5">
        <w:rPr>
          <w:lang w:val="en-GB"/>
        </w:rPr>
        <w:t xml:space="preserve"> the identification of semantic primes in historical languages. </w:t>
      </w:r>
    </w:p>
    <w:p w14:paraId="6301EFCA" w14:textId="77777777" w:rsidR="00D0029A" w:rsidRPr="00670AA5" w:rsidRDefault="00D0029A" w:rsidP="00BA152A">
      <w:pPr>
        <w:ind w:firstLine="708"/>
        <w:jc w:val="both"/>
        <w:rPr>
          <w:lang w:val="en-GB"/>
        </w:rPr>
      </w:pPr>
    </w:p>
    <w:p w14:paraId="00A49693" w14:textId="78C63911" w:rsidR="00652C50" w:rsidRPr="00670AA5" w:rsidRDefault="00BF1571" w:rsidP="00652C50">
      <w:pPr>
        <w:jc w:val="both"/>
        <w:rPr>
          <w:b/>
          <w:bCs/>
          <w:lang w:val="en-GB"/>
        </w:rPr>
      </w:pPr>
      <w:r w:rsidRPr="00670AA5">
        <w:rPr>
          <w:b/>
          <w:bCs/>
          <w:lang w:val="en-GB"/>
        </w:rPr>
        <w:t>7</w:t>
      </w:r>
      <w:r w:rsidR="00652C50" w:rsidRPr="00670AA5">
        <w:rPr>
          <w:b/>
          <w:bCs/>
          <w:lang w:val="en-GB"/>
        </w:rPr>
        <w:t>. References</w:t>
      </w:r>
    </w:p>
    <w:p w14:paraId="45313D60" w14:textId="20ABACBE" w:rsidR="00652C50" w:rsidRPr="00670AA5" w:rsidRDefault="00652C50" w:rsidP="00652C50">
      <w:pPr>
        <w:tabs>
          <w:tab w:val="left" w:pos="0"/>
          <w:tab w:val="left" w:pos="851"/>
        </w:tabs>
        <w:ind w:left="567" w:right="40" w:hanging="567"/>
        <w:jc w:val="both"/>
        <w:rPr>
          <w:lang w:val="en-GB"/>
        </w:rPr>
      </w:pPr>
      <w:r w:rsidRPr="00670AA5">
        <w:rPr>
          <w:lang w:val="en-GB"/>
        </w:rPr>
        <w:t>Author</w:t>
      </w:r>
      <w:r w:rsidR="00E53FCF">
        <w:rPr>
          <w:lang w:val="en-GB"/>
        </w:rPr>
        <w:t>.</w:t>
      </w:r>
      <w:r w:rsidRPr="00670AA5">
        <w:rPr>
          <w:lang w:val="en-GB"/>
        </w:rPr>
        <w:t xml:space="preserve"> 2013</w:t>
      </w:r>
      <w:r w:rsidR="002C1BEF">
        <w:rPr>
          <w:lang w:val="en-GB"/>
        </w:rPr>
        <w:t>:</w:t>
      </w:r>
      <w:r w:rsidRPr="00670AA5">
        <w:rPr>
          <w:lang w:val="en-GB"/>
        </w:rPr>
        <w:t xml:space="preserve"> The Old English exponent for the semantic prime TOUCH. Descriptive and methodological questions. </w:t>
      </w:r>
      <w:r w:rsidRPr="00670AA5">
        <w:rPr>
          <w:i/>
          <w:iCs/>
          <w:lang w:val="en-GB"/>
        </w:rPr>
        <w:t>Australian Journal of Linguistics</w:t>
      </w:r>
      <w:r w:rsidRPr="00670AA5">
        <w:rPr>
          <w:lang w:val="en-GB"/>
        </w:rPr>
        <w:t xml:space="preserve"> 33</w:t>
      </w:r>
      <w:r w:rsidR="006809F9">
        <w:rPr>
          <w:lang w:val="en-GB"/>
        </w:rPr>
        <w:t>.</w:t>
      </w:r>
      <w:r w:rsidRPr="00670AA5">
        <w:rPr>
          <w:lang w:val="en-GB"/>
        </w:rPr>
        <w:t>4: 449 - 466</w:t>
      </w:r>
    </w:p>
    <w:p w14:paraId="0D0C59A8" w14:textId="0ABA583A" w:rsidR="00652C50" w:rsidRPr="00670AA5" w:rsidRDefault="00652C50" w:rsidP="00652C50">
      <w:pPr>
        <w:tabs>
          <w:tab w:val="left" w:pos="0"/>
          <w:tab w:val="left" w:pos="851"/>
        </w:tabs>
        <w:ind w:left="567" w:right="40" w:hanging="567"/>
        <w:jc w:val="both"/>
        <w:rPr>
          <w:lang w:val="en-GB"/>
        </w:rPr>
      </w:pPr>
      <w:r w:rsidRPr="00670AA5">
        <w:rPr>
          <w:lang w:val="en-GB"/>
        </w:rPr>
        <w:t>Author</w:t>
      </w:r>
      <w:r w:rsidR="00E53FCF">
        <w:rPr>
          <w:lang w:val="en-GB"/>
        </w:rPr>
        <w:t>.</w:t>
      </w:r>
      <w:r w:rsidRPr="00670AA5">
        <w:rPr>
          <w:lang w:val="en-GB"/>
        </w:rPr>
        <w:t xml:space="preserve"> 2016a</w:t>
      </w:r>
      <w:r w:rsidR="002C1BEF">
        <w:rPr>
          <w:lang w:val="en-GB"/>
        </w:rPr>
        <w:t>:</w:t>
      </w:r>
      <w:r w:rsidRPr="00670AA5">
        <w:rPr>
          <w:lang w:val="en-GB"/>
        </w:rPr>
        <w:t xml:space="preserve"> The search for Old English semantic primes: the case of HAPPEN. </w:t>
      </w:r>
      <w:r w:rsidRPr="00670AA5">
        <w:rPr>
          <w:i/>
          <w:iCs/>
          <w:lang w:val="en-GB"/>
        </w:rPr>
        <w:t>Nordic Journal of English Studies</w:t>
      </w:r>
      <w:r w:rsidRPr="00670AA5">
        <w:rPr>
          <w:lang w:val="en-GB"/>
        </w:rPr>
        <w:t xml:space="preserve"> 15</w:t>
      </w:r>
      <w:r w:rsidR="006809F9">
        <w:rPr>
          <w:lang w:val="en-GB"/>
        </w:rPr>
        <w:t>.</w:t>
      </w:r>
      <w:r w:rsidRPr="00670AA5">
        <w:rPr>
          <w:lang w:val="en-GB"/>
        </w:rPr>
        <w:t>1: 71-99</w:t>
      </w:r>
    </w:p>
    <w:p w14:paraId="2DD82F70" w14:textId="756F5769" w:rsidR="00652C50" w:rsidRPr="00670AA5" w:rsidRDefault="00652C50" w:rsidP="00652C50">
      <w:pPr>
        <w:tabs>
          <w:tab w:val="left" w:pos="0"/>
          <w:tab w:val="left" w:pos="851"/>
        </w:tabs>
        <w:ind w:left="567" w:right="40" w:hanging="567"/>
        <w:jc w:val="both"/>
        <w:rPr>
          <w:lang w:val="en-GB"/>
        </w:rPr>
      </w:pPr>
      <w:r w:rsidRPr="00670AA5">
        <w:rPr>
          <w:lang w:val="en-GB"/>
        </w:rPr>
        <w:t>Author</w:t>
      </w:r>
      <w:r w:rsidR="00E53FCF">
        <w:rPr>
          <w:lang w:val="en-GB"/>
        </w:rPr>
        <w:t>.</w:t>
      </w:r>
      <w:r w:rsidRPr="00670AA5">
        <w:rPr>
          <w:lang w:val="en-GB"/>
        </w:rPr>
        <w:t xml:space="preserve"> 2016b</w:t>
      </w:r>
      <w:r w:rsidR="002C1BEF">
        <w:rPr>
          <w:lang w:val="en-GB"/>
        </w:rPr>
        <w:t>:</w:t>
      </w:r>
      <w:r w:rsidRPr="00670AA5">
        <w:rPr>
          <w:lang w:val="en-GB"/>
        </w:rPr>
        <w:t xml:space="preserve"> The Old English exponent for the semantic prime MOVE. </w:t>
      </w:r>
      <w:r w:rsidRPr="00670AA5">
        <w:rPr>
          <w:i/>
          <w:iCs/>
          <w:lang w:val="en-GB"/>
        </w:rPr>
        <w:t>Australian Journal of Linguistics</w:t>
      </w:r>
      <w:r w:rsidRPr="00670AA5">
        <w:rPr>
          <w:lang w:val="en-GB"/>
        </w:rPr>
        <w:t xml:space="preserve"> 36</w:t>
      </w:r>
      <w:r w:rsidR="006809F9">
        <w:rPr>
          <w:lang w:val="en-GB"/>
        </w:rPr>
        <w:t>.</w:t>
      </w:r>
      <w:r w:rsidRPr="00670AA5">
        <w:rPr>
          <w:lang w:val="en-GB"/>
        </w:rPr>
        <w:t>4: 542-55</w:t>
      </w:r>
    </w:p>
    <w:p w14:paraId="59A0B85F" w14:textId="1440AF47" w:rsidR="00652C50" w:rsidRPr="00670AA5" w:rsidRDefault="00652C50" w:rsidP="00652C50">
      <w:pPr>
        <w:tabs>
          <w:tab w:val="left" w:pos="0"/>
          <w:tab w:val="left" w:pos="851"/>
        </w:tabs>
        <w:ind w:left="567" w:right="40" w:hanging="567"/>
        <w:jc w:val="both"/>
        <w:rPr>
          <w:lang w:val="en-GB"/>
        </w:rPr>
      </w:pPr>
      <w:r w:rsidRPr="00670AA5">
        <w:rPr>
          <w:lang w:val="en-GB"/>
        </w:rPr>
        <w:t>Author</w:t>
      </w:r>
      <w:r w:rsidR="00E53FCF">
        <w:rPr>
          <w:lang w:val="en-GB"/>
        </w:rPr>
        <w:t>.</w:t>
      </w:r>
      <w:r w:rsidRPr="00670AA5">
        <w:rPr>
          <w:lang w:val="en-GB"/>
        </w:rPr>
        <w:t xml:space="preserve"> 2020</w:t>
      </w:r>
      <w:r w:rsidR="002C1BEF">
        <w:rPr>
          <w:lang w:val="en-GB"/>
        </w:rPr>
        <w:t>:</w:t>
      </w:r>
      <w:r w:rsidRPr="00670AA5">
        <w:rPr>
          <w:lang w:val="en-GB"/>
        </w:rPr>
        <w:t xml:space="preserve"> Semantic primes in historical languages. The identification of the Old English exponent for DO. </w:t>
      </w:r>
      <w:r w:rsidRPr="00670AA5">
        <w:rPr>
          <w:i/>
          <w:iCs/>
          <w:lang w:val="en-GB"/>
        </w:rPr>
        <w:t>Journal of English Studies</w:t>
      </w:r>
      <w:r w:rsidR="00670AA5">
        <w:rPr>
          <w:lang w:val="en-GB"/>
        </w:rPr>
        <w:t xml:space="preserve"> 18: 125-152.</w:t>
      </w:r>
      <w:r w:rsidRPr="00670AA5">
        <w:rPr>
          <w:lang w:val="en-GB"/>
        </w:rPr>
        <w:t xml:space="preserve"> DOI: </w:t>
      </w:r>
      <w:hyperlink r:id="rId11" w:history="1">
        <w:r w:rsidRPr="00670AA5">
          <w:rPr>
            <w:rStyle w:val="Hipervnculo"/>
            <w:color w:val="auto"/>
            <w:u w:val="none"/>
            <w:lang w:val="en-GB"/>
          </w:rPr>
          <w:t>https://doi.org/10.18172/jes.4467</w:t>
        </w:r>
      </w:hyperlink>
    </w:p>
    <w:p w14:paraId="05CE08CE" w14:textId="4AEF85A1" w:rsidR="00652C50" w:rsidRPr="00670AA5" w:rsidRDefault="00652C50" w:rsidP="00652C50">
      <w:pPr>
        <w:pStyle w:val="NJESreferences"/>
        <w:tabs>
          <w:tab w:val="clear" w:pos="540"/>
          <w:tab w:val="clear" w:pos="2835"/>
          <w:tab w:val="left" w:pos="0"/>
          <w:tab w:val="left" w:pos="851"/>
        </w:tabs>
        <w:ind w:left="567" w:hanging="567"/>
        <w:rPr>
          <w:color w:val="auto"/>
          <w:sz w:val="24"/>
        </w:rPr>
      </w:pPr>
      <w:r w:rsidRPr="00670AA5">
        <w:rPr>
          <w:color w:val="auto"/>
          <w:sz w:val="24"/>
        </w:rPr>
        <w:t>Bosworth, J</w:t>
      </w:r>
      <w:r w:rsidR="00717D44" w:rsidRPr="00670AA5">
        <w:rPr>
          <w:color w:val="auto"/>
          <w:sz w:val="24"/>
        </w:rPr>
        <w:t>.</w:t>
      </w:r>
      <w:r w:rsidRPr="00670AA5">
        <w:rPr>
          <w:color w:val="auto"/>
          <w:sz w:val="24"/>
        </w:rPr>
        <w:t xml:space="preserve"> &amp; T</w:t>
      </w:r>
      <w:r w:rsidR="00717D44" w:rsidRPr="00670AA5">
        <w:rPr>
          <w:color w:val="auto"/>
          <w:sz w:val="24"/>
        </w:rPr>
        <w:t>.</w:t>
      </w:r>
      <w:r w:rsidRPr="00670AA5">
        <w:rPr>
          <w:color w:val="auto"/>
          <w:sz w:val="24"/>
        </w:rPr>
        <w:t xml:space="preserve"> N. Toller 1973 </w:t>
      </w:r>
      <w:r w:rsidR="00C35005">
        <w:rPr>
          <w:color w:val="auto"/>
          <w:sz w:val="24"/>
        </w:rPr>
        <w:t>[</w:t>
      </w:r>
      <w:r w:rsidRPr="00670AA5">
        <w:rPr>
          <w:color w:val="auto"/>
          <w:sz w:val="24"/>
        </w:rPr>
        <w:t>1898</w:t>
      </w:r>
      <w:r w:rsidR="00C35005">
        <w:rPr>
          <w:color w:val="auto"/>
          <w:sz w:val="24"/>
        </w:rPr>
        <w:t>]:</w:t>
      </w:r>
      <w:r w:rsidRPr="00670AA5">
        <w:rPr>
          <w:color w:val="auto"/>
          <w:sz w:val="24"/>
        </w:rPr>
        <w:t xml:space="preserve"> </w:t>
      </w:r>
      <w:r w:rsidRPr="00670AA5">
        <w:rPr>
          <w:i/>
          <w:color w:val="auto"/>
          <w:sz w:val="24"/>
        </w:rPr>
        <w:t>An Anglo-Saxon Dictionary</w:t>
      </w:r>
      <w:r w:rsidRPr="00670AA5">
        <w:rPr>
          <w:color w:val="auto"/>
          <w:sz w:val="24"/>
        </w:rPr>
        <w:t xml:space="preserve">. Oxford: Oxford University Press. Available online at: </w:t>
      </w:r>
      <w:hyperlink r:id="rId12" w:history="1">
        <w:r w:rsidRPr="00670AA5">
          <w:rPr>
            <w:rStyle w:val="Hipervnculo"/>
            <w:rFonts w:eastAsiaTheme="majorEastAsia"/>
            <w:color w:val="auto"/>
            <w:sz w:val="24"/>
            <w:u w:val="none"/>
          </w:rPr>
          <w:t>http://www.bosworthtoller.com</w:t>
        </w:r>
      </w:hyperlink>
    </w:p>
    <w:p w14:paraId="4C3476B7" w14:textId="1090E780" w:rsidR="00652C50" w:rsidRPr="00670AA5" w:rsidRDefault="00652C50" w:rsidP="00652C50">
      <w:pPr>
        <w:pStyle w:val="NJESreferences"/>
        <w:tabs>
          <w:tab w:val="clear" w:pos="540"/>
          <w:tab w:val="clear" w:pos="2835"/>
          <w:tab w:val="left" w:pos="0"/>
          <w:tab w:val="left" w:pos="851"/>
        </w:tabs>
        <w:ind w:left="567" w:hanging="567"/>
        <w:rPr>
          <w:color w:val="auto"/>
          <w:sz w:val="24"/>
        </w:rPr>
      </w:pPr>
      <w:r w:rsidRPr="00670AA5">
        <w:rPr>
          <w:color w:val="auto"/>
          <w:sz w:val="24"/>
        </w:rPr>
        <w:t>Croft, W</w:t>
      </w:r>
      <w:r w:rsidR="00E53FCF">
        <w:rPr>
          <w:color w:val="auto"/>
          <w:sz w:val="24"/>
        </w:rPr>
        <w:t>.</w:t>
      </w:r>
      <w:r w:rsidRPr="00670AA5">
        <w:rPr>
          <w:color w:val="auto"/>
          <w:sz w:val="24"/>
        </w:rPr>
        <w:t xml:space="preserve"> 1991</w:t>
      </w:r>
      <w:r w:rsidR="002C1BEF">
        <w:rPr>
          <w:color w:val="auto"/>
          <w:sz w:val="24"/>
        </w:rPr>
        <w:t>:</w:t>
      </w:r>
      <w:r w:rsidRPr="00670AA5">
        <w:rPr>
          <w:color w:val="auto"/>
          <w:sz w:val="24"/>
        </w:rPr>
        <w:t xml:space="preserve"> </w:t>
      </w:r>
      <w:r w:rsidRPr="00670AA5">
        <w:rPr>
          <w:i/>
          <w:color w:val="auto"/>
          <w:sz w:val="24"/>
        </w:rPr>
        <w:t>Syntactic Categories and Grammatical Relations</w:t>
      </w:r>
      <w:r w:rsidRPr="00670AA5">
        <w:rPr>
          <w:color w:val="auto"/>
          <w:sz w:val="24"/>
        </w:rPr>
        <w:t>. Chicago. University of Chicago Press.</w:t>
      </w:r>
    </w:p>
    <w:p w14:paraId="13BB26F2" w14:textId="094EEB1A" w:rsidR="00652C50" w:rsidRPr="00670AA5" w:rsidRDefault="00652C50" w:rsidP="00652C50">
      <w:pPr>
        <w:pStyle w:val="NJESreferences"/>
        <w:tabs>
          <w:tab w:val="clear" w:pos="540"/>
          <w:tab w:val="clear" w:pos="2835"/>
          <w:tab w:val="left" w:pos="0"/>
          <w:tab w:val="left" w:pos="851"/>
        </w:tabs>
        <w:ind w:left="567" w:hanging="567"/>
        <w:rPr>
          <w:color w:val="auto"/>
          <w:sz w:val="24"/>
        </w:rPr>
      </w:pPr>
      <w:r w:rsidRPr="002C1BEF">
        <w:rPr>
          <w:color w:val="auto"/>
          <w:sz w:val="24"/>
          <w:lang w:val="en-GB"/>
        </w:rPr>
        <w:t>de la Cruz Cabanillas, I</w:t>
      </w:r>
      <w:r w:rsidR="00E53FCF">
        <w:rPr>
          <w:color w:val="auto"/>
          <w:sz w:val="24"/>
          <w:lang w:val="en-GB"/>
        </w:rPr>
        <w:t>.</w:t>
      </w:r>
      <w:r w:rsidRPr="002C1BEF">
        <w:rPr>
          <w:color w:val="auto"/>
          <w:sz w:val="24"/>
          <w:lang w:val="en-GB"/>
        </w:rPr>
        <w:t xml:space="preserve"> 2007</w:t>
      </w:r>
      <w:r w:rsidR="002C1BEF" w:rsidRPr="002C1BEF">
        <w:rPr>
          <w:color w:val="auto"/>
          <w:sz w:val="24"/>
          <w:lang w:val="en-GB"/>
        </w:rPr>
        <w:t>:</w:t>
      </w:r>
      <w:r w:rsidRPr="002C1BEF">
        <w:rPr>
          <w:color w:val="auto"/>
          <w:sz w:val="24"/>
          <w:lang w:val="en-GB"/>
        </w:rPr>
        <w:t xml:space="preserve"> </w:t>
      </w:r>
      <w:r w:rsidRPr="00670AA5">
        <w:rPr>
          <w:color w:val="auto"/>
          <w:sz w:val="24"/>
        </w:rPr>
        <w:t xml:space="preserve">Semantic Primes in Old English: </w:t>
      </w:r>
      <w:r w:rsidR="007F435E" w:rsidRPr="00670AA5">
        <w:rPr>
          <w:color w:val="auto"/>
          <w:sz w:val="24"/>
        </w:rPr>
        <w:t>A</w:t>
      </w:r>
      <w:r w:rsidRPr="00670AA5">
        <w:rPr>
          <w:color w:val="auto"/>
          <w:sz w:val="24"/>
        </w:rPr>
        <w:t xml:space="preserve"> Preliminary Study of Descriptors. </w:t>
      </w:r>
      <w:r w:rsidRPr="00670AA5">
        <w:rPr>
          <w:i/>
          <w:color w:val="auto"/>
          <w:sz w:val="24"/>
        </w:rPr>
        <w:t>SELIM</w:t>
      </w:r>
      <w:r w:rsidRPr="00670AA5">
        <w:rPr>
          <w:color w:val="auto"/>
          <w:sz w:val="24"/>
        </w:rPr>
        <w:t xml:space="preserve"> 14: 37-58.</w:t>
      </w:r>
    </w:p>
    <w:p w14:paraId="02A7DF95" w14:textId="623C8C81" w:rsidR="008000F0" w:rsidRPr="00670AA5" w:rsidRDefault="008000F0" w:rsidP="00652C50">
      <w:pPr>
        <w:widowControl w:val="0"/>
        <w:tabs>
          <w:tab w:val="left" w:pos="0"/>
          <w:tab w:val="left" w:pos="851"/>
        </w:tabs>
        <w:autoSpaceDE w:val="0"/>
        <w:autoSpaceDN w:val="0"/>
        <w:adjustRightInd w:val="0"/>
        <w:ind w:left="567" w:right="40" w:hanging="567"/>
        <w:jc w:val="both"/>
        <w:rPr>
          <w:lang w:val="en-GB"/>
        </w:rPr>
      </w:pPr>
      <w:r w:rsidRPr="00670AA5">
        <w:rPr>
          <w:lang w:val="en-GB"/>
        </w:rPr>
        <w:t>Goddard, C</w:t>
      </w:r>
      <w:r w:rsidR="00E53FCF">
        <w:rPr>
          <w:lang w:val="en-GB"/>
        </w:rPr>
        <w:t>.</w:t>
      </w:r>
      <w:r w:rsidRPr="00670AA5">
        <w:rPr>
          <w:lang w:val="en-GB"/>
        </w:rPr>
        <w:t xml:space="preserve"> 2002</w:t>
      </w:r>
      <w:r w:rsidR="002C1BEF">
        <w:rPr>
          <w:lang w:val="en-GB"/>
        </w:rPr>
        <w:t>:</w:t>
      </w:r>
      <w:r w:rsidRPr="00670AA5">
        <w:rPr>
          <w:lang w:val="en-GB"/>
        </w:rPr>
        <w:t xml:space="preserve"> </w:t>
      </w:r>
      <w:r w:rsidR="00E53FCF" w:rsidRPr="00FA7629">
        <w:rPr>
          <w:iCs/>
          <w:lang w:val="en-GB"/>
        </w:rPr>
        <w:t>“</w:t>
      </w:r>
      <w:r w:rsidRPr="00670AA5">
        <w:rPr>
          <w:lang w:val="en-GB"/>
        </w:rPr>
        <w:t>The Search for the Shared Semantic Core of All Languages</w:t>
      </w:r>
      <w:r w:rsidR="00E53FCF" w:rsidRPr="00FA7629">
        <w:rPr>
          <w:iCs/>
          <w:lang w:val="en-GB"/>
        </w:rPr>
        <w:t>”</w:t>
      </w:r>
      <w:r w:rsidRPr="00670AA5">
        <w:rPr>
          <w:lang w:val="en-GB"/>
        </w:rPr>
        <w:t xml:space="preserve">. In C. </w:t>
      </w:r>
      <w:r w:rsidRPr="00670AA5">
        <w:rPr>
          <w:lang w:val="en-GB"/>
        </w:rPr>
        <w:lastRenderedPageBreak/>
        <w:t xml:space="preserve">Goddard and A. Wierzbicka (eds.), </w:t>
      </w:r>
      <w:r w:rsidRPr="00670AA5">
        <w:rPr>
          <w:i/>
          <w:iCs/>
          <w:lang w:val="en-GB"/>
        </w:rPr>
        <w:t xml:space="preserve">Meaning and Universal Grammar. </w:t>
      </w:r>
      <w:r w:rsidRPr="00670AA5">
        <w:rPr>
          <w:i/>
          <w:iCs/>
          <w:lang w:val="en-US"/>
        </w:rPr>
        <w:t xml:space="preserve">Theory and Empirical Findings. Volume I. </w:t>
      </w:r>
      <w:r w:rsidRPr="00670AA5">
        <w:rPr>
          <w:lang w:val="en-US"/>
        </w:rPr>
        <w:t>Amsterdam. John Benjamins.</w:t>
      </w:r>
      <w:r w:rsidR="00C52EB5" w:rsidRPr="00670AA5">
        <w:rPr>
          <w:lang w:val="en-US"/>
        </w:rPr>
        <w:t xml:space="preserve"> 5-40.</w:t>
      </w:r>
    </w:p>
    <w:p w14:paraId="7E0B977A" w14:textId="38DF1F72" w:rsidR="00C52EB5" w:rsidRPr="00670AA5" w:rsidRDefault="00C52EB5" w:rsidP="00C52EB5">
      <w:pPr>
        <w:tabs>
          <w:tab w:val="left" w:pos="0"/>
          <w:tab w:val="left" w:pos="851"/>
        </w:tabs>
        <w:ind w:left="567" w:right="40" w:hanging="567"/>
        <w:jc w:val="both"/>
        <w:rPr>
          <w:lang w:val="en-GB"/>
        </w:rPr>
      </w:pPr>
      <w:r w:rsidRPr="00670AA5">
        <w:rPr>
          <w:lang w:val="en-GB"/>
        </w:rPr>
        <w:t>Goddard, C</w:t>
      </w:r>
      <w:r w:rsidR="00E53FCF">
        <w:rPr>
          <w:lang w:val="en-GB"/>
        </w:rPr>
        <w:t>.</w:t>
      </w:r>
      <w:r w:rsidRPr="00670AA5">
        <w:rPr>
          <w:lang w:val="en-GB"/>
        </w:rPr>
        <w:t xml:space="preserve"> (ed.) 2008</w:t>
      </w:r>
      <w:r w:rsidR="002C1BEF">
        <w:rPr>
          <w:lang w:val="en-GB"/>
        </w:rPr>
        <w:t>:</w:t>
      </w:r>
      <w:r w:rsidRPr="00670AA5">
        <w:rPr>
          <w:lang w:val="en-GB"/>
        </w:rPr>
        <w:t xml:space="preserve"> </w:t>
      </w:r>
      <w:r w:rsidRPr="00670AA5">
        <w:rPr>
          <w:i/>
          <w:lang w:val="en-GB"/>
        </w:rPr>
        <w:t>Cross-Linguistics Semantics</w:t>
      </w:r>
      <w:r w:rsidRPr="00670AA5">
        <w:rPr>
          <w:lang w:val="en-GB"/>
        </w:rPr>
        <w:t>. Amsterdam / Philadelphia: John Benjamins Publishing Company.</w:t>
      </w:r>
    </w:p>
    <w:p w14:paraId="1DBF0D1F" w14:textId="3A4974D2" w:rsidR="00C52EB5" w:rsidRPr="00670AA5" w:rsidRDefault="00C52EB5" w:rsidP="00C52EB5">
      <w:pPr>
        <w:pStyle w:val="NJESreferences"/>
        <w:tabs>
          <w:tab w:val="clear" w:pos="540"/>
          <w:tab w:val="clear" w:pos="2835"/>
          <w:tab w:val="left" w:pos="0"/>
          <w:tab w:val="left" w:pos="851"/>
        </w:tabs>
        <w:ind w:left="567" w:hanging="567"/>
        <w:rPr>
          <w:color w:val="auto"/>
          <w:sz w:val="24"/>
        </w:rPr>
      </w:pPr>
      <w:r w:rsidRPr="00670AA5">
        <w:rPr>
          <w:color w:val="auto"/>
          <w:sz w:val="24"/>
        </w:rPr>
        <w:t>Goddard, C. 2011</w:t>
      </w:r>
      <w:r w:rsidR="002C1BEF">
        <w:rPr>
          <w:color w:val="auto"/>
          <w:sz w:val="24"/>
        </w:rPr>
        <w:t>:</w:t>
      </w:r>
      <w:r w:rsidRPr="00670AA5">
        <w:rPr>
          <w:color w:val="auto"/>
          <w:sz w:val="24"/>
        </w:rPr>
        <w:t xml:space="preserve"> </w:t>
      </w:r>
      <w:r w:rsidRPr="00670AA5">
        <w:rPr>
          <w:i/>
          <w:color w:val="auto"/>
          <w:sz w:val="24"/>
        </w:rPr>
        <w:t>Semantic Analysis: A Practical Introduction</w:t>
      </w:r>
      <w:r w:rsidRPr="00670AA5">
        <w:rPr>
          <w:color w:val="auto"/>
          <w:sz w:val="24"/>
        </w:rPr>
        <w:t xml:space="preserve">. New York. Oxford University Press. </w:t>
      </w:r>
    </w:p>
    <w:p w14:paraId="45672405" w14:textId="2C61E09C" w:rsidR="00C52EB5" w:rsidRPr="00670AA5" w:rsidRDefault="00C52EB5" w:rsidP="00C52EB5">
      <w:pPr>
        <w:tabs>
          <w:tab w:val="left" w:pos="0"/>
          <w:tab w:val="left" w:pos="851"/>
        </w:tabs>
        <w:ind w:left="567" w:right="40" w:hanging="567"/>
        <w:jc w:val="both"/>
        <w:rPr>
          <w:lang w:val="en-GB"/>
        </w:rPr>
      </w:pPr>
      <w:r w:rsidRPr="00670AA5">
        <w:rPr>
          <w:lang w:val="en-GB"/>
        </w:rPr>
        <w:t>Goddard, C. 2012</w:t>
      </w:r>
      <w:r w:rsidR="002C1BEF">
        <w:rPr>
          <w:lang w:val="en-GB"/>
        </w:rPr>
        <w:t>:</w:t>
      </w:r>
      <w:r w:rsidRPr="00670AA5">
        <w:rPr>
          <w:lang w:val="en-GB"/>
        </w:rPr>
        <w:t xml:space="preserve"> Semantic primes, semantic molecules, semantic templates: Key concepts in the NSM approach to lexical typology. </w:t>
      </w:r>
      <w:r w:rsidRPr="00670AA5">
        <w:rPr>
          <w:i/>
          <w:lang w:val="en-GB"/>
        </w:rPr>
        <w:t>Linguistics</w:t>
      </w:r>
      <w:r w:rsidRPr="00670AA5">
        <w:rPr>
          <w:lang w:val="en-GB"/>
        </w:rPr>
        <w:t xml:space="preserve"> 50</w:t>
      </w:r>
      <w:r w:rsidR="006809F9">
        <w:rPr>
          <w:lang w:val="en-GB"/>
        </w:rPr>
        <w:t>.</w:t>
      </w:r>
      <w:r w:rsidRPr="00670AA5">
        <w:rPr>
          <w:lang w:val="en-GB"/>
        </w:rPr>
        <w:t>3: 711-743.</w:t>
      </w:r>
    </w:p>
    <w:p w14:paraId="0DD1CAF0" w14:textId="462432F3" w:rsidR="00652C50" w:rsidRPr="00670AA5" w:rsidRDefault="00652C50" w:rsidP="00652C50">
      <w:pPr>
        <w:widowControl w:val="0"/>
        <w:tabs>
          <w:tab w:val="left" w:pos="0"/>
          <w:tab w:val="left" w:pos="851"/>
        </w:tabs>
        <w:autoSpaceDE w:val="0"/>
        <w:autoSpaceDN w:val="0"/>
        <w:adjustRightInd w:val="0"/>
        <w:ind w:left="567" w:right="40" w:hanging="567"/>
        <w:jc w:val="both"/>
        <w:rPr>
          <w:lang w:val="en-US"/>
        </w:rPr>
      </w:pPr>
      <w:r w:rsidRPr="00670AA5">
        <w:rPr>
          <w:lang w:val="en-GB"/>
        </w:rPr>
        <w:t xml:space="preserve">Goddard, C. </w:t>
      </w:r>
      <w:r w:rsidR="002C1BEF">
        <w:rPr>
          <w:lang w:val="en-GB"/>
        </w:rPr>
        <w:t>&amp;</w:t>
      </w:r>
      <w:r w:rsidRPr="00670AA5">
        <w:rPr>
          <w:lang w:val="en-GB"/>
        </w:rPr>
        <w:t xml:space="preserve"> A. Wierzbicka 2002</w:t>
      </w:r>
      <w:r w:rsidR="002C1BEF">
        <w:rPr>
          <w:lang w:val="en-GB"/>
        </w:rPr>
        <w:t>:</w:t>
      </w:r>
      <w:r w:rsidRPr="00670AA5">
        <w:rPr>
          <w:lang w:val="en-GB"/>
        </w:rPr>
        <w:t xml:space="preserve"> </w:t>
      </w:r>
      <w:r w:rsidR="00E53FCF" w:rsidRPr="00FA7629">
        <w:rPr>
          <w:iCs/>
          <w:lang w:val="en-GB"/>
        </w:rPr>
        <w:t>“</w:t>
      </w:r>
      <w:r w:rsidR="008000F0" w:rsidRPr="00670AA5">
        <w:rPr>
          <w:lang w:val="en-GB"/>
        </w:rPr>
        <w:t>Semantic Primes and Universal Grammar</w:t>
      </w:r>
      <w:r w:rsidR="00E53FCF" w:rsidRPr="00FA7629">
        <w:rPr>
          <w:iCs/>
          <w:lang w:val="en-GB"/>
        </w:rPr>
        <w:t>”</w:t>
      </w:r>
      <w:r w:rsidR="008000F0" w:rsidRPr="00670AA5">
        <w:rPr>
          <w:lang w:val="en-GB"/>
        </w:rPr>
        <w:t xml:space="preserve">. In C. Goddard and A. Wierzbicka (eds.), </w:t>
      </w:r>
      <w:r w:rsidRPr="00670AA5">
        <w:rPr>
          <w:i/>
          <w:iCs/>
          <w:lang w:val="en-GB"/>
        </w:rPr>
        <w:t xml:space="preserve">Meaning and Universal Grammar. </w:t>
      </w:r>
      <w:r w:rsidRPr="00670AA5">
        <w:rPr>
          <w:i/>
          <w:iCs/>
          <w:lang w:val="en-US"/>
        </w:rPr>
        <w:t>Theory and Empirical Findings</w:t>
      </w:r>
      <w:r w:rsidR="008000F0" w:rsidRPr="00670AA5">
        <w:rPr>
          <w:i/>
          <w:iCs/>
          <w:lang w:val="en-US"/>
        </w:rPr>
        <w:t>. Volume I</w:t>
      </w:r>
      <w:r w:rsidRPr="00670AA5">
        <w:rPr>
          <w:i/>
          <w:iCs/>
          <w:lang w:val="en-US"/>
        </w:rPr>
        <w:t xml:space="preserve">. </w:t>
      </w:r>
      <w:r w:rsidRPr="00670AA5">
        <w:rPr>
          <w:lang w:val="en-US"/>
        </w:rPr>
        <w:t>Amsterdam. John Benjamins.</w:t>
      </w:r>
      <w:r w:rsidR="00C52EB5" w:rsidRPr="00670AA5">
        <w:rPr>
          <w:lang w:val="en-US"/>
        </w:rPr>
        <w:t xml:space="preserve"> 41-85.</w:t>
      </w:r>
    </w:p>
    <w:p w14:paraId="4463156E" w14:textId="7735F209" w:rsidR="00652C50" w:rsidRPr="00E53FCF" w:rsidRDefault="00652C50" w:rsidP="00652C50">
      <w:pPr>
        <w:tabs>
          <w:tab w:val="left" w:pos="0"/>
          <w:tab w:val="left" w:pos="851"/>
        </w:tabs>
        <w:ind w:left="567" w:right="40" w:hanging="567"/>
        <w:jc w:val="both"/>
      </w:pPr>
      <w:r w:rsidRPr="00670AA5">
        <w:rPr>
          <w:lang w:val="en-GB"/>
        </w:rPr>
        <w:t xml:space="preserve">Goddard, C. </w:t>
      </w:r>
      <w:r w:rsidR="002C1BEF">
        <w:rPr>
          <w:lang w:val="en-GB"/>
        </w:rPr>
        <w:t>&amp;</w:t>
      </w:r>
      <w:r w:rsidRPr="00670AA5">
        <w:rPr>
          <w:lang w:val="en-GB"/>
        </w:rPr>
        <w:t xml:space="preserve"> </w:t>
      </w:r>
      <w:r w:rsidR="00C52EB5" w:rsidRPr="00670AA5">
        <w:rPr>
          <w:lang w:val="en-GB"/>
        </w:rPr>
        <w:t xml:space="preserve">B. </w:t>
      </w:r>
      <w:r w:rsidRPr="00670AA5">
        <w:rPr>
          <w:lang w:val="en-GB"/>
        </w:rPr>
        <w:t>Peeters</w:t>
      </w:r>
      <w:r w:rsidR="00C52EB5" w:rsidRPr="00670AA5">
        <w:rPr>
          <w:lang w:val="en-GB"/>
        </w:rPr>
        <w:t xml:space="preserve"> </w:t>
      </w:r>
      <w:r w:rsidRPr="00670AA5">
        <w:rPr>
          <w:lang w:val="en-GB"/>
        </w:rPr>
        <w:t>2006</w:t>
      </w:r>
      <w:r w:rsidR="002C1BEF">
        <w:rPr>
          <w:lang w:val="en-GB"/>
        </w:rPr>
        <w:t>:</w:t>
      </w:r>
      <w:r w:rsidRPr="00670AA5">
        <w:rPr>
          <w:lang w:val="en-GB"/>
        </w:rPr>
        <w:t xml:space="preserve"> </w:t>
      </w:r>
      <w:r w:rsidR="00E53FCF" w:rsidRPr="00FA7629">
        <w:rPr>
          <w:iCs/>
          <w:lang w:val="en-GB"/>
        </w:rPr>
        <w:t>“</w:t>
      </w:r>
      <w:r w:rsidRPr="00670AA5">
        <w:rPr>
          <w:lang w:val="en-GB"/>
        </w:rPr>
        <w:t>The Natural Semantic Metalanguage (NSM) approach: an overview with reference to the most important Romance languages</w:t>
      </w:r>
      <w:r w:rsidR="00E53FCF" w:rsidRPr="00FA7629">
        <w:rPr>
          <w:iCs/>
          <w:lang w:val="en-GB"/>
        </w:rPr>
        <w:t>”</w:t>
      </w:r>
      <w:r w:rsidRPr="00670AA5">
        <w:rPr>
          <w:lang w:val="en-GB"/>
        </w:rPr>
        <w:t xml:space="preserve">. In B. Peeters (Ed.), </w:t>
      </w:r>
      <w:r w:rsidRPr="00670AA5">
        <w:rPr>
          <w:rStyle w:val="nfasis"/>
          <w:lang w:val="en-GB"/>
        </w:rPr>
        <w:t>Semantic primes and universal grammar: empirical evidence from the Romance languages</w:t>
      </w:r>
      <w:r w:rsidR="00C52EB5" w:rsidRPr="00670AA5">
        <w:rPr>
          <w:rStyle w:val="nfasis"/>
          <w:lang w:val="en-GB"/>
        </w:rPr>
        <w:t>.</w:t>
      </w:r>
      <w:r w:rsidRPr="00670AA5">
        <w:rPr>
          <w:rStyle w:val="nfasis"/>
          <w:lang w:val="en-GB"/>
        </w:rPr>
        <w:t xml:space="preserve"> </w:t>
      </w:r>
      <w:r w:rsidRPr="00E53FCF">
        <w:t xml:space="preserve">Amsterdam: John Benjamins. </w:t>
      </w:r>
      <w:r w:rsidR="00C52EB5" w:rsidRPr="00E53FCF">
        <w:t>13-38.</w:t>
      </w:r>
    </w:p>
    <w:p w14:paraId="209736EC" w14:textId="1232AFDF" w:rsidR="00652C50" w:rsidRPr="00670AA5" w:rsidRDefault="00652C50" w:rsidP="00652C50">
      <w:pPr>
        <w:pStyle w:val="NJESreferences"/>
        <w:tabs>
          <w:tab w:val="clear" w:pos="540"/>
          <w:tab w:val="clear" w:pos="2835"/>
          <w:tab w:val="left" w:pos="0"/>
          <w:tab w:val="left" w:pos="851"/>
        </w:tabs>
        <w:ind w:left="567" w:hanging="567"/>
        <w:rPr>
          <w:color w:val="auto"/>
          <w:sz w:val="24"/>
          <w:lang w:val="es-ES"/>
        </w:rPr>
      </w:pPr>
      <w:r w:rsidRPr="00670AA5">
        <w:rPr>
          <w:color w:val="auto"/>
          <w:sz w:val="24"/>
          <w:lang w:val="es-ES"/>
        </w:rPr>
        <w:t>Guarddon Anelo, M. C. 2009</w:t>
      </w:r>
      <w:r w:rsidR="002C1BEF">
        <w:rPr>
          <w:color w:val="auto"/>
          <w:sz w:val="24"/>
          <w:lang w:val="es-ES"/>
        </w:rPr>
        <w:t>:</w:t>
      </w:r>
      <w:r w:rsidRPr="00670AA5">
        <w:rPr>
          <w:color w:val="auto"/>
          <w:sz w:val="24"/>
          <w:lang w:val="es-ES"/>
        </w:rPr>
        <w:t xml:space="preserve"> Un Análisis de las Propiedades Combinatorias de los Primitivos Semánticos a través de las Adposiciones Complejas en Inglés Antiguo. </w:t>
      </w:r>
      <w:r w:rsidRPr="00670AA5">
        <w:rPr>
          <w:i/>
          <w:color w:val="auto"/>
          <w:sz w:val="24"/>
          <w:lang w:val="es-ES"/>
        </w:rPr>
        <w:t>Revista Española de Lingüística</w:t>
      </w:r>
      <w:r w:rsidRPr="00670AA5">
        <w:rPr>
          <w:color w:val="auto"/>
          <w:sz w:val="24"/>
          <w:lang w:val="es-ES"/>
        </w:rPr>
        <w:t xml:space="preserve"> 39</w:t>
      </w:r>
      <w:r w:rsidR="006809F9">
        <w:rPr>
          <w:color w:val="auto"/>
          <w:sz w:val="24"/>
          <w:lang w:val="es-ES"/>
        </w:rPr>
        <w:t>.</w:t>
      </w:r>
      <w:r w:rsidRPr="00670AA5">
        <w:rPr>
          <w:color w:val="auto"/>
          <w:sz w:val="24"/>
          <w:lang w:val="es-ES"/>
        </w:rPr>
        <w:t>2: 93-122.</w:t>
      </w:r>
    </w:p>
    <w:p w14:paraId="6422B55A" w14:textId="5AEACC60" w:rsidR="00652C50" w:rsidRPr="00E53FCF" w:rsidRDefault="00652C50" w:rsidP="00652C50">
      <w:pPr>
        <w:pStyle w:val="NJESreferences"/>
        <w:tabs>
          <w:tab w:val="clear" w:pos="540"/>
          <w:tab w:val="clear" w:pos="2835"/>
          <w:tab w:val="left" w:pos="0"/>
          <w:tab w:val="left" w:pos="851"/>
        </w:tabs>
        <w:ind w:left="567" w:hanging="567"/>
        <w:rPr>
          <w:color w:val="auto"/>
          <w:sz w:val="24"/>
        </w:rPr>
      </w:pPr>
      <w:r w:rsidRPr="00670AA5">
        <w:rPr>
          <w:color w:val="auto"/>
          <w:sz w:val="24"/>
          <w:lang w:val="es-ES"/>
        </w:rPr>
        <w:t>Hall, J. R. C. 1996</w:t>
      </w:r>
      <w:r w:rsidR="002C1BEF">
        <w:rPr>
          <w:color w:val="auto"/>
          <w:sz w:val="24"/>
          <w:lang w:val="es-ES"/>
        </w:rPr>
        <w:t>:</w:t>
      </w:r>
      <w:r w:rsidRPr="00670AA5">
        <w:rPr>
          <w:color w:val="auto"/>
          <w:sz w:val="24"/>
          <w:lang w:val="es-ES"/>
        </w:rPr>
        <w:t xml:space="preserve"> </w:t>
      </w:r>
      <w:r w:rsidRPr="00670AA5">
        <w:rPr>
          <w:i/>
          <w:color w:val="auto"/>
          <w:sz w:val="24"/>
          <w:lang w:val="es-ES"/>
        </w:rPr>
        <w:t>A Concise Anglo-Saxon Dictionary</w:t>
      </w:r>
      <w:r w:rsidRPr="00670AA5">
        <w:rPr>
          <w:color w:val="auto"/>
          <w:sz w:val="24"/>
          <w:lang w:val="es-ES"/>
        </w:rPr>
        <w:t xml:space="preserve">. </w:t>
      </w:r>
      <w:r w:rsidRPr="00670AA5">
        <w:rPr>
          <w:color w:val="auto"/>
          <w:sz w:val="24"/>
        </w:rPr>
        <w:t xml:space="preserve">Toronto: Toronto University </w:t>
      </w:r>
      <w:r w:rsidRPr="00E53FCF">
        <w:rPr>
          <w:color w:val="auto"/>
          <w:sz w:val="24"/>
        </w:rPr>
        <w:t>Press.</w:t>
      </w:r>
    </w:p>
    <w:p w14:paraId="7666BA63" w14:textId="702B3344" w:rsidR="00C52EB5" w:rsidRPr="00E53FCF" w:rsidRDefault="00C52EB5" w:rsidP="00C52EB5">
      <w:pPr>
        <w:pStyle w:val="NJESreferences"/>
        <w:tabs>
          <w:tab w:val="clear" w:pos="540"/>
          <w:tab w:val="clear" w:pos="2835"/>
          <w:tab w:val="left" w:pos="0"/>
          <w:tab w:val="left" w:pos="851"/>
        </w:tabs>
        <w:ind w:left="567" w:hanging="567"/>
        <w:rPr>
          <w:rStyle w:val="Hipervnculo"/>
          <w:rFonts w:eastAsiaTheme="majorEastAsia"/>
          <w:color w:val="auto"/>
          <w:sz w:val="24"/>
          <w:u w:val="none"/>
        </w:rPr>
      </w:pPr>
      <w:r w:rsidRPr="00E53FCF">
        <w:rPr>
          <w:color w:val="auto"/>
          <w:sz w:val="24"/>
        </w:rPr>
        <w:t xml:space="preserve">Healey diPaolo, A. (ed.), with John Price Wilkin </w:t>
      </w:r>
      <w:r w:rsidR="002C1BEF" w:rsidRPr="00E53FCF">
        <w:rPr>
          <w:color w:val="auto"/>
          <w:sz w:val="24"/>
        </w:rPr>
        <w:t>&amp;</w:t>
      </w:r>
      <w:r w:rsidRPr="00E53FCF">
        <w:rPr>
          <w:color w:val="auto"/>
          <w:sz w:val="24"/>
        </w:rPr>
        <w:t xml:space="preserve"> Xin Xiang 2009</w:t>
      </w:r>
      <w:r w:rsidR="002C1BEF" w:rsidRPr="00E53FCF">
        <w:rPr>
          <w:color w:val="auto"/>
          <w:sz w:val="24"/>
        </w:rPr>
        <w:t>:</w:t>
      </w:r>
      <w:r w:rsidRPr="00E53FCF">
        <w:rPr>
          <w:color w:val="auto"/>
          <w:sz w:val="24"/>
        </w:rPr>
        <w:t xml:space="preserve"> </w:t>
      </w:r>
      <w:r w:rsidRPr="00E53FCF">
        <w:rPr>
          <w:i/>
          <w:color w:val="auto"/>
          <w:sz w:val="24"/>
        </w:rPr>
        <w:t>The Dictionary of Old English Web Corpus</w:t>
      </w:r>
      <w:r w:rsidRPr="00E53FCF">
        <w:rPr>
          <w:color w:val="auto"/>
          <w:sz w:val="24"/>
        </w:rPr>
        <w:t xml:space="preserve">. Toronto. Dictionary of Old English Project. Available at: </w:t>
      </w:r>
      <w:hyperlink r:id="rId13" w:history="1">
        <w:r w:rsidRPr="00E53FCF">
          <w:rPr>
            <w:rStyle w:val="Hipervnculo"/>
            <w:rFonts w:eastAsiaTheme="majorEastAsia"/>
            <w:color w:val="auto"/>
            <w:sz w:val="24"/>
            <w:u w:val="none"/>
          </w:rPr>
          <w:t>http://www.doe.utoronto.ca/pub/webcorpus.htm</w:t>
        </w:r>
      </w:hyperlink>
    </w:p>
    <w:p w14:paraId="229431B0" w14:textId="445AB1E9" w:rsidR="00652C50" w:rsidRPr="00E53FCF" w:rsidRDefault="00652C50" w:rsidP="00652C50">
      <w:pPr>
        <w:pStyle w:val="NJESreferences"/>
        <w:tabs>
          <w:tab w:val="clear" w:pos="540"/>
          <w:tab w:val="clear" w:pos="2835"/>
          <w:tab w:val="left" w:pos="0"/>
          <w:tab w:val="left" w:pos="851"/>
        </w:tabs>
        <w:ind w:left="567" w:hanging="567"/>
        <w:rPr>
          <w:color w:val="auto"/>
          <w:sz w:val="24"/>
        </w:rPr>
      </w:pPr>
      <w:r w:rsidRPr="00E53FCF">
        <w:rPr>
          <w:color w:val="auto"/>
          <w:sz w:val="24"/>
          <w:lang w:val="es-ES"/>
        </w:rPr>
        <w:t xml:space="preserve">Healey diPaolo, A., A. Cameron, A. Crandell Amos </w:t>
      </w:r>
      <w:r w:rsidRPr="00E53FCF">
        <w:rPr>
          <w:i/>
          <w:color w:val="auto"/>
          <w:sz w:val="24"/>
          <w:lang w:val="es-ES"/>
        </w:rPr>
        <w:t>et al.</w:t>
      </w:r>
      <w:r w:rsidRPr="00E53FCF">
        <w:rPr>
          <w:color w:val="auto"/>
          <w:sz w:val="24"/>
          <w:lang w:val="es-ES"/>
        </w:rPr>
        <w:t xml:space="preserve"> </w:t>
      </w:r>
      <w:r w:rsidRPr="00E53FCF">
        <w:rPr>
          <w:color w:val="auto"/>
          <w:sz w:val="24"/>
        </w:rPr>
        <w:t>(eds.) 2018</w:t>
      </w:r>
      <w:r w:rsidR="002C1BEF" w:rsidRPr="00E53FCF">
        <w:rPr>
          <w:color w:val="auto"/>
          <w:sz w:val="24"/>
        </w:rPr>
        <w:t>:</w:t>
      </w:r>
      <w:r w:rsidRPr="00E53FCF">
        <w:rPr>
          <w:color w:val="auto"/>
          <w:sz w:val="24"/>
        </w:rPr>
        <w:t xml:space="preserve"> </w:t>
      </w:r>
      <w:r w:rsidRPr="00E53FCF">
        <w:rPr>
          <w:i/>
          <w:color w:val="auto"/>
          <w:sz w:val="24"/>
        </w:rPr>
        <w:t>Dictionary of Old English: A to G online</w:t>
      </w:r>
      <w:r w:rsidRPr="00E53FCF">
        <w:rPr>
          <w:color w:val="auto"/>
          <w:sz w:val="24"/>
        </w:rPr>
        <w:t xml:space="preserve">. Toronto. Dictionary of Old English Project. </w:t>
      </w:r>
    </w:p>
    <w:p w14:paraId="63B08848" w14:textId="63281494" w:rsidR="00652C50" w:rsidRPr="00E53FCF" w:rsidRDefault="00652C50" w:rsidP="00652C50">
      <w:pPr>
        <w:ind w:left="709" w:hanging="709"/>
        <w:jc w:val="both"/>
        <w:rPr>
          <w:lang w:val="en-GB"/>
        </w:rPr>
      </w:pPr>
      <w:r w:rsidRPr="00E53FCF">
        <w:rPr>
          <w:rStyle w:val="hlfld-contribauthor"/>
          <w:lang w:val="en-GB"/>
        </w:rPr>
        <w:t xml:space="preserve">Hiltunen, </w:t>
      </w:r>
      <w:r w:rsidRPr="00E53FCF">
        <w:rPr>
          <w:rStyle w:val="nlmgiven-names"/>
          <w:lang w:val="en-GB"/>
        </w:rPr>
        <w:t>R</w:t>
      </w:r>
      <w:r w:rsidRPr="00E53FCF">
        <w:rPr>
          <w:lang w:val="en-GB"/>
        </w:rPr>
        <w:t xml:space="preserve">. </w:t>
      </w:r>
      <w:r w:rsidRPr="00E53FCF">
        <w:rPr>
          <w:rStyle w:val="nlmyear"/>
          <w:lang w:val="en-GB"/>
        </w:rPr>
        <w:t>1983</w:t>
      </w:r>
      <w:r w:rsidR="002C1BEF" w:rsidRPr="00E53FCF">
        <w:rPr>
          <w:lang w:val="en-GB"/>
        </w:rPr>
        <w:t>:</w:t>
      </w:r>
      <w:r w:rsidRPr="00E53FCF">
        <w:rPr>
          <w:lang w:val="en-GB"/>
        </w:rPr>
        <w:t xml:space="preserve"> </w:t>
      </w:r>
      <w:r w:rsidRPr="00E53FCF">
        <w:rPr>
          <w:i/>
          <w:iCs/>
          <w:lang w:val="en-GB"/>
        </w:rPr>
        <w:t>The Decline of the Prefixes and the Beginnings of the English Phrasal Verb</w:t>
      </w:r>
      <w:r w:rsidRPr="00E53FCF">
        <w:rPr>
          <w:lang w:val="en-GB"/>
        </w:rPr>
        <w:t xml:space="preserve">, </w:t>
      </w:r>
      <w:r w:rsidRPr="00E53FCF">
        <w:rPr>
          <w:rStyle w:val="nlmpublisher-loc"/>
          <w:lang w:val="en-GB"/>
        </w:rPr>
        <w:t>Turku</w:t>
      </w:r>
      <w:r w:rsidRPr="00E53FCF">
        <w:rPr>
          <w:lang w:val="en-GB"/>
        </w:rPr>
        <w:t xml:space="preserve">: </w:t>
      </w:r>
      <w:r w:rsidRPr="00E53FCF">
        <w:rPr>
          <w:rStyle w:val="nlmpublisher-name"/>
          <w:lang w:val="en-GB"/>
        </w:rPr>
        <w:t>Turun Yliopisto</w:t>
      </w:r>
      <w:r w:rsidRPr="00E53FCF">
        <w:rPr>
          <w:lang w:val="en-GB"/>
        </w:rPr>
        <w:t xml:space="preserve">. </w:t>
      </w:r>
    </w:p>
    <w:p w14:paraId="0669100C" w14:textId="41DED58D" w:rsidR="00652C50" w:rsidRPr="00670AA5" w:rsidRDefault="00652C50" w:rsidP="00652C50">
      <w:pPr>
        <w:ind w:left="709" w:hanging="709"/>
        <w:jc w:val="both"/>
        <w:rPr>
          <w:lang w:val="en-GB"/>
        </w:rPr>
      </w:pPr>
      <w:r w:rsidRPr="00E53FCF">
        <w:rPr>
          <w:lang w:val="en-GB"/>
        </w:rPr>
        <w:t>Kastovsky</w:t>
      </w:r>
      <w:r w:rsidR="00717D44" w:rsidRPr="00E53FCF">
        <w:rPr>
          <w:lang w:val="en-GB"/>
        </w:rPr>
        <w:t>,</w:t>
      </w:r>
      <w:r w:rsidRPr="00E53FCF">
        <w:rPr>
          <w:lang w:val="en-GB"/>
        </w:rPr>
        <w:t xml:space="preserve"> </w:t>
      </w:r>
      <w:r w:rsidR="00717D44" w:rsidRPr="00E53FCF">
        <w:rPr>
          <w:lang w:val="en-GB"/>
        </w:rPr>
        <w:t xml:space="preserve">D. </w:t>
      </w:r>
      <w:r w:rsidRPr="00E53FCF">
        <w:rPr>
          <w:lang w:val="en-GB"/>
        </w:rPr>
        <w:t>1992</w:t>
      </w:r>
      <w:r w:rsidR="002C1BEF" w:rsidRPr="00E53FCF">
        <w:rPr>
          <w:lang w:val="en-GB"/>
        </w:rPr>
        <w:t>:</w:t>
      </w:r>
      <w:r w:rsidRPr="00E53FCF">
        <w:rPr>
          <w:lang w:val="en-GB"/>
        </w:rPr>
        <w:t xml:space="preserve"> </w:t>
      </w:r>
      <w:r w:rsidR="006809F9" w:rsidRPr="00FA7629">
        <w:rPr>
          <w:iCs/>
          <w:lang w:val="en-GB"/>
        </w:rPr>
        <w:t>“</w:t>
      </w:r>
      <w:r w:rsidRPr="00E53FCF">
        <w:rPr>
          <w:lang w:val="en-GB"/>
        </w:rPr>
        <w:t>Semantics and vocabulary</w:t>
      </w:r>
      <w:r w:rsidR="006809F9" w:rsidRPr="00FA7629">
        <w:rPr>
          <w:iCs/>
          <w:lang w:val="en-GB"/>
        </w:rPr>
        <w:t>”</w:t>
      </w:r>
      <w:r w:rsidRPr="00670AA5">
        <w:rPr>
          <w:lang w:val="en-GB"/>
        </w:rPr>
        <w:t xml:space="preserve">. </w:t>
      </w:r>
      <w:r w:rsidR="008000F0" w:rsidRPr="00670AA5">
        <w:rPr>
          <w:lang w:val="en-GB"/>
        </w:rPr>
        <w:t>In</w:t>
      </w:r>
      <w:r w:rsidRPr="00670AA5">
        <w:rPr>
          <w:lang w:val="en-GB"/>
        </w:rPr>
        <w:t xml:space="preserve"> R. Hogg (ed.)</w:t>
      </w:r>
      <w:r w:rsidR="008000F0" w:rsidRPr="00670AA5">
        <w:rPr>
          <w:lang w:val="en-GB"/>
        </w:rPr>
        <w:t>,</w:t>
      </w:r>
      <w:r w:rsidRPr="00670AA5">
        <w:rPr>
          <w:lang w:val="en-GB"/>
        </w:rPr>
        <w:t xml:space="preserve"> </w:t>
      </w:r>
      <w:r w:rsidRPr="00670AA5">
        <w:rPr>
          <w:i/>
          <w:iCs/>
          <w:lang w:val="en-GB"/>
        </w:rPr>
        <w:t>The Cambridge History of the English Language I: The Beginnings to 1066</w:t>
      </w:r>
      <w:r w:rsidRPr="00670AA5">
        <w:rPr>
          <w:lang w:val="en-GB"/>
        </w:rPr>
        <w:t xml:space="preserve">. Cambridge: Cambridge University Press. 290-408. </w:t>
      </w:r>
    </w:p>
    <w:p w14:paraId="07994054" w14:textId="66681B5F" w:rsidR="00652C50" w:rsidRPr="00670AA5" w:rsidRDefault="00652C50" w:rsidP="00652C50">
      <w:pPr>
        <w:pStyle w:val="NJESreferences"/>
        <w:tabs>
          <w:tab w:val="clear" w:pos="540"/>
          <w:tab w:val="clear" w:pos="2835"/>
          <w:tab w:val="left" w:pos="0"/>
          <w:tab w:val="left" w:pos="851"/>
        </w:tabs>
        <w:ind w:left="567" w:hanging="567"/>
        <w:rPr>
          <w:i/>
          <w:color w:val="auto"/>
          <w:sz w:val="24"/>
        </w:rPr>
      </w:pPr>
      <w:r w:rsidRPr="00670AA5">
        <w:rPr>
          <w:color w:val="auto"/>
          <w:sz w:val="24"/>
        </w:rPr>
        <w:t xml:space="preserve">Kay, C., J. Roberts, M. Samuels </w:t>
      </w:r>
      <w:r w:rsidR="002C1BEF">
        <w:rPr>
          <w:color w:val="auto"/>
          <w:sz w:val="24"/>
        </w:rPr>
        <w:t>&amp;</w:t>
      </w:r>
      <w:r w:rsidRPr="00670AA5">
        <w:rPr>
          <w:color w:val="auto"/>
          <w:sz w:val="24"/>
        </w:rPr>
        <w:t xml:space="preserve"> I. Wotherspoon 2009</w:t>
      </w:r>
      <w:r w:rsidR="002C1BEF">
        <w:rPr>
          <w:color w:val="auto"/>
          <w:sz w:val="24"/>
        </w:rPr>
        <w:t>:</w:t>
      </w:r>
      <w:r w:rsidRPr="00670AA5">
        <w:rPr>
          <w:color w:val="auto"/>
          <w:sz w:val="24"/>
        </w:rPr>
        <w:t xml:space="preserve"> </w:t>
      </w:r>
      <w:r w:rsidRPr="00670AA5">
        <w:rPr>
          <w:i/>
          <w:color w:val="auto"/>
          <w:sz w:val="24"/>
        </w:rPr>
        <w:t>The Historical Thesaurus of the Oxford English Dictionary</w:t>
      </w:r>
      <w:r w:rsidRPr="00670AA5">
        <w:rPr>
          <w:color w:val="auto"/>
          <w:sz w:val="24"/>
        </w:rPr>
        <w:t>. University of Glasgow: Oxford University Press.</w:t>
      </w:r>
    </w:p>
    <w:p w14:paraId="1D459130" w14:textId="06F8C11C" w:rsidR="00652C50" w:rsidRPr="00670AA5" w:rsidRDefault="00652C50" w:rsidP="00652C50">
      <w:pPr>
        <w:ind w:left="709" w:hanging="709"/>
        <w:jc w:val="both"/>
        <w:rPr>
          <w:iCs/>
          <w:lang w:val="en-US"/>
        </w:rPr>
      </w:pPr>
      <w:r w:rsidRPr="00670AA5">
        <w:rPr>
          <w:iCs/>
          <w:lang w:val="en-US"/>
        </w:rPr>
        <w:t>Kroonen</w:t>
      </w:r>
      <w:r w:rsidR="00717D44" w:rsidRPr="00670AA5">
        <w:rPr>
          <w:iCs/>
          <w:lang w:val="en-US"/>
        </w:rPr>
        <w:t>,</w:t>
      </w:r>
      <w:r w:rsidRPr="00670AA5">
        <w:rPr>
          <w:iCs/>
          <w:lang w:val="en-US"/>
        </w:rPr>
        <w:t xml:space="preserve"> G. 2013</w:t>
      </w:r>
      <w:r w:rsidR="002C1BEF">
        <w:rPr>
          <w:iCs/>
          <w:lang w:val="en-US"/>
        </w:rPr>
        <w:t>:</w:t>
      </w:r>
      <w:r w:rsidRPr="00670AA5">
        <w:rPr>
          <w:iCs/>
          <w:lang w:val="en-US"/>
        </w:rPr>
        <w:t xml:space="preserve"> </w:t>
      </w:r>
      <w:r w:rsidRPr="00670AA5">
        <w:rPr>
          <w:i/>
          <w:lang w:val="en-US"/>
        </w:rPr>
        <w:t>Etymological Dictionary of Proto-Germanic</w:t>
      </w:r>
      <w:r w:rsidRPr="00670AA5">
        <w:rPr>
          <w:iCs/>
          <w:lang w:val="en-US"/>
        </w:rPr>
        <w:t>. Leiden – Boston: Brill.</w:t>
      </w:r>
    </w:p>
    <w:p w14:paraId="73A9598F" w14:textId="1827E789" w:rsidR="00E552BD" w:rsidRPr="00EF7440" w:rsidRDefault="00E552BD" w:rsidP="00E552BD">
      <w:pPr>
        <w:ind w:left="709" w:hanging="709"/>
        <w:jc w:val="both"/>
        <w:rPr>
          <w:iCs/>
          <w:lang w:val="en-US"/>
        </w:rPr>
      </w:pPr>
      <w:r w:rsidRPr="00670AA5">
        <w:rPr>
          <w:iCs/>
          <w:lang w:val="en-US"/>
        </w:rPr>
        <w:t>Martín Arista, J. 2012a</w:t>
      </w:r>
      <w:r w:rsidR="002C1BEF">
        <w:rPr>
          <w:iCs/>
          <w:lang w:val="en-US"/>
        </w:rPr>
        <w:t>:</w:t>
      </w:r>
      <w:r w:rsidRPr="00670AA5">
        <w:rPr>
          <w:iCs/>
          <w:lang w:val="en-US"/>
        </w:rPr>
        <w:t xml:space="preserve"> The Old English Prefix Ge-: A Panchronic Reappraisal. </w:t>
      </w:r>
      <w:r w:rsidRPr="00EF7440">
        <w:rPr>
          <w:i/>
          <w:lang w:val="en-US"/>
        </w:rPr>
        <w:t>Australian Journal of Linguistics</w:t>
      </w:r>
      <w:r w:rsidRPr="00EF7440">
        <w:rPr>
          <w:iCs/>
          <w:lang w:val="en-US"/>
        </w:rPr>
        <w:t xml:space="preserve"> 32</w:t>
      </w:r>
      <w:r w:rsidR="006809F9">
        <w:rPr>
          <w:iCs/>
          <w:lang w:val="en-US"/>
        </w:rPr>
        <w:t>.</w:t>
      </w:r>
      <w:r w:rsidRPr="00EF7440">
        <w:rPr>
          <w:iCs/>
          <w:lang w:val="en-US"/>
        </w:rPr>
        <w:t>4: 411-433.</w:t>
      </w:r>
    </w:p>
    <w:p w14:paraId="42DDCACB" w14:textId="653E66FF" w:rsidR="00E552BD" w:rsidRPr="00EF7440" w:rsidRDefault="00E552BD" w:rsidP="00E552BD">
      <w:pPr>
        <w:ind w:left="709" w:hanging="709"/>
        <w:jc w:val="both"/>
        <w:rPr>
          <w:iCs/>
          <w:lang w:val="en-US"/>
        </w:rPr>
      </w:pPr>
      <w:r w:rsidRPr="00EF7440">
        <w:rPr>
          <w:iCs/>
          <w:lang w:val="en-US"/>
        </w:rPr>
        <w:t>Martín Arista, J. 2012b</w:t>
      </w:r>
      <w:r w:rsidR="002C1BEF" w:rsidRPr="00EF7440">
        <w:rPr>
          <w:iCs/>
          <w:lang w:val="en-US"/>
        </w:rPr>
        <w:t>:</w:t>
      </w:r>
      <w:r w:rsidRPr="00EF7440">
        <w:rPr>
          <w:iCs/>
          <w:lang w:val="en-US"/>
        </w:rPr>
        <w:t xml:space="preserve"> Lexical database, derivational map and 3D representation. </w:t>
      </w:r>
      <w:r w:rsidRPr="00EF7440">
        <w:rPr>
          <w:i/>
          <w:lang w:val="en-US"/>
        </w:rPr>
        <w:t>RESLA-Revista Española de Lingüística Aplicada (Extra 1):</w:t>
      </w:r>
      <w:r w:rsidRPr="00EF7440">
        <w:rPr>
          <w:iCs/>
          <w:lang w:val="en-US"/>
        </w:rPr>
        <w:t xml:space="preserve"> 119-144.</w:t>
      </w:r>
    </w:p>
    <w:p w14:paraId="2CCA6360" w14:textId="2BB5C5F5" w:rsidR="00E552BD" w:rsidRPr="00691815" w:rsidRDefault="00E552BD" w:rsidP="00E552BD">
      <w:pPr>
        <w:ind w:left="709" w:hanging="709"/>
        <w:jc w:val="both"/>
        <w:rPr>
          <w:iCs/>
          <w:lang w:val="en-US"/>
        </w:rPr>
      </w:pPr>
      <w:r w:rsidRPr="002C1BEF">
        <w:rPr>
          <w:iCs/>
          <w:lang w:val="en-GB"/>
        </w:rPr>
        <w:t>Martín Arista, J. 2013</w:t>
      </w:r>
      <w:r w:rsidR="002C1BEF" w:rsidRPr="002C1BEF">
        <w:rPr>
          <w:iCs/>
          <w:lang w:val="en-GB"/>
        </w:rPr>
        <w:t>:</w:t>
      </w:r>
      <w:r w:rsidRPr="002C1BEF">
        <w:rPr>
          <w:iCs/>
          <w:lang w:val="en-GB"/>
        </w:rPr>
        <w:t xml:space="preserve"> </w:t>
      </w:r>
      <w:r w:rsidRPr="00670AA5">
        <w:rPr>
          <w:iCs/>
          <w:lang w:val="en-US"/>
        </w:rPr>
        <w:t xml:space="preserve">Recursivity, derivational depth and the search for Old English lexical primes. </w:t>
      </w:r>
      <w:r w:rsidRPr="00691815">
        <w:rPr>
          <w:i/>
          <w:lang w:val="en-US"/>
        </w:rPr>
        <w:t>Studia Neophilologica</w:t>
      </w:r>
      <w:r w:rsidRPr="00691815">
        <w:rPr>
          <w:iCs/>
          <w:lang w:val="en-US"/>
        </w:rPr>
        <w:t xml:space="preserve"> 85</w:t>
      </w:r>
      <w:r w:rsidR="006809F9">
        <w:rPr>
          <w:iCs/>
          <w:lang w:val="en-US"/>
        </w:rPr>
        <w:t>.</w:t>
      </w:r>
      <w:r w:rsidRPr="00691815">
        <w:rPr>
          <w:iCs/>
          <w:lang w:val="en-US"/>
        </w:rPr>
        <w:t>1: 1-21.</w:t>
      </w:r>
    </w:p>
    <w:p w14:paraId="1DBF7CC4" w14:textId="60C5DD8A" w:rsidR="00A31353" w:rsidRPr="00667AC0" w:rsidRDefault="00A31353" w:rsidP="00A31353">
      <w:pPr>
        <w:pStyle w:val="NJESreferences"/>
        <w:rPr>
          <w:color w:val="auto"/>
          <w:sz w:val="24"/>
        </w:rPr>
      </w:pPr>
      <w:r w:rsidRPr="00691815">
        <w:rPr>
          <w:color w:val="auto"/>
          <w:sz w:val="24"/>
        </w:rPr>
        <w:t xml:space="preserve">Martín Arista, J. </w:t>
      </w:r>
      <w:r w:rsidR="002C1BEF" w:rsidRPr="00691815">
        <w:rPr>
          <w:color w:val="auto"/>
          <w:sz w:val="24"/>
        </w:rPr>
        <w:t>&amp;</w:t>
      </w:r>
      <w:r w:rsidRPr="00691815">
        <w:rPr>
          <w:color w:val="auto"/>
          <w:sz w:val="24"/>
        </w:rPr>
        <w:t xml:space="preserve"> M. V. Martín de la Rosa 2006</w:t>
      </w:r>
      <w:r w:rsidR="002C1BEF" w:rsidRPr="00691815">
        <w:rPr>
          <w:color w:val="auto"/>
          <w:sz w:val="24"/>
        </w:rPr>
        <w:t>:</w:t>
      </w:r>
      <w:r w:rsidRPr="00691815">
        <w:rPr>
          <w:color w:val="auto"/>
          <w:sz w:val="24"/>
        </w:rPr>
        <w:t xml:space="preserve"> </w:t>
      </w:r>
      <w:r w:rsidR="006809F9" w:rsidRPr="00FA7629">
        <w:rPr>
          <w:iCs/>
          <w:sz w:val="24"/>
          <w:lang w:val="en-GB"/>
        </w:rPr>
        <w:t>“</w:t>
      </w:r>
      <w:r w:rsidRPr="00670AA5">
        <w:rPr>
          <w:color w:val="auto"/>
          <w:sz w:val="24"/>
        </w:rPr>
        <w:t>Old English Semantic Primes: Substantives, Determiners and Quantifiers</w:t>
      </w:r>
      <w:r w:rsidR="006809F9" w:rsidRPr="00FA7629">
        <w:rPr>
          <w:iCs/>
          <w:sz w:val="24"/>
          <w:lang w:val="en-GB"/>
        </w:rPr>
        <w:t>”</w:t>
      </w:r>
      <w:r w:rsidRPr="00670AA5">
        <w:rPr>
          <w:color w:val="auto"/>
          <w:sz w:val="24"/>
        </w:rPr>
        <w:t xml:space="preserve">. </w:t>
      </w:r>
      <w:r w:rsidRPr="00691815">
        <w:rPr>
          <w:i/>
          <w:color w:val="auto"/>
          <w:sz w:val="24"/>
        </w:rPr>
        <w:t xml:space="preserve">ATLANTIS. </w:t>
      </w:r>
      <w:r w:rsidRPr="00667AC0">
        <w:rPr>
          <w:iCs/>
          <w:color w:val="auto"/>
          <w:sz w:val="24"/>
        </w:rPr>
        <w:t>28</w:t>
      </w:r>
      <w:r w:rsidR="006809F9" w:rsidRPr="00667AC0">
        <w:rPr>
          <w:iCs/>
          <w:color w:val="auto"/>
          <w:sz w:val="24"/>
        </w:rPr>
        <w:t>.</w:t>
      </w:r>
      <w:r w:rsidRPr="00667AC0">
        <w:rPr>
          <w:iCs/>
          <w:color w:val="auto"/>
          <w:sz w:val="24"/>
        </w:rPr>
        <w:t>2: 9-28.</w:t>
      </w:r>
    </w:p>
    <w:p w14:paraId="4121917B" w14:textId="12C285A5" w:rsidR="00717D44" w:rsidRPr="00F75A84" w:rsidRDefault="00E552BD" w:rsidP="00652C50">
      <w:pPr>
        <w:pStyle w:val="NJESreferences"/>
        <w:rPr>
          <w:color w:val="auto"/>
          <w:sz w:val="24"/>
          <w:lang w:val="en-GB"/>
        </w:rPr>
      </w:pPr>
      <w:r w:rsidRPr="00667AC0">
        <w:rPr>
          <w:color w:val="auto"/>
          <w:sz w:val="24"/>
        </w:rPr>
        <w:t xml:space="preserve">Martín Arista, J. </w:t>
      </w:r>
      <w:r w:rsidR="008C4018" w:rsidRPr="00667AC0">
        <w:rPr>
          <w:color w:val="auto"/>
          <w:sz w:val="24"/>
        </w:rPr>
        <w:t xml:space="preserve">(ed.), L. García Fernández, M. Lacalle Palacios, A. E. Ojanguren López, </w:t>
      </w:r>
      <w:r w:rsidR="002C1BEF" w:rsidRPr="00667AC0">
        <w:rPr>
          <w:color w:val="auto"/>
          <w:sz w:val="24"/>
        </w:rPr>
        <w:t xml:space="preserve">&amp; </w:t>
      </w:r>
      <w:r w:rsidR="008C4018" w:rsidRPr="00667AC0">
        <w:rPr>
          <w:color w:val="auto"/>
          <w:sz w:val="24"/>
        </w:rPr>
        <w:t xml:space="preserve">E. Ruiz Narbona </w:t>
      </w:r>
      <w:r w:rsidRPr="00667AC0">
        <w:rPr>
          <w:color w:val="auto"/>
          <w:sz w:val="24"/>
        </w:rPr>
        <w:t>2009</w:t>
      </w:r>
      <w:r w:rsidR="00E53FCF" w:rsidRPr="00667AC0">
        <w:rPr>
          <w:color w:val="auto"/>
          <w:sz w:val="24"/>
        </w:rPr>
        <w:t>:</w:t>
      </w:r>
      <w:r w:rsidRPr="00667AC0">
        <w:rPr>
          <w:color w:val="auto"/>
          <w:sz w:val="24"/>
        </w:rPr>
        <w:t xml:space="preserve"> </w:t>
      </w:r>
      <w:r w:rsidRPr="00667AC0">
        <w:rPr>
          <w:i/>
          <w:iCs/>
          <w:color w:val="auto"/>
          <w:sz w:val="24"/>
        </w:rPr>
        <w:t>Nerthus: An Online Lexical database of Old English</w:t>
      </w:r>
      <w:r w:rsidRPr="00667AC0">
        <w:rPr>
          <w:color w:val="auto"/>
          <w:sz w:val="24"/>
        </w:rPr>
        <w:t xml:space="preserve">. </w:t>
      </w:r>
      <w:r w:rsidRPr="00F75A84">
        <w:rPr>
          <w:color w:val="auto"/>
          <w:sz w:val="24"/>
          <w:lang w:val="en-GB"/>
        </w:rPr>
        <w:t xml:space="preserve">Available at: </w:t>
      </w:r>
      <w:hyperlink r:id="rId14" w:history="1">
        <w:r w:rsidR="00717D44" w:rsidRPr="00F75A84">
          <w:rPr>
            <w:rStyle w:val="Hipervnculo"/>
            <w:color w:val="auto"/>
            <w:sz w:val="24"/>
            <w:u w:val="none"/>
            <w:lang w:val="en-GB"/>
          </w:rPr>
          <w:t>http://www.nerthusproject.com</w:t>
        </w:r>
      </w:hyperlink>
      <w:r w:rsidRPr="00F75A84">
        <w:rPr>
          <w:color w:val="auto"/>
          <w:sz w:val="24"/>
          <w:lang w:val="en-GB"/>
        </w:rPr>
        <w:t>.</w:t>
      </w:r>
    </w:p>
    <w:p w14:paraId="0BAFEC7E" w14:textId="7C90B2E1" w:rsidR="00652C50" w:rsidRPr="00670AA5" w:rsidRDefault="00652C50" w:rsidP="00652C50">
      <w:pPr>
        <w:pStyle w:val="NJESreferences"/>
        <w:tabs>
          <w:tab w:val="clear" w:pos="540"/>
          <w:tab w:val="clear" w:pos="2835"/>
          <w:tab w:val="left" w:pos="0"/>
          <w:tab w:val="left" w:pos="851"/>
        </w:tabs>
        <w:ind w:left="567" w:hanging="567"/>
        <w:rPr>
          <w:color w:val="auto"/>
          <w:sz w:val="24"/>
        </w:rPr>
      </w:pPr>
      <w:r w:rsidRPr="00670AA5">
        <w:rPr>
          <w:color w:val="auto"/>
          <w:sz w:val="24"/>
        </w:rPr>
        <w:t>Miller, T. 1959</w:t>
      </w:r>
      <w:r w:rsidR="002C1BEF">
        <w:rPr>
          <w:color w:val="auto"/>
          <w:sz w:val="24"/>
        </w:rPr>
        <w:t>:</w:t>
      </w:r>
      <w:r w:rsidRPr="00670AA5">
        <w:rPr>
          <w:color w:val="auto"/>
          <w:sz w:val="24"/>
        </w:rPr>
        <w:t xml:space="preserve"> </w:t>
      </w:r>
      <w:r w:rsidRPr="00670AA5">
        <w:rPr>
          <w:i/>
          <w:color w:val="auto"/>
          <w:sz w:val="24"/>
        </w:rPr>
        <w:t>Bed</w:t>
      </w:r>
      <w:r w:rsidRPr="00E53FCF">
        <w:rPr>
          <w:i/>
          <w:color w:val="auto"/>
          <w:sz w:val="24"/>
        </w:rPr>
        <w:t>e</w:t>
      </w:r>
      <w:r w:rsidR="00E53FCF" w:rsidRPr="00E53FCF">
        <w:rPr>
          <w:i/>
          <w:sz w:val="24"/>
          <w:lang w:val="en-GB"/>
        </w:rPr>
        <w:t>’</w:t>
      </w:r>
      <w:r w:rsidRPr="00E53FCF">
        <w:rPr>
          <w:i/>
          <w:color w:val="auto"/>
          <w:sz w:val="24"/>
        </w:rPr>
        <w:t>s</w:t>
      </w:r>
      <w:r w:rsidRPr="00670AA5">
        <w:rPr>
          <w:i/>
          <w:color w:val="auto"/>
          <w:sz w:val="24"/>
        </w:rPr>
        <w:t xml:space="preserve"> Ecclesiastical History of the English People. Part I 2</w:t>
      </w:r>
      <w:r w:rsidRPr="00670AA5">
        <w:rPr>
          <w:color w:val="auto"/>
          <w:sz w:val="24"/>
        </w:rPr>
        <w:t>. London-New York- Toronto: Oxford University Press</w:t>
      </w:r>
    </w:p>
    <w:p w14:paraId="7710542B" w14:textId="571D03B3" w:rsidR="00652C50" w:rsidRPr="00670AA5" w:rsidRDefault="00652C50" w:rsidP="00652C50">
      <w:pPr>
        <w:pStyle w:val="NJESreferences"/>
        <w:tabs>
          <w:tab w:val="clear" w:pos="540"/>
          <w:tab w:val="clear" w:pos="2835"/>
          <w:tab w:val="left" w:pos="0"/>
          <w:tab w:val="left" w:pos="851"/>
        </w:tabs>
        <w:ind w:left="567" w:hanging="567"/>
        <w:rPr>
          <w:color w:val="auto"/>
          <w:sz w:val="24"/>
        </w:rPr>
      </w:pPr>
      <w:r w:rsidRPr="00670AA5">
        <w:rPr>
          <w:color w:val="auto"/>
          <w:sz w:val="24"/>
        </w:rPr>
        <w:t>Mitchell, B. 1985</w:t>
      </w:r>
      <w:r w:rsidR="002C1BEF">
        <w:rPr>
          <w:color w:val="auto"/>
          <w:sz w:val="24"/>
        </w:rPr>
        <w:t>:</w:t>
      </w:r>
      <w:r w:rsidRPr="00670AA5">
        <w:rPr>
          <w:color w:val="auto"/>
          <w:sz w:val="24"/>
        </w:rPr>
        <w:t xml:space="preserve"> </w:t>
      </w:r>
      <w:r w:rsidRPr="00670AA5">
        <w:rPr>
          <w:i/>
          <w:color w:val="auto"/>
          <w:sz w:val="24"/>
        </w:rPr>
        <w:t xml:space="preserve">Old English Syntax. </w:t>
      </w:r>
      <w:r w:rsidR="00A802FF" w:rsidRPr="00670AA5">
        <w:rPr>
          <w:i/>
          <w:color w:val="auto"/>
          <w:sz w:val="24"/>
        </w:rPr>
        <w:t>Volume I.</w:t>
      </w:r>
      <w:r w:rsidR="00A802FF" w:rsidRPr="00670AA5">
        <w:rPr>
          <w:color w:val="auto"/>
          <w:sz w:val="24"/>
        </w:rPr>
        <w:t xml:space="preserve"> </w:t>
      </w:r>
      <w:r w:rsidRPr="00670AA5">
        <w:rPr>
          <w:color w:val="auto"/>
          <w:sz w:val="24"/>
        </w:rPr>
        <w:t>Oxford: Oxford University Press.</w:t>
      </w:r>
    </w:p>
    <w:p w14:paraId="4879F0E1" w14:textId="6CCFCE48" w:rsidR="00652C50" w:rsidRPr="00670AA5" w:rsidRDefault="00652C50" w:rsidP="00652C50">
      <w:pPr>
        <w:tabs>
          <w:tab w:val="left" w:pos="0"/>
          <w:tab w:val="left" w:pos="851"/>
        </w:tabs>
        <w:ind w:left="567" w:right="40" w:hanging="567"/>
        <w:jc w:val="both"/>
        <w:rPr>
          <w:lang w:val="en-GB"/>
        </w:rPr>
      </w:pPr>
      <w:r w:rsidRPr="00670AA5">
        <w:rPr>
          <w:lang w:val="en-GB"/>
        </w:rPr>
        <w:t>Orel, V. 2003</w:t>
      </w:r>
      <w:r w:rsidR="002C1BEF">
        <w:rPr>
          <w:lang w:val="en-GB"/>
        </w:rPr>
        <w:t>:</w:t>
      </w:r>
      <w:r w:rsidRPr="00670AA5">
        <w:rPr>
          <w:lang w:val="en-GB"/>
        </w:rPr>
        <w:t xml:space="preserve"> </w:t>
      </w:r>
      <w:r w:rsidRPr="00670AA5">
        <w:rPr>
          <w:i/>
          <w:lang w:val="en-GB"/>
        </w:rPr>
        <w:t>A Handbook of Germanic Etymology</w:t>
      </w:r>
      <w:r w:rsidRPr="00670AA5">
        <w:rPr>
          <w:lang w:val="en-GB"/>
        </w:rPr>
        <w:t>. Leiden / Boston: Brill</w:t>
      </w:r>
    </w:p>
    <w:p w14:paraId="091AB9F0" w14:textId="42146564" w:rsidR="00652C50" w:rsidRPr="00670AA5" w:rsidRDefault="00652C50" w:rsidP="00652C50">
      <w:pPr>
        <w:ind w:left="709" w:hanging="709"/>
        <w:jc w:val="both"/>
        <w:rPr>
          <w:lang w:val="en-GB"/>
        </w:rPr>
      </w:pPr>
      <w:r w:rsidRPr="00670AA5">
        <w:rPr>
          <w:lang w:val="en-GB"/>
        </w:rPr>
        <w:t xml:space="preserve">Peeters, B; Junker, M-O; Farrel, P; Perini-Santos, P </w:t>
      </w:r>
      <w:r w:rsidR="002C1BEF">
        <w:rPr>
          <w:lang w:val="en-GB"/>
        </w:rPr>
        <w:t>&amp;</w:t>
      </w:r>
      <w:r w:rsidRPr="00670AA5">
        <w:rPr>
          <w:lang w:val="en-GB"/>
        </w:rPr>
        <w:t xml:space="preserve"> B. Maher 2006</w:t>
      </w:r>
      <w:r w:rsidR="002C1BEF">
        <w:rPr>
          <w:lang w:val="en-GB"/>
        </w:rPr>
        <w:t>:</w:t>
      </w:r>
      <w:r w:rsidRPr="00670AA5">
        <w:rPr>
          <w:lang w:val="en-GB"/>
        </w:rPr>
        <w:t xml:space="preserve"> </w:t>
      </w:r>
      <w:r w:rsidR="006809F9" w:rsidRPr="00FA7629">
        <w:rPr>
          <w:iCs/>
          <w:lang w:val="en-GB"/>
        </w:rPr>
        <w:t>“</w:t>
      </w:r>
      <w:r w:rsidRPr="00670AA5">
        <w:rPr>
          <w:lang w:val="en-GB"/>
        </w:rPr>
        <w:t xml:space="preserve">NSM exponents and universal grammar in Romance: Speech; actions, events and movement; </w:t>
      </w:r>
      <w:r w:rsidRPr="00670AA5">
        <w:rPr>
          <w:lang w:val="en-GB"/>
        </w:rPr>
        <w:lastRenderedPageBreak/>
        <w:t>existence and possession; life and death</w:t>
      </w:r>
      <w:r w:rsidR="006809F9" w:rsidRPr="00FA7629">
        <w:rPr>
          <w:iCs/>
          <w:lang w:val="en-GB"/>
        </w:rPr>
        <w:t>”</w:t>
      </w:r>
      <w:r w:rsidRPr="00670AA5">
        <w:rPr>
          <w:lang w:val="en-GB"/>
        </w:rPr>
        <w:t xml:space="preserve">. In B. Peeters (Ed.), </w:t>
      </w:r>
      <w:r w:rsidRPr="00670AA5">
        <w:rPr>
          <w:rStyle w:val="nfasis"/>
          <w:lang w:val="en-GB"/>
        </w:rPr>
        <w:t>Semantic primes and universal grammar: empirical evidence from the Romance languages</w:t>
      </w:r>
      <w:r w:rsidR="00C52EB5" w:rsidRPr="00670AA5">
        <w:rPr>
          <w:rStyle w:val="nfasis"/>
          <w:lang w:val="en-GB"/>
        </w:rPr>
        <w:t xml:space="preserve">. </w:t>
      </w:r>
      <w:r w:rsidRPr="00670AA5">
        <w:rPr>
          <w:lang w:val="en-GB"/>
        </w:rPr>
        <w:t>Amsterdam: John Benjamins.</w:t>
      </w:r>
      <w:r w:rsidR="00C52EB5" w:rsidRPr="00670AA5">
        <w:rPr>
          <w:lang w:val="en-GB"/>
        </w:rPr>
        <w:t xml:space="preserve"> 111-136.</w:t>
      </w:r>
    </w:p>
    <w:p w14:paraId="615BE9A1" w14:textId="165091BF" w:rsidR="00652C50" w:rsidRPr="00670AA5" w:rsidRDefault="00652C50" w:rsidP="00652C50">
      <w:pPr>
        <w:ind w:left="709" w:hanging="709"/>
        <w:jc w:val="both"/>
        <w:rPr>
          <w:iCs/>
          <w:lang w:val="en-US"/>
        </w:rPr>
      </w:pPr>
      <w:r w:rsidRPr="00670AA5">
        <w:rPr>
          <w:iCs/>
          <w:lang w:val="en-US"/>
        </w:rPr>
        <w:t xml:space="preserve">Ringe, D. </w:t>
      </w:r>
      <w:r w:rsidR="002C1BEF">
        <w:rPr>
          <w:iCs/>
          <w:lang w:val="en-US"/>
        </w:rPr>
        <w:t>&amp;</w:t>
      </w:r>
      <w:r w:rsidRPr="00670AA5">
        <w:rPr>
          <w:iCs/>
          <w:lang w:val="en-US"/>
        </w:rPr>
        <w:t xml:space="preserve"> A. Taylor 2014</w:t>
      </w:r>
      <w:r w:rsidR="002C1BEF">
        <w:rPr>
          <w:iCs/>
          <w:lang w:val="en-US"/>
        </w:rPr>
        <w:t>:</w:t>
      </w:r>
      <w:r w:rsidRPr="00670AA5">
        <w:rPr>
          <w:iCs/>
          <w:lang w:val="en-US"/>
        </w:rPr>
        <w:t xml:space="preserve"> </w:t>
      </w:r>
      <w:r w:rsidRPr="00670AA5">
        <w:rPr>
          <w:i/>
          <w:lang w:val="en-US"/>
        </w:rPr>
        <w:t>The development of Old English</w:t>
      </w:r>
      <w:r w:rsidRPr="00670AA5">
        <w:rPr>
          <w:iCs/>
          <w:lang w:val="en-US"/>
        </w:rPr>
        <w:t>. Oxford: Oxford University Press</w:t>
      </w:r>
    </w:p>
    <w:p w14:paraId="1782AED0" w14:textId="62050F81" w:rsidR="00652C50" w:rsidRPr="00670AA5" w:rsidRDefault="00652C50" w:rsidP="00652C50">
      <w:pPr>
        <w:pStyle w:val="NJESreferences"/>
        <w:tabs>
          <w:tab w:val="clear" w:pos="540"/>
          <w:tab w:val="clear" w:pos="2835"/>
          <w:tab w:val="left" w:pos="0"/>
          <w:tab w:val="left" w:pos="851"/>
        </w:tabs>
        <w:ind w:left="567" w:hanging="567"/>
        <w:rPr>
          <w:color w:val="auto"/>
          <w:sz w:val="24"/>
        </w:rPr>
      </w:pPr>
      <w:r w:rsidRPr="00670AA5">
        <w:rPr>
          <w:color w:val="auto"/>
          <w:sz w:val="24"/>
        </w:rPr>
        <w:t xml:space="preserve">Sweet, H. 1973 </w:t>
      </w:r>
      <w:r w:rsidR="00E53FCF">
        <w:rPr>
          <w:color w:val="auto"/>
          <w:sz w:val="24"/>
        </w:rPr>
        <w:t>[</w:t>
      </w:r>
      <w:r w:rsidRPr="00670AA5">
        <w:rPr>
          <w:color w:val="auto"/>
          <w:sz w:val="24"/>
        </w:rPr>
        <w:t>1897</w:t>
      </w:r>
      <w:r w:rsidR="00E53FCF">
        <w:rPr>
          <w:color w:val="auto"/>
          <w:sz w:val="24"/>
        </w:rPr>
        <w:t>]</w:t>
      </w:r>
      <w:r w:rsidR="002C1BEF">
        <w:rPr>
          <w:color w:val="auto"/>
          <w:sz w:val="24"/>
        </w:rPr>
        <w:t>:</w:t>
      </w:r>
      <w:r w:rsidRPr="00670AA5">
        <w:rPr>
          <w:color w:val="auto"/>
          <w:sz w:val="24"/>
        </w:rPr>
        <w:t xml:space="preserve"> </w:t>
      </w:r>
      <w:r w:rsidRPr="00670AA5">
        <w:rPr>
          <w:i/>
          <w:color w:val="auto"/>
          <w:sz w:val="24"/>
        </w:rPr>
        <w:t>The Studen</w:t>
      </w:r>
      <w:r w:rsidRPr="00E53FCF">
        <w:rPr>
          <w:i/>
          <w:color w:val="auto"/>
          <w:sz w:val="24"/>
        </w:rPr>
        <w:t>t</w:t>
      </w:r>
      <w:r w:rsidR="00E53FCF" w:rsidRPr="00E53FCF">
        <w:rPr>
          <w:i/>
          <w:sz w:val="24"/>
          <w:lang w:val="en-GB"/>
        </w:rPr>
        <w:t>’</w:t>
      </w:r>
      <w:r w:rsidRPr="00E53FCF">
        <w:rPr>
          <w:i/>
          <w:color w:val="auto"/>
          <w:sz w:val="24"/>
        </w:rPr>
        <w:t>s</w:t>
      </w:r>
      <w:r w:rsidRPr="00670AA5">
        <w:rPr>
          <w:i/>
          <w:color w:val="auto"/>
          <w:sz w:val="24"/>
        </w:rPr>
        <w:t xml:space="preserve"> Dictionary of Anglo-Saxon.</w:t>
      </w:r>
      <w:r w:rsidRPr="00670AA5">
        <w:rPr>
          <w:color w:val="auto"/>
          <w:sz w:val="24"/>
        </w:rPr>
        <w:t xml:space="preserve"> New York - London: The MacMillan Company.</w:t>
      </w:r>
    </w:p>
    <w:p w14:paraId="3F233290" w14:textId="40867F44" w:rsidR="00652C50" w:rsidRPr="00670AA5" w:rsidRDefault="00652C50" w:rsidP="00652C50">
      <w:pPr>
        <w:pStyle w:val="NJESreferences"/>
        <w:tabs>
          <w:tab w:val="clear" w:pos="540"/>
          <w:tab w:val="clear" w:pos="2835"/>
          <w:tab w:val="left" w:pos="0"/>
          <w:tab w:val="left" w:pos="851"/>
        </w:tabs>
        <w:ind w:left="567" w:hanging="567"/>
        <w:rPr>
          <w:color w:val="auto"/>
          <w:sz w:val="24"/>
        </w:rPr>
      </w:pPr>
      <w:r w:rsidRPr="00670AA5">
        <w:rPr>
          <w:color w:val="auto"/>
          <w:sz w:val="24"/>
        </w:rPr>
        <w:t>Skeat, W. 1993</w:t>
      </w:r>
      <w:r w:rsidR="002C1BEF">
        <w:rPr>
          <w:color w:val="auto"/>
          <w:sz w:val="24"/>
        </w:rPr>
        <w:t>:</w:t>
      </w:r>
      <w:r w:rsidRPr="00670AA5">
        <w:rPr>
          <w:color w:val="auto"/>
          <w:sz w:val="24"/>
        </w:rPr>
        <w:t xml:space="preserve"> </w:t>
      </w:r>
      <w:r w:rsidRPr="00670AA5">
        <w:rPr>
          <w:i/>
          <w:iCs/>
          <w:color w:val="auto"/>
          <w:sz w:val="24"/>
        </w:rPr>
        <w:t>The Concise Dictionary of English Etymology</w:t>
      </w:r>
      <w:r w:rsidRPr="00670AA5">
        <w:rPr>
          <w:color w:val="auto"/>
          <w:sz w:val="24"/>
        </w:rPr>
        <w:t>. Great Britain: Wordsworth Edition Ltd.</w:t>
      </w:r>
    </w:p>
    <w:p w14:paraId="709FD463" w14:textId="12595631" w:rsidR="00652C50" w:rsidRPr="00670AA5" w:rsidRDefault="00652C50" w:rsidP="00652C50">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lang w:val="en-US" w:eastAsia="sv-SE"/>
        </w:rPr>
      </w:pPr>
      <w:r w:rsidRPr="00670AA5">
        <w:rPr>
          <w:lang w:val="en-US" w:eastAsia="sv-SE"/>
        </w:rPr>
        <w:t>Thorpe, B. 1844</w:t>
      </w:r>
      <w:r w:rsidR="002C1BEF">
        <w:rPr>
          <w:lang w:val="en-US" w:eastAsia="sv-SE"/>
        </w:rPr>
        <w:t>:</w:t>
      </w:r>
      <w:r w:rsidRPr="00670AA5">
        <w:rPr>
          <w:lang w:val="en-US" w:eastAsia="sv-SE"/>
        </w:rPr>
        <w:t xml:space="preserve"> </w:t>
      </w:r>
      <w:r w:rsidRPr="00670AA5">
        <w:rPr>
          <w:i/>
          <w:iCs/>
          <w:lang w:val="en-US" w:eastAsia="sv-SE"/>
        </w:rPr>
        <w:t>The Homilies of the Anglo-Saxon Church</w:t>
      </w:r>
      <w:r w:rsidRPr="00670AA5">
        <w:rPr>
          <w:lang w:val="en-US" w:eastAsia="sv-SE"/>
        </w:rPr>
        <w:t xml:space="preserve">. London: Printed for the </w:t>
      </w:r>
      <w:r w:rsidRPr="00670AA5">
        <w:rPr>
          <w:rFonts w:eastAsiaTheme="minorHAnsi"/>
          <w:lang w:val="en-GB" w:eastAsia="en-US"/>
        </w:rPr>
        <w:t>Æ</w:t>
      </w:r>
      <w:r w:rsidRPr="00670AA5">
        <w:rPr>
          <w:lang w:val="en-US" w:eastAsia="sv-SE"/>
        </w:rPr>
        <w:t>lfric Society</w:t>
      </w:r>
    </w:p>
    <w:p w14:paraId="2DE74187" w14:textId="72450A39" w:rsidR="00652C50" w:rsidRPr="00670AA5" w:rsidRDefault="00652C50" w:rsidP="00652C50">
      <w:pPr>
        <w:pStyle w:val="NJESreferences"/>
        <w:tabs>
          <w:tab w:val="clear" w:pos="540"/>
          <w:tab w:val="clear" w:pos="2835"/>
          <w:tab w:val="left" w:pos="0"/>
          <w:tab w:val="left" w:pos="851"/>
        </w:tabs>
        <w:ind w:left="567" w:hanging="567"/>
        <w:rPr>
          <w:color w:val="auto"/>
          <w:sz w:val="24"/>
        </w:rPr>
      </w:pPr>
      <w:r w:rsidRPr="00670AA5">
        <w:rPr>
          <w:color w:val="auto"/>
          <w:sz w:val="24"/>
        </w:rPr>
        <w:t>Wierzbicka, A. 1996</w:t>
      </w:r>
      <w:r w:rsidR="002C1BEF">
        <w:rPr>
          <w:color w:val="auto"/>
          <w:sz w:val="24"/>
        </w:rPr>
        <w:t>:</w:t>
      </w:r>
      <w:r w:rsidRPr="00670AA5">
        <w:rPr>
          <w:color w:val="auto"/>
          <w:sz w:val="24"/>
        </w:rPr>
        <w:t xml:space="preserve"> </w:t>
      </w:r>
      <w:r w:rsidRPr="00670AA5">
        <w:rPr>
          <w:i/>
          <w:color w:val="auto"/>
          <w:sz w:val="24"/>
        </w:rPr>
        <w:t>Semantics. Primes and Universals</w:t>
      </w:r>
      <w:r w:rsidRPr="00670AA5">
        <w:rPr>
          <w:color w:val="auto"/>
          <w:sz w:val="24"/>
        </w:rPr>
        <w:t>. Oxford: Oxford University Press.</w:t>
      </w:r>
    </w:p>
    <w:p w14:paraId="4CA6CFE2" w14:textId="7C5426D8" w:rsidR="00C52EB5" w:rsidRPr="00670AA5" w:rsidRDefault="00C52EB5" w:rsidP="00C52EB5">
      <w:pPr>
        <w:widowControl w:val="0"/>
        <w:tabs>
          <w:tab w:val="left" w:pos="0"/>
          <w:tab w:val="left" w:pos="851"/>
        </w:tabs>
        <w:autoSpaceDE w:val="0"/>
        <w:autoSpaceDN w:val="0"/>
        <w:adjustRightInd w:val="0"/>
        <w:ind w:left="567" w:right="40" w:hanging="567"/>
        <w:jc w:val="both"/>
        <w:rPr>
          <w:lang w:val="en-US"/>
        </w:rPr>
      </w:pPr>
      <w:r w:rsidRPr="00F75A84">
        <w:rPr>
          <w:lang w:val="en-GB"/>
        </w:rPr>
        <w:t>Wierzbicka. A. 2002</w:t>
      </w:r>
      <w:r w:rsidR="002C1BEF">
        <w:rPr>
          <w:lang w:val="en-GB"/>
        </w:rPr>
        <w:t>:</w:t>
      </w:r>
      <w:r w:rsidRPr="00F75A84">
        <w:rPr>
          <w:lang w:val="en-GB"/>
        </w:rPr>
        <w:t xml:space="preserve"> </w:t>
      </w:r>
      <w:r w:rsidR="006809F9" w:rsidRPr="00FA7629">
        <w:rPr>
          <w:iCs/>
          <w:lang w:val="en-GB"/>
        </w:rPr>
        <w:t>“</w:t>
      </w:r>
      <w:r w:rsidRPr="00670AA5">
        <w:rPr>
          <w:lang w:val="en-GB"/>
        </w:rPr>
        <w:t>Semantic Primes and Universal Grammar in Polish</w:t>
      </w:r>
      <w:r w:rsidR="006809F9" w:rsidRPr="00FA7629">
        <w:rPr>
          <w:iCs/>
          <w:lang w:val="en-GB"/>
        </w:rPr>
        <w:t>”</w:t>
      </w:r>
      <w:r w:rsidRPr="00670AA5">
        <w:rPr>
          <w:lang w:val="en-GB"/>
        </w:rPr>
        <w:t xml:space="preserve">. In C. Goddard and A. Wierzbicka (eds.), </w:t>
      </w:r>
      <w:r w:rsidRPr="00670AA5">
        <w:rPr>
          <w:i/>
          <w:iCs/>
          <w:lang w:val="en-GB"/>
        </w:rPr>
        <w:t xml:space="preserve">Meaning and Universal Grammar. </w:t>
      </w:r>
      <w:r w:rsidRPr="00670AA5">
        <w:rPr>
          <w:i/>
          <w:iCs/>
          <w:lang w:val="en-US"/>
        </w:rPr>
        <w:t xml:space="preserve">Theory and Empirical Findings. Volume II. </w:t>
      </w:r>
      <w:r w:rsidRPr="00670AA5">
        <w:rPr>
          <w:lang w:val="en-US"/>
        </w:rPr>
        <w:t>Amsterdam. John Benjamins. 65-144.</w:t>
      </w:r>
    </w:p>
    <w:p w14:paraId="15FCBAB8" w14:textId="304ED8C7" w:rsidR="00CF44E8" w:rsidRPr="00670AA5" w:rsidRDefault="00CF44E8" w:rsidP="00E552BD">
      <w:pPr>
        <w:pStyle w:val="NJESreferences"/>
        <w:tabs>
          <w:tab w:val="clear" w:pos="540"/>
          <w:tab w:val="clear" w:pos="2835"/>
          <w:tab w:val="left" w:pos="0"/>
          <w:tab w:val="left" w:pos="851"/>
        </w:tabs>
        <w:ind w:left="567" w:hanging="567"/>
        <w:rPr>
          <w:color w:val="auto"/>
          <w:sz w:val="24"/>
        </w:rPr>
      </w:pPr>
      <w:r w:rsidRPr="00670AA5">
        <w:rPr>
          <w:color w:val="auto"/>
          <w:sz w:val="24"/>
        </w:rPr>
        <w:t>Wierzbicka, A. 2006</w:t>
      </w:r>
      <w:r w:rsidR="002C1BEF">
        <w:rPr>
          <w:color w:val="auto"/>
          <w:sz w:val="24"/>
        </w:rPr>
        <w:t>:</w:t>
      </w:r>
      <w:r w:rsidRPr="00670AA5">
        <w:rPr>
          <w:color w:val="auto"/>
          <w:sz w:val="24"/>
        </w:rPr>
        <w:t xml:space="preserve"> </w:t>
      </w:r>
      <w:r w:rsidRPr="00670AA5">
        <w:rPr>
          <w:rStyle w:val="nfasis"/>
          <w:color w:val="auto"/>
          <w:sz w:val="24"/>
        </w:rPr>
        <w:t>English: Meaning and culture</w:t>
      </w:r>
      <w:r w:rsidRPr="00670AA5">
        <w:rPr>
          <w:color w:val="auto"/>
          <w:sz w:val="24"/>
        </w:rPr>
        <w:t xml:space="preserve">. New York: Oxford University Press. </w:t>
      </w:r>
    </w:p>
    <w:p w14:paraId="20C29B3F" w14:textId="23B827CC" w:rsidR="008C4018" w:rsidRDefault="008C4018" w:rsidP="00E552BD">
      <w:pPr>
        <w:pStyle w:val="NJESreferences"/>
        <w:tabs>
          <w:tab w:val="clear" w:pos="540"/>
          <w:tab w:val="clear" w:pos="2835"/>
          <w:tab w:val="left" w:pos="0"/>
          <w:tab w:val="left" w:pos="851"/>
        </w:tabs>
        <w:ind w:left="567" w:hanging="567"/>
        <w:rPr>
          <w:color w:val="auto"/>
          <w:sz w:val="24"/>
          <w:lang w:val="en-GB"/>
        </w:rPr>
      </w:pPr>
    </w:p>
    <w:p w14:paraId="2A805377" w14:textId="180ED1BA" w:rsidR="00C35005" w:rsidRDefault="00C35005" w:rsidP="00E552BD">
      <w:pPr>
        <w:pStyle w:val="NJESreferences"/>
        <w:tabs>
          <w:tab w:val="clear" w:pos="540"/>
          <w:tab w:val="clear" w:pos="2835"/>
          <w:tab w:val="left" w:pos="0"/>
          <w:tab w:val="left" w:pos="851"/>
        </w:tabs>
        <w:ind w:left="567" w:hanging="567"/>
      </w:pPr>
    </w:p>
    <w:p w14:paraId="335E332C" w14:textId="3B408780" w:rsidR="00C35005" w:rsidRPr="00667AC0" w:rsidRDefault="00C35005" w:rsidP="006809F9">
      <w:pPr>
        <w:pStyle w:val="NJESreferences"/>
        <w:tabs>
          <w:tab w:val="clear" w:pos="540"/>
          <w:tab w:val="clear" w:pos="2835"/>
          <w:tab w:val="left" w:pos="0"/>
          <w:tab w:val="left" w:pos="851"/>
        </w:tabs>
        <w:ind w:left="0" w:firstLine="0"/>
        <w:rPr>
          <w:color w:val="auto"/>
          <w:sz w:val="24"/>
          <w:lang w:val="en-GB"/>
        </w:rPr>
      </w:pPr>
    </w:p>
    <w:sectPr w:rsidR="00C35005" w:rsidRPr="00667AC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3D17F2" w14:textId="77777777" w:rsidR="00002ED2" w:rsidRDefault="00002ED2" w:rsidP="00EE3967">
      <w:r>
        <w:separator/>
      </w:r>
    </w:p>
  </w:endnote>
  <w:endnote w:type="continuationSeparator" w:id="0">
    <w:p w14:paraId="2BDA05F4" w14:textId="77777777" w:rsidR="00002ED2" w:rsidRDefault="00002ED2" w:rsidP="00EE3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ECE6A3" w14:textId="77777777" w:rsidR="00002ED2" w:rsidRDefault="00002ED2" w:rsidP="00EE3967">
      <w:r>
        <w:separator/>
      </w:r>
    </w:p>
  </w:footnote>
  <w:footnote w:type="continuationSeparator" w:id="0">
    <w:p w14:paraId="191CE75E" w14:textId="77777777" w:rsidR="00002ED2" w:rsidRDefault="00002ED2" w:rsidP="00EE3967">
      <w:r>
        <w:continuationSeparator/>
      </w:r>
    </w:p>
  </w:footnote>
  <w:footnote w:id="1">
    <w:p w14:paraId="593F4D69" w14:textId="3DAE6172" w:rsidR="00D3741C" w:rsidRPr="00D3741C" w:rsidRDefault="00D3741C" w:rsidP="00D3741C">
      <w:pPr>
        <w:pStyle w:val="Textonotapie"/>
        <w:rPr>
          <w:lang w:val="en-US"/>
        </w:rPr>
      </w:pPr>
      <w:r>
        <w:rPr>
          <w:rStyle w:val="Refdenotaalpie"/>
        </w:rPr>
        <w:footnoteRef/>
      </w:r>
      <w:r w:rsidRPr="00D3741C">
        <w:rPr>
          <w:lang w:val="en-US"/>
        </w:rPr>
        <w:t xml:space="preserve"> </w:t>
      </w:r>
      <w:r w:rsidRPr="00D3741C">
        <w:rPr>
          <w:rFonts w:ascii="Times New Roman" w:hAnsi="Times New Roman" w:cs="Times New Roman"/>
          <w:lang w:val="en-GB"/>
        </w:rPr>
        <w:t>This research has been funded through the grant FFI2017-83360P, which is gratefully acknowledged.</w:t>
      </w:r>
    </w:p>
  </w:footnote>
  <w:footnote w:id="2">
    <w:p w14:paraId="39655E0B" w14:textId="77777777" w:rsidR="00D3741C" w:rsidRPr="00ED42E9" w:rsidRDefault="00D3741C" w:rsidP="00D3741C">
      <w:pPr>
        <w:pStyle w:val="Textonotapie"/>
        <w:jc w:val="both"/>
        <w:rPr>
          <w:rFonts w:ascii="Times New Roman" w:hAnsi="Times New Roman" w:cs="Times New Roman"/>
          <w:lang w:val="en-GB"/>
        </w:rPr>
      </w:pPr>
      <w:r w:rsidRPr="00ED42E9">
        <w:rPr>
          <w:rStyle w:val="Refdenotaalpie"/>
          <w:rFonts w:ascii="Times New Roman" w:hAnsi="Times New Roman" w:cs="Times New Roman"/>
        </w:rPr>
        <w:footnoteRef/>
      </w:r>
      <w:r w:rsidRPr="00ED42E9">
        <w:rPr>
          <w:rFonts w:ascii="Times New Roman" w:hAnsi="Times New Roman" w:cs="Times New Roman"/>
          <w:lang w:val="en-GB"/>
        </w:rPr>
        <w:t xml:space="preserve"> The primes included in this category have been rearranged and</w:t>
      </w:r>
      <w:r>
        <w:rPr>
          <w:rFonts w:ascii="Times New Roman" w:hAnsi="Times New Roman" w:cs="Times New Roman"/>
          <w:lang w:val="en-GB"/>
        </w:rPr>
        <w:t>,</w:t>
      </w:r>
      <w:r w:rsidRPr="00ED42E9">
        <w:rPr>
          <w:rFonts w:ascii="Times New Roman" w:hAnsi="Times New Roman" w:cs="Times New Roman"/>
          <w:lang w:val="en-GB"/>
        </w:rPr>
        <w:t xml:space="preserve"> currently</w:t>
      </w:r>
      <w:r>
        <w:rPr>
          <w:rFonts w:ascii="Times New Roman" w:hAnsi="Times New Roman" w:cs="Times New Roman"/>
          <w:lang w:val="en-GB"/>
        </w:rPr>
        <w:t>,</w:t>
      </w:r>
      <w:r w:rsidRPr="00ED42E9">
        <w:rPr>
          <w:rFonts w:ascii="Times New Roman" w:hAnsi="Times New Roman" w:cs="Times New Roman"/>
          <w:lang w:val="en-GB"/>
        </w:rPr>
        <w:t xml:space="preserve"> this category is labelled </w:t>
      </w:r>
      <w:r w:rsidRPr="00ED42E9">
        <w:rPr>
          <w:rFonts w:ascii="Times New Roman" w:hAnsi="Times New Roman" w:cs="Times New Roman"/>
          <w:i/>
          <w:iCs/>
          <w:lang w:val="en-GB"/>
        </w:rPr>
        <w:t>Actions, Events, Movement</w:t>
      </w:r>
      <w:r w:rsidRPr="00ED42E9">
        <w:rPr>
          <w:rFonts w:ascii="Times New Roman" w:hAnsi="Times New Roman" w:cs="Times New Roman"/>
          <w:lang w:val="en-GB"/>
        </w:rPr>
        <w:t xml:space="preserve">. The prime TOUCH is now included within the category </w:t>
      </w:r>
      <w:r w:rsidRPr="00ED42E9">
        <w:rPr>
          <w:rFonts w:ascii="Times New Roman" w:hAnsi="Times New Roman" w:cs="Times New Roman"/>
          <w:i/>
          <w:iCs/>
          <w:lang w:val="en-GB"/>
        </w:rPr>
        <w:t>Place</w:t>
      </w:r>
      <w:r w:rsidRPr="00ED42E9">
        <w:rPr>
          <w:rFonts w:ascii="Times New Roman" w:hAnsi="Times New Roman" w:cs="Times New Roman"/>
          <w:lang w:val="en-GB"/>
        </w:rPr>
        <w:t xml:space="preserve">. </w:t>
      </w:r>
    </w:p>
  </w:footnote>
  <w:footnote w:id="3">
    <w:p w14:paraId="31047658" w14:textId="1EC61115" w:rsidR="0070785F" w:rsidRPr="0070785F" w:rsidRDefault="0070785F">
      <w:pPr>
        <w:pStyle w:val="Textonotapie"/>
        <w:rPr>
          <w:rFonts w:ascii="Times New Roman" w:hAnsi="Times New Roman" w:cs="Times New Roman"/>
          <w:lang w:val="en-GB"/>
        </w:rPr>
      </w:pPr>
      <w:r w:rsidRPr="0070785F">
        <w:rPr>
          <w:rStyle w:val="Refdenotaalpie"/>
          <w:rFonts w:ascii="Times New Roman" w:hAnsi="Times New Roman" w:cs="Times New Roman"/>
        </w:rPr>
        <w:footnoteRef/>
      </w:r>
      <w:r w:rsidRPr="0070785F">
        <w:rPr>
          <w:rFonts w:ascii="Times New Roman" w:hAnsi="Times New Roman" w:cs="Times New Roman"/>
          <w:lang w:val="en-GB"/>
        </w:rPr>
        <w:t xml:space="preserve"> https://intranet.secure.griffith.edu.au/schools-departments/natural-semantic-metalanguage</w:t>
      </w:r>
    </w:p>
  </w:footnote>
  <w:footnote w:id="4">
    <w:p w14:paraId="59FD3C88" w14:textId="6EE9320A" w:rsidR="001A5690" w:rsidRPr="008A6345" w:rsidRDefault="001A5690" w:rsidP="00EE3967">
      <w:pPr>
        <w:pStyle w:val="Textonotapie"/>
        <w:rPr>
          <w:rFonts w:ascii="Times New Roman" w:hAnsi="Times New Roman" w:cs="Times New Roman"/>
          <w:lang w:val="en-GB"/>
        </w:rPr>
      </w:pPr>
      <w:r w:rsidRPr="008A6345">
        <w:rPr>
          <w:rStyle w:val="Refdenotaalpie"/>
          <w:rFonts w:ascii="Times New Roman" w:hAnsi="Times New Roman" w:cs="Times New Roman"/>
        </w:rPr>
        <w:footnoteRef/>
      </w:r>
      <w:r w:rsidRPr="008A6345">
        <w:rPr>
          <w:rFonts w:ascii="Times New Roman" w:hAnsi="Times New Roman" w:cs="Times New Roman"/>
          <w:lang w:val="en-GB"/>
        </w:rPr>
        <w:t xml:space="preserve"> </w:t>
      </w:r>
      <w:r w:rsidR="00D972D6">
        <w:rPr>
          <w:rFonts w:ascii="Times New Roman" w:hAnsi="Times New Roman" w:cs="Times New Roman"/>
          <w:lang w:val="en-GB"/>
        </w:rPr>
        <w:t xml:space="preserve">Readers are </w:t>
      </w:r>
      <w:r w:rsidR="001C2AC4">
        <w:rPr>
          <w:rFonts w:ascii="Times New Roman" w:hAnsi="Times New Roman" w:cs="Times New Roman"/>
          <w:lang w:val="en-GB"/>
        </w:rPr>
        <w:t xml:space="preserve">referred to </w:t>
      </w:r>
      <w:r w:rsidRPr="008A6345">
        <w:rPr>
          <w:rFonts w:ascii="Times New Roman" w:hAnsi="Times New Roman" w:cs="Times New Roman"/>
          <w:lang w:val="en-GB"/>
        </w:rPr>
        <w:t>the NSM-approach webpage (https://nsm-approach.net/) for further informatio</w:t>
      </w:r>
      <w:r w:rsidR="001C2AC4">
        <w:rPr>
          <w:rFonts w:ascii="Times New Roman" w:hAnsi="Times New Roman" w:cs="Times New Roman"/>
          <w:lang w:val="en-GB"/>
        </w:rPr>
        <w:t>n</w:t>
      </w:r>
      <w:r w:rsidRPr="008A6345">
        <w:rPr>
          <w:rFonts w:ascii="Times New Roman" w:hAnsi="Times New Roman" w:cs="Times New Roman"/>
          <w:lang w:val="en-GB"/>
        </w:rPr>
        <w:t>.</w:t>
      </w:r>
    </w:p>
  </w:footnote>
  <w:footnote w:id="5">
    <w:p w14:paraId="63082344" w14:textId="3A6F8387" w:rsidR="001A5690" w:rsidRPr="0076538F" w:rsidRDefault="001A5690" w:rsidP="00EE3967">
      <w:pPr>
        <w:pStyle w:val="Textonotapie"/>
        <w:rPr>
          <w:rFonts w:ascii="Times New Roman" w:hAnsi="Times New Roman" w:cs="Times New Roman"/>
          <w:lang w:val="en-GB"/>
        </w:rPr>
      </w:pPr>
      <w:r w:rsidRPr="0076538F">
        <w:rPr>
          <w:rStyle w:val="Refdenotaalpie"/>
          <w:rFonts w:ascii="Times New Roman" w:hAnsi="Times New Roman" w:cs="Times New Roman"/>
        </w:rPr>
        <w:footnoteRef/>
      </w:r>
      <w:r w:rsidRPr="0076538F">
        <w:rPr>
          <w:rFonts w:ascii="Times New Roman" w:hAnsi="Times New Roman" w:cs="Times New Roman"/>
          <w:lang w:val="en-GB"/>
        </w:rPr>
        <w:t xml:space="preserve"> Note that the HTOED makes no distinction </w:t>
      </w:r>
      <w:r w:rsidR="005D1CC0">
        <w:rPr>
          <w:rFonts w:ascii="Times New Roman" w:hAnsi="Times New Roman" w:cs="Times New Roman"/>
          <w:lang w:val="en-GB"/>
        </w:rPr>
        <w:t>of</w:t>
      </w:r>
      <w:r w:rsidRPr="0076538F">
        <w:rPr>
          <w:rFonts w:ascii="Times New Roman" w:hAnsi="Times New Roman" w:cs="Times New Roman"/>
          <w:lang w:val="en-GB"/>
        </w:rPr>
        <w:t xml:space="preserve"> vowel length.</w:t>
      </w:r>
    </w:p>
  </w:footnote>
  <w:footnote w:id="6">
    <w:p w14:paraId="5AE5BAB1" w14:textId="4F0F6A0C" w:rsidR="00CA0A86" w:rsidRPr="00CA0A86" w:rsidRDefault="00CA0A86">
      <w:pPr>
        <w:pStyle w:val="Textonotapie"/>
        <w:rPr>
          <w:rFonts w:ascii="Times New Roman" w:hAnsi="Times New Roman" w:cs="Times New Roman"/>
          <w:lang w:val="en-US"/>
        </w:rPr>
      </w:pPr>
      <w:r w:rsidRPr="00CA0A86">
        <w:rPr>
          <w:rStyle w:val="Refdenotaalpie"/>
          <w:rFonts w:ascii="Times New Roman" w:hAnsi="Times New Roman" w:cs="Times New Roman"/>
        </w:rPr>
        <w:footnoteRef/>
      </w:r>
      <w:r w:rsidRPr="00CA0A86">
        <w:rPr>
          <w:rFonts w:ascii="Times New Roman" w:hAnsi="Times New Roman" w:cs="Times New Roman"/>
          <w:lang w:val="en-US"/>
        </w:rPr>
        <w:t xml:space="preserve"> See Martín Arista (2012</w:t>
      </w:r>
      <w:r w:rsidR="00E552BD">
        <w:rPr>
          <w:rFonts w:ascii="Times New Roman" w:hAnsi="Times New Roman" w:cs="Times New Roman"/>
          <w:lang w:val="en-US"/>
        </w:rPr>
        <w:t>a</w:t>
      </w:r>
      <w:r w:rsidRPr="00CA0A86">
        <w:rPr>
          <w:rFonts w:ascii="Times New Roman" w:hAnsi="Times New Roman" w:cs="Times New Roman"/>
          <w:lang w:val="en-US"/>
        </w:rPr>
        <w:t xml:space="preserve">) for a </w:t>
      </w:r>
      <w:r w:rsidR="00E552BD">
        <w:rPr>
          <w:rFonts w:ascii="Times New Roman" w:hAnsi="Times New Roman" w:cs="Times New Roman"/>
          <w:lang w:val="en-US"/>
        </w:rPr>
        <w:t>panchronic</w:t>
      </w:r>
      <w:r w:rsidRPr="00CA0A86">
        <w:rPr>
          <w:rFonts w:ascii="Times New Roman" w:hAnsi="Times New Roman" w:cs="Times New Roman"/>
          <w:lang w:val="en-US"/>
        </w:rPr>
        <w:t xml:space="preserve"> perspective on the question.</w:t>
      </w:r>
      <w:r>
        <w:rPr>
          <w:rFonts w:ascii="Times New Roman" w:hAnsi="Times New Roman" w:cs="Times New Roman"/>
          <w:lang w:val="en-US"/>
        </w:rPr>
        <w:t xml:space="preserve"> </w:t>
      </w:r>
    </w:p>
  </w:footnote>
  <w:footnote w:id="7">
    <w:p w14:paraId="35D52182" w14:textId="469969B7" w:rsidR="009C01B4" w:rsidRPr="0053207B" w:rsidRDefault="009C01B4" w:rsidP="009C01B4">
      <w:pPr>
        <w:pStyle w:val="Textonotapie"/>
        <w:rPr>
          <w:rFonts w:ascii="Times New Roman" w:hAnsi="Times New Roman" w:cs="Times New Roman"/>
          <w:lang w:val="en-GB"/>
        </w:rPr>
      </w:pPr>
      <w:r w:rsidRPr="0053207B">
        <w:rPr>
          <w:rStyle w:val="Refdenotaalpie"/>
          <w:rFonts w:ascii="Times New Roman" w:hAnsi="Times New Roman" w:cs="Times New Roman"/>
        </w:rPr>
        <w:footnoteRef/>
      </w:r>
      <w:r w:rsidRPr="0053207B">
        <w:rPr>
          <w:rFonts w:ascii="Times New Roman" w:hAnsi="Times New Roman" w:cs="Times New Roman"/>
          <w:lang w:val="en-GB"/>
        </w:rPr>
        <w:t xml:space="preserve"> </w:t>
      </w:r>
      <w:r>
        <w:rPr>
          <w:rFonts w:ascii="Times New Roman" w:hAnsi="Times New Roman" w:cs="Times New Roman"/>
          <w:lang w:val="en-GB"/>
        </w:rPr>
        <w:t>The relationship between paradigmatic morphology and OE word-formation is discussed in</w:t>
      </w:r>
      <w:r w:rsidRPr="0053207B">
        <w:rPr>
          <w:rFonts w:ascii="Times New Roman" w:hAnsi="Times New Roman" w:cs="Times New Roman"/>
          <w:lang w:val="en-GB"/>
        </w:rPr>
        <w:t xml:space="preserve"> Mart</w:t>
      </w:r>
      <w:r w:rsidR="006B0B52">
        <w:rPr>
          <w:rFonts w:ascii="Times New Roman" w:hAnsi="Times New Roman" w:cs="Times New Roman"/>
          <w:lang w:val="en-GB"/>
        </w:rPr>
        <w:t>í</w:t>
      </w:r>
      <w:r w:rsidRPr="0053207B">
        <w:rPr>
          <w:rFonts w:ascii="Times New Roman" w:hAnsi="Times New Roman" w:cs="Times New Roman"/>
          <w:lang w:val="en-GB"/>
        </w:rPr>
        <w:t>n Arista (2012</w:t>
      </w:r>
      <w:r>
        <w:rPr>
          <w:rFonts w:ascii="Times New Roman" w:hAnsi="Times New Roman" w:cs="Times New Roman"/>
          <w:lang w:val="en-GB"/>
        </w:rPr>
        <w:t>b</w:t>
      </w:r>
      <w:r w:rsidRPr="0053207B">
        <w:rPr>
          <w:rFonts w:ascii="Times New Roman" w:hAnsi="Times New Roman" w:cs="Times New Roman"/>
          <w:lang w:val="en-GB"/>
        </w:rPr>
        <w:t>, 2013).</w:t>
      </w:r>
    </w:p>
  </w:footnote>
  <w:footnote w:id="8">
    <w:p w14:paraId="190CB6BF" w14:textId="616C15D2" w:rsidR="007B0D6D" w:rsidRPr="006A123A" w:rsidRDefault="007B0D6D" w:rsidP="007B0D6D">
      <w:pPr>
        <w:pStyle w:val="Textonotapie"/>
        <w:rPr>
          <w:rFonts w:ascii="Times New Roman" w:hAnsi="Times New Roman" w:cs="Times New Roman"/>
          <w:lang w:val="en-GB"/>
        </w:rPr>
      </w:pPr>
      <w:r w:rsidRPr="006A123A">
        <w:rPr>
          <w:rStyle w:val="Refdenotaalpie"/>
          <w:rFonts w:ascii="Times New Roman" w:hAnsi="Times New Roman" w:cs="Times New Roman"/>
        </w:rPr>
        <w:footnoteRef/>
      </w:r>
      <w:r w:rsidRPr="006A123A">
        <w:rPr>
          <w:rFonts w:ascii="Times New Roman" w:hAnsi="Times New Roman" w:cs="Times New Roman"/>
          <w:lang w:val="en-GB"/>
        </w:rPr>
        <w:t xml:space="preserve"> For B</w:t>
      </w:r>
      <w:r>
        <w:rPr>
          <w:rFonts w:ascii="Times New Roman" w:hAnsi="Times New Roman" w:cs="Times New Roman"/>
          <w:lang w:val="en-GB"/>
        </w:rPr>
        <w:t>osworth-</w:t>
      </w:r>
      <w:r w:rsidRPr="006A123A">
        <w:rPr>
          <w:rFonts w:ascii="Times New Roman" w:hAnsi="Times New Roman" w:cs="Times New Roman"/>
          <w:lang w:val="en-GB"/>
        </w:rPr>
        <w:t>T</w:t>
      </w:r>
      <w:r>
        <w:rPr>
          <w:rFonts w:ascii="Times New Roman" w:hAnsi="Times New Roman" w:cs="Times New Roman"/>
          <w:lang w:val="en-GB"/>
        </w:rPr>
        <w:t>oller</w:t>
      </w:r>
      <w:r w:rsidRPr="006A123A">
        <w:rPr>
          <w:rFonts w:ascii="Times New Roman" w:hAnsi="Times New Roman" w:cs="Times New Roman"/>
          <w:lang w:val="en-GB"/>
        </w:rPr>
        <w:t xml:space="preserve"> entries, the information provided by the main volume and the supplement is </w:t>
      </w:r>
      <w:r w:rsidR="0014281D">
        <w:rPr>
          <w:rFonts w:ascii="Times New Roman" w:hAnsi="Times New Roman" w:cs="Times New Roman"/>
          <w:lang w:val="en-GB"/>
        </w:rPr>
        <w:t>summarised</w:t>
      </w:r>
      <w:r w:rsidRPr="006A123A">
        <w:rPr>
          <w:rFonts w:ascii="Times New Roman" w:hAnsi="Times New Roman" w:cs="Times New Roman"/>
          <w:lang w:val="en-GB"/>
        </w:rPr>
        <w:t xml:space="preserve"> in a single entry.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F2F4B"/>
    <w:multiLevelType w:val="hybridMultilevel"/>
    <w:tmpl w:val="97A4F2F8"/>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6BA0696"/>
    <w:multiLevelType w:val="hybridMultilevel"/>
    <w:tmpl w:val="A20AF1F8"/>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A364233"/>
    <w:multiLevelType w:val="hybridMultilevel"/>
    <w:tmpl w:val="AB66DFA8"/>
    <w:lvl w:ilvl="0" w:tplc="368862DA">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 w15:restartNumberingAfterBreak="0">
    <w:nsid w:val="395C33FF"/>
    <w:multiLevelType w:val="hybridMultilevel"/>
    <w:tmpl w:val="E280025A"/>
    <w:lvl w:ilvl="0" w:tplc="79E02D08">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15:restartNumberingAfterBreak="0">
    <w:nsid w:val="5BB73DB6"/>
    <w:multiLevelType w:val="hybridMultilevel"/>
    <w:tmpl w:val="40BE393E"/>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6BF91094"/>
    <w:multiLevelType w:val="hybridMultilevel"/>
    <w:tmpl w:val="D584D4AC"/>
    <w:lvl w:ilvl="0" w:tplc="0C0A000F">
      <w:start w:val="1"/>
      <w:numFmt w:val="decimal"/>
      <w:lvlText w:val="%1."/>
      <w:lvlJc w:val="left"/>
      <w:pPr>
        <w:ind w:left="720" w:hanging="360"/>
      </w:pPr>
      <w:rPr>
        <w:rFonts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967"/>
    <w:rsid w:val="00002ED2"/>
    <w:rsid w:val="000410AA"/>
    <w:rsid w:val="00061BC1"/>
    <w:rsid w:val="00065999"/>
    <w:rsid w:val="00085C6B"/>
    <w:rsid w:val="00092DF9"/>
    <w:rsid w:val="000A07C8"/>
    <w:rsid w:val="000A2115"/>
    <w:rsid w:val="000E4D33"/>
    <w:rsid w:val="000E6D5C"/>
    <w:rsid w:val="001024A6"/>
    <w:rsid w:val="00103F13"/>
    <w:rsid w:val="00111875"/>
    <w:rsid w:val="0014281D"/>
    <w:rsid w:val="00150DC7"/>
    <w:rsid w:val="001A5690"/>
    <w:rsid w:val="001C2AC4"/>
    <w:rsid w:val="001C7DFF"/>
    <w:rsid w:val="001F4C84"/>
    <w:rsid w:val="00225632"/>
    <w:rsid w:val="00240DCE"/>
    <w:rsid w:val="00284AA7"/>
    <w:rsid w:val="0028579E"/>
    <w:rsid w:val="0028692E"/>
    <w:rsid w:val="00296480"/>
    <w:rsid w:val="002A00F9"/>
    <w:rsid w:val="002B4E6F"/>
    <w:rsid w:val="002C1BEF"/>
    <w:rsid w:val="00311553"/>
    <w:rsid w:val="00343437"/>
    <w:rsid w:val="003477D9"/>
    <w:rsid w:val="00350AAF"/>
    <w:rsid w:val="00351B27"/>
    <w:rsid w:val="00357D3F"/>
    <w:rsid w:val="0037290F"/>
    <w:rsid w:val="00374BF0"/>
    <w:rsid w:val="003A0CC3"/>
    <w:rsid w:val="003A12DD"/>
    <w:rsid w:val="003C1D16"/>
    <w:rsid w:val="003D17D6"/>
    <w:rsid w:val="00400F67"/>
    <w:rsid w:val="004314CE"/>
    <w:rsid w:val="00437D05"/>
    <w:rsid w:val="00441990"/>
    <w:rsid w:val="0048507A"/>
    <w:rsid w:val="00486C45"/>
    <w:rsid w:val="004A000C"/>
    <w:rsid w:val="004B344B"/>
    <w:rsid w:val="004D00CA"/>
    <w:rsid w:val="005400F7"/>
    <w:rsid w:val="00553446"/>
    <w:rsid w:val="005649C3"/>
    <w:rsid w:val="005D1CC0"/>
    <w:rsid w:val="005D3EEB"/>
    <w:rsid w:val="005D69C8"/>
    <w:rsid w:val="005D7761"/>
    <w:rsid w:val="005E41F1"/>
    <w:rsid w:val="006269F5"/>
    <w:rsid w:val="00626F14"/>
    <w:rsid w:val="0063187C"/>
    <w:rsid w:val="00647800"/>
    <w:rsid w:val="00652C50"/>
    <w:rsid w:val="00667AC0"/>
    <w:rsid w:val="00670AA5"/>
    <w:rsid w:val="00672ED5"/>
    <w:rsid w:val="006809F9"/>
    <w:rsid w:val="006863B2"/>
    <w:rsid w:val="00691815"/>
    <w:rsid w:val="00693FDC"/>
    <w:rsid w:val="006A3ED0"/>
    <w:rsid w:val="006B0B52"/>
    <w:rsid w:val="006B33D3"/>
    <w:rsid w:val="006C220F"/>
    <w:rsid w:val="006E3C48"/>
    <w:rsid w:val="006E48A7"/>
    <w:rsid w:val="006E596D"/>
    <w:rsid w:val="0070785F"/>
    <w:rsid w:val="00717D44"/>
    <w:rsid w:val="00722DD2"/>
    <w:rsid w:val="00752ACA"/>
    <w:rsid w:val="00756EB7"/>
    <w:rsid w:val="00761EFB"/>
    <w:rsid w:val="007952A9"/>
    <w:rsid w:val="007A5306"/>
    <w:rsid w:val="007B0D6D"/>
    <w:rsid w:val="007B45B3"/>
    <w:rsid w:val="007F435E"/>
    <w:rsid w:val="008000F0"/>
    <w:rsid w:val="0081041D"/>
    <w:rsid w:val="00822B06"/>
    <w:rsid w:val="00824CDB"/>
    <w:rsid w:val="008260B8"/>
    <w:rsid w:val="00826B08"/>
    <w:rsid w:val="008336B7"/>
    <w:rsid w:val="0086491A"/>
    <w:rsid w:val="0087518C"/>
    <w:rsid w:val="008753F5"/>
    <w:rsid w:val="008831F5"/>
    <w:rsid w:val="008C4018"/>
    <w:rsid w:val="009018C0"/>
    <w:rsid w:val="0090226E"/>
    <w:rsid w:val="00920830"/>
    <w:rsid w:val="0093150D"/>
    <w:rsid w:val="009353A7"/>
    <w:rsid w:val="00956811"/>
    <w:rsid w:val="009A3E40"/>
    <w:rsid w:val="009C01B4"/>
    <w:rsid w:val="009F0ADA"/>
    <w:rsid w:val="00A201C4"/>
    <w:rsid w:val="00A31353"/>
    <w:rsid w:val="00A705C9"/>
    <w:rsid w:val="00A802FF"/>
    <w:rsid w:val="00A9479A"/>
    <w:rsid w:val="00AD2A84"/>
    <w:rsid w:val="00B316D9"/>
    <w:rsid w:val="00B37422"/>
    <w:rsid w:val="00B47B2F"/>
    <w:rsid w:val="00B7353C"/>
    <w:rsid w:val="00B9341F"/>
    <w:rsid w:val="00BA152A"/>
    <w:rsid w:val="00BB2BD3"/>
    <w:rsid w:val="00BF1571"/>
    <w:rsid w:val="00BF6B04"/>
    <w:rsid w:val="00C34B11"/>
    <w:rsid w:val="00C35005"/>
    <w:rsid w:val="00C37076"/>
    <w:rsid w:val="00C42E06"/>
    <w:rsid w:val="00C4642D"/>
    <w:rsid w:val="00C52EB5"/>
    <w:rsid w:val="00C71DC1"/>
    <w:rsid w:val="00C73101"/>
    <w:rsid w:val="00C752A3"/>
    <w:rsid w:val="00C8287C"/>
    <w:rsid w:val="00C83B24"/>
    <w:rsid w:val="00C83D28"/>
    <w:rsid w:val="00C86A62"/>
    <w:rsid w:val="00C95BE7"/>
    <w:rsid w:val="00CA0A86"/>
    <w:rsid w:val="00CB5218"/>
    <w:rsid w:val="00CC5058"/>
    <w:rsid w:val="00CE1497"/>
    <w:rsid w:val="00CF35E1"/>
    <w:rsid w:val="00CF44E8"/>
    <w:rsid w:val="00CF5AE0"/>
    <w:rsid w:val="00D0029A"/>
    <w:rsid w:val="00D062BB"/>
    <w:rsid w:val="00D353E0"/>
    <w:rsid w:val="00D3741C"/>
    <w:rsid w:val="00D413A1"/>
    <w:rsid w:val="00D70BD5"/>
    <w:rsid w:val="00D74304"/>
    <w:rsid w:val="00D74BE2"/>
    <w:rsid w:val="00D972D6"/>
    <w:rsid w:val="00DA1E64"/>
    <w:rsid w:val="00DB4CEA"/>
    <w:rsid w:val="00DE1CBD"/>
    <w:rsid w:val="00DE52FB"/>
    <w:rsid w:val="00E16516"/>
    <w:rsid w:val="00E32190"/>
    <w:rsid w:val="00E43187"/>
    <w:rsid w:val="00E441DB"/>
    <w:rsid w:val="00E45CEC"/>
    <w:rsid w:val="00E50AAE"/>
    <w:rsid w:val="00E53FCF"/>
    <w:rsid w:val="00E552BD"/>
    <w:rsid w:val="00E67762"/>
    <w:rsid w:val="00E70F4C"/>
    <w:rsid w:val="00E71105"/>
    <w:rsid w:val="00E747A8"/>
    <w:rsid w:val="00E773FC"/>
    <w:rsid w:val="00E9544E"/>
    <w:rsid w:val="00EB0476"/>
    <w:rsid w:val="00EE3967"/>
    <w:rsid w:val="00EE5EAD"/>
    <w:rsid w:val="00EF1A1F"/>
    <w:rsid w:val="00EF7440"/>
    <w:rsid w:val="00F34E49"/>
    <w:rsid w:val="00F75A84"/>
    <w:rsid w:val="00F86592"/>
    <w:rsid w:val="00F91B83"/>
    <w:rsid w:val="00FF480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6C392"/>
  <w15:chartTrackingRefBased/>
  <w15:docId w15:val="{8035735F-4B04-4C0A-84A0-21690839C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0AA5"/>
    <w:pPr>
      <w:spacing w:after="0" w:line="240" w:lineRule="auto"/>
    </w:pPr>
    <w:rPr>
      <w:rFonts w:ascii="Times New Roman" w:eastAsia="Times New Roman" w:hAnsi="Times New Roman" w:cs="Times New Roman"/>
      <w:sz w:val="24"/>
      <w:szCs w:val="24"/>
      <w:lang w:eastAsia="es-ES_tradnl"/>
    </w:rPr>
  </w:style>
  <w:style w:type="paragraph" w:styleId="Ttulo3">
    <w:name w:val="heading 3"/>
    <w:basedOn w:val="Normal"/>
    <w:link w:val="Ttulo3Car"/>
    <w:uiPriority w:val="9"/>
    <w:qFormat/>
    <w:rsid w:val="00EE3967"/>
    <w:pPr>
      <w:spacing w:before="100" w:beforeAutospacing="1" w:after="100" w:afterAutospacing="1"/>
      <w:outlineLvl w:val="2"/>
    </w:pPr>
    <w:rPr>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E396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E3967"/>
    <w:rPr>
      <w:rFonts w:ascii="Segoe UI" w:hAnsi="Segoe UI" w:cs="Segoe UI"/>
      <w:sz w:val="18"/>
      <w:szCs w:val="18"/>
    </w:rPr>
  </w:style>
  <w:style w:type="paragraph" w:styleId="Textonotapie">
    <w:name w:val="footnote text"/>
    <w:basedOn w:val="Normal"/>
    <w:link w:val="TextonotapieCar"/>
    <w:uiPriority w:val="99"/>
    <w:unhideWhenUsed/>
    <w:rsid w:val="00EE3967"/>
    <w:rPr>
      <w:rFonts w:asciiTheme="minorHAnsi" w:eastAsiaTheme="minorHAnsi" w:hAnsiTheme="minorHAnsi" w:cstheme="minorBidi"/>
      <w:sz w:val="20"/>
      <w:szCs w:val="20"/>
      <w:lang w:eastAsia="en-US"/>
    </w:rPr>
  </w:style>
  <w:style w:type="character" w:customStyle="1" w:styleId="TextonotapieCar">
    <w:name w:val="Texto nota pie Car"/>
    <w:basedOn w:val="Fuentedeprrafopredeter"/>
    <w:link w:val="Textonotapie"/>
    <w:uiPriority w:val="99"/>
    <w:rsid w:val="00EE3967"/>
    <w:rPr>
      <w:sz w:val="20"/>
      <w:szCs w:val="20"/>
    </w:rPr>
  </w:style>
  <w:style w:type="character" w:styleId="Refdenotaalpie">
    <w:name w:val="footnote reference"/>
    <w:basedOn w:val="Fuentedeprrafopredeter"/>
    <w:uiPriority w:val="99"/>
    <w:unhideWhenUsed/>
    <w:rsid w:val="00EE3967"/>
    <w:rPr>
      <w:vertAlign w:val="superscript"/>
    </w:rPr>
  </w:style>
  <w:style w:type="character" w:customStyle="1" w:styleId="a">
    <w:name w:val="a"/>
    <w:basedOn w:val="Fuentedeprrafopredeter"/>
    <w:rsid w:val="00EE3967"/>
  </w:style>
  <w:style w:type="table" w:styleId="Tablaconcuadrcula">
    <w:name w:val="Table Grid"/>
    <w:basedOn w:val="Tablanormal"/>
    <w:uiPriority w:val="39"/>
    <w:rsid w:val="00EE39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2">
    <w:name w:val="Plain Table 2"/>
    <w:basedOn w:val="Tablanormal"/>
    <w:uiPriority w:val="42"/>
    <w:rsid w:val="00EE396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Refdecomentario">
    <w:name w:val="annotation reference"/>
    <w:basedOn w:val="Fuentedeprrafopredeter"/>
    <w:uiPriority w:val="99"/>
    <w:semiHidden/>
    <w:unhideWhenUsed/>
    <w:rsid w:val="00EE3967"/>
    <w:rPr>
      <w:sz w:val="16"/>
      <w:szCs w:val="16"/>
    </w:rPr>
  </w:style>
  <w:style w:type="paragraph" w:styleId="Textocomentario">
    <w:name w:val="annotation text"/>
    <w:basedOn w:val="Normal"/>
    <w:link w:val="TextocomentarioCar"/>
    <w:uiPriority w:val="99"/>
    <w:semiHidden/>
    <w:unhideWhenUsed/>
    <w:rsid w:val="00EE3967"/>
    <w:pPr>
      <w:spacing w:after="160"/>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semiHidden/>
    <w:rsid w:val="00EE3967"/>
    <w:rPr>
      <w:sz w:val="20"/>
      <w:szCs w:val="20"/>
    </w:rPr>
  </w:style>
  <w:style w:type="table" w:styleId="Tablaconcuadrcula7concolores-nfasis1">
    <w:name w:val="Grid Table 7 Colorful Accent 1"/>
    <w:basedOn w:val="Tablanormal"/>
    <w:uiPriority w:val="52"/>
    <w:rsid w:val="00EE3967"/>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paragraph" w:styleId="Prrafodelista">
    <w:name w:val="List Paragraph"/>
    <w:basedOn w:val="Normal"/>
    <w:uiPriority w:val="34"/>
    <w:qFormat/>
    <w:rsid w:val="00EE3967"/>
    <w:pPr>
      <w:ind w:left="720"/>
      <w:contextualSpacing/>
    </w:pPr>
  </w:style>
  <w:style w:type="character" w:customStyle="1" w:styleId="Ttulo3Car">
    <w:name w:val="Título 3 Car"/>
    <w:basedOn w:val="Fuentedeprrafopredeter"/>
    <w:link w:val="Ttulo3"/>
    <w:uiPriority w:val="9"/>
    <w:rsid w:val="00EE3967"/>
    <w:rPr>
      <w:rFonts w:ascii="Times New Roman" w:eastAsia="Times New Roman" w:hAnsi="Times New Roman" w:cs="Times New Roman"/>
      <w:b/>
      <w:bCs/>
      <w:sz w:val="27"/>
      <w:szCs w:val="27"/>
      <w:lang w:eastAsia="es-ES"/>
    </w:rPr>
  </w:style>
  <w:style w:type="table" w:styleId="Tablanormal5">
    <w:name w:val="Plain Table 5"/>
    <w:basedOn w:val="Tablanormal"/>
    <w:uiPriority w:val="45"/>
    <w:rsid w:val="00EE396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nfasis">
    <w:name w:val="Emphasis"/>
    <w:basedOn w:val="Fuentedeprrafopredeter"/>
    <w:uiPriority w:val="20"/>
    <w:qFormat/>
    <w:rsid w:val="00EE3967"/>
    <w:rPr>
      <w:i/>
      <w:iCs/>
    </w:rPr>
  </w:style>
  <w:style w:type="table" w:styleId="Tablaconcuadrculaclara">
    <w:name w:val="Grid Table Light"/>
    <w:basedOn w:val="Tablanormal"/>
    <w:uiPriority w:val="40"/>
    <w:rsid w:val="00EE396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suntodelcomentario">
    <w:name w:val="annotation subject"/>
    <w:basedOn w:val="Textocomentario"/>
    <w:next w:val="Textocomentario"/>
    <w:link w:val="AsuntodelcomentarioCar"/>
    <w:uiPriority w:val="99"/>
    <w:semiHidden/>
    <w:unhideWhenUsed/>
    <w:rsid w:val="00EE3967"/>
    <w:pPr>
      <w:spacing w:after="0"/>
    </w:pPr>
    <w:rPr>
      <w:rFonts w:ascii="Times New Roman" w:eastAsia="Times New Roman" w:hAnsi="Times New Roman" w:cs="Times New Roman"/>
      <w:b/>
      <w:bCs/>
      <w:lang w:eastAsia="es-ES_tradnl"/>
    </w:rPr>
  </w:style>
  <w:style w:type="character" w:customStyle="1" w:styleId="AsuntodelcomentarioCar">
    <w:name w:val="Asunto del comentario Car"/>
    <w:basedOn w:val="TextocomentarioCar"/>
    <w:link w:val="Asuntodelcomentario"/>
    <w:uiPriority w:val="99"/>
    <w:semiHidden/>
    <w:rsid w:val="00EE3967"/>
    <w:rPr>
      <w:rFonts w:ascii="Times New Roman" w:eastAsia="Times New Roman" w:hAnsi="Times New Roman" w:cs="Times New Roman"/>
      <w:b/>
      <w:bCs/>
      <w:sz w:val="20"/>
      <w:szCs w:val="20"/>
      <w:lang w:eastAsia="es-ES_tradnl"/>
    </w:rPr>
  </w:style>
  <w:style w:type="character" w:styleId="Hipervnculo">
    <w:name w:val="Hyperlink"/>
    <w:basedOn w:val="Fuentedeprrafopredeter"/>
    <w:uiPriority w:val="99"/>
    <w:unhideWhenUsed/>
    <w:rsid w:val="00652C50"/>
    <w:rPr>
      <w:color w:val="0000FF"/>
      <w:u w:val="single"/>
    </w:rPr>
  </w:style>
  <w:style w:type="paragraph" w:customStyle="1" w:styleId="NJESreferences">
    <w:name w:val="NJES references"/>
    <w:basedOn w:val="Normal"/>
    <w:rsid w:val="00652C50"/>
    <w:pPr>
      <w:tabs>
        <w:tab w:val="left" w:pos="540"/>
        <w:tab w:val="left" w:pos="2835"/>
        <w:tab w:val="right" w:pos="3402"/>
        <w:tab w:val="right" w:pos="4111"/>
        <w:tab w:val="right" w:pos="5103"/>
      </w:tabs>
      <w:ind w:left="360" w:right="40" w:hanging="360"/>
      <w:jc w:val="both"/>
    </w:pPr>
    <w:rPr>
      <w:color w:val="000000"/>
      <w:sz w:val="22"/>
      <w:lang w:val="en-US" w:eastAsia="sv-SE"/>
    </w:rPr>
  </w:style>
  <w:style w:type="character" w:customStyle="1" w:styleId="hlfld-contribauthor">
    <w:name w:val="hlfld-contribauthor"/>
    <w:basedOn w:val="Fuentedeprrafopredeter"/>
    <w:rsid w:val="00652C50"/>
  </w:style>
  <w:style w:type="character" w:customStyle="1" w:styleId="nlmgiven-names">
    <w:name w:val="nlm_given-names"/>
    <w:basedOn w:val="Fuentedeprrafopredeter"/>
    <w:rsid w:val="00652C50"/>
  </w:style>
  <w:style w:type="character" w:customStyle="1" w:styleId="nlmyear">
    <w:name w:val="nlm_year"/>
    <w:basedOn w:val="Fuentedeprrafopredeter"/>
    <w:rsid w:val="00652C50"/>
  </w:style>
  <w:style w:type="character" w:customStyle="1" w:styleId="nlmpublisher-loc">
    <w:name w:val="nlm_publisher-loc"/>
    <w:basedOn w:val="Fuentedeprrafopredeter"/>
    <w:rsid w:val="00652C50"/>
  </w:style>
  <w:style w:type="character" w:customStyle="1" w:styleId="nlmpublisher-name">
    <w:name w:val="nlm_publisher-name"/>
    <w:basedOn w:val="Fuentedeprrafopredeter"/>
    <w:rsid w:val="00652C50"/>
  </w:style>
  <w:style w:type="character" w:styleId="Mencinsinresolver">
    <w:name w:val="Unresolved Mention"/>
    <w:basedOn w:val="Fuentedeprrafopredeter"/>
    <w:uiPriority w:val="99"/>
    <w:semiHidden/>
    <w:unhideWhenUsed/>
    <w:rsid w:val="00717D44"/>
    <w:rPr>
      <w:color w:val="605E5C"/>
      <w:shd w:val="clear" w:color="auto" w:fill="E1DFDD"/>
    </w:rPr>
  </w:style>
  <w:style w:type="character" w:styleId="Hipervnculovisitado">
    <w:name w:val="FollowedHyperlink"/>
    <w:basedOn w:val="Fuentedeprrafopredeter"/>
    <w:uiPriority w:val="99"/>
    <w:semiHidden/>
    <w:unhideWhenUsed/>
    <w:rsid w:val="00E677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0266014">
      <w:bodyDiv w:val="1"/>
      <w:marLeft w:val="0"/>
      <w:marRight w:val="0"/>
      <w:marTop w:val="0"/>
      <w:marBottom w:val="0"/>
      <w:divBdr>
        <w:top w:val="none" w:sz="0" w:space="0" w:color="auto"/>
        <w:left w:val="none" w:sz="0" w:space="0" w:color="auto"/>
        <w:bottom w:val="none" w:sz="0" w:space="0" w:color="auto"/>
        <w:right w:val="none" w:sz="0" w:space="0" w:color="auto"/>
      </w:divBdr>
    </w:div>
    <w:div w:id="191026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oe.utoronto.ca/pub/webcorpus.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worthtoller.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8172/jes.446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n.wikisource.org/wiki/Author:Benjamin_Thorp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nerthusproject.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5B4F8C-E239-4C6F-B799-15A5DAC0E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15</Pages>
  <Words>7427</Words>
  <Characters>42338</Characters>
  <Application>Microsoft Office Word</Application>
  <DocSecurity>0</DocSecurity>
  <Lines>352</Lines>
  <Paragraphs>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 Mateo Mendaza</dc:creator>
  <cp:keywords/>
  <dc:description/>
  <cp:lastModifiedBy>Raquel Mateo Mendaza</cp:lastModifiedBy>
  <cp:revision>15</cp:revision>
  <cp:lastPrinted>2021-01-14T11:28:00Z</cp:lastPrinted>
  <dcterms:created xsi:type="dcterms:W3CDTF">2021-01-20T16:58:00Z</dcterms:created>
  <dcterms:modified xsi:type="dcterms:W3CDTF">2021-04-14T11:57:00Z</dcterms:modified>
</cp:coreProperties>
</file>